
<file path=[Content_Types].xml><?xml version="1.0" encoding="utf-8"?>
<Types xmlns="http://schemas.openxmlformats.org/package/2006/content-types">
  <Default Extension="png" ContentType="image/png"/>
  <Default Extension="emf" ContentType="image/x-emf"/>
  <Default Extension="jpeg" ContentType="image/jpeg"/>
  <Default Extension="rels" ContentType="application/vnd.openxmlformats-package.relationships+xml"/>
  <Default Extension="xml" ContentType="application/xml"/>
  <Default Extension="wdp" ContentType="image/vnd.ms-photo"/>
  <Default Extension="gif" ContentType="image/gif"/>
  <Default Extension="jpg" ContentType="image/jpeg"/>
  <Override PartName="/word/document.xml" ContentType="application/vnd.openxmlformats-officedocument.wordprocessingml.document.main+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body>
    <w:p w:rsidR="004D1BEC" w:rsidRDefault="004D1BEC" w:rsidP="00BD6AAB">
      <w:pPr>
        <w:spacing w:line="480" w:lineRule="auto"/>
        <w:rPr>
          <w:rFonts w:asciiTheme="majorBidi" w:hAnsiTheme="majorBidi" w:cstheme="majorBidi"/>
          <w:b/>
          <w:bCs/>
          <w:sz w:val="32"/>
          <w:szCs w:val="32"/>
        </w:rPr>
      </w:pPr>
    </w:p>
    <w:p w:rsidR="004D1BEC" w:rsidRDefault="004D1BEC" w:rsidP="00BD6AAB">
      <w:pPr>
        <w:spacing w:line="480" w:lineRule="auto"/>
        <w:rPr>
          <w:rFonts w:asciiTheme="majorBidi" w:hAnsiTheme="majorBidi" w:cstheme="majorBidi"/>
          <w:b/>
          <w:bCs/>
          <w:sz w:val="32"/>
          <w:szCs w:val="32"/>
        </w:rPr>
      </w:pPr>
    </w:p>
    <w:p w:rsidR="004D1BEC" w:rsidRPr="00371B4B" w:rsidRDefault="004D1BEC" w:rsidP="00BD6AAB">
      <w:pPr>
        <w:spacing w:line="480" w:lineRule="auto"/>
        <w:jc w:val="center"/>
        <w:rPr>
          <w:rFonts w:asciiTheme="majorBidi" w:hAnsiTheme="majorBidi" w:cstheme="majorBidi"/>
          <w:b/>
          <w:bCs/>
          <w:sz w:val="32"/>
          <w:szCs w:val="32"/>
        </w:rPr>
      </w:pPr>
      <w:r w:rsidRPr="00371B4B">
        <w:rPr>
          <w:rFonts w:asciiTheme="majorBidi" w:hAnsiTheme="majorBidi" w:cstheme="majorBidi"/>
          <w:b/>
          <w:bCs/>
          <w:sz w:val="32"/>
          <w:szCs w:val="32"/>
        </w:rPr>
        <w:t>PARP inhibitors in Treatment Breast and Ovarian cancer</w:t>
      </w:r>
    </w:p>
    <w:p w:rsidR="004D1BEC" w:rsidRPr="00371B4B" w:rsidRDefault="004D1BEC" w:rsidP="00BD6AAB">
      <w:pPr>
        <w:spacing w:line="480" w:lineRule="auto"/>
        <w:jc w:val="center"/>
        <w:rPr>
          <w:rFonts w:asciiTheme="majorBidi" w:hAnsiTheme="majorBidi" w:cstheme="majorBidi"/>
          <w:b/>
          <w:bCs/>
          <w:sz w:val="32"/>
          <w:szCs w:val="32"/>
        </w:rPr>
      </w:pPr>
    </w:p>
    <w:p w:rsidR="004D1BEC" w:rsidRPr="00371B4B" w:rsidRDefault="004D1BEC" w:rsidP="00BD6AAB">
      <w:pPr>
        <w:spacing w:line="480" w:lineRule="auto"/>
        <w:jc w:val="center"/>
        <w:rPr>
          <w:rFonts w:asciiTheme="majorBidi" w:hAnsiTheme="majorBidi" w:cstheme="majorBidi"/>
          <w:b/>
          <w:bCs/>
          <w:sz w:val="32"/>
          <w:szCs w:val="32"/>
        </w:rPr>
      </w:pPr>
    </w:p>
    <w:p w:rsidR="00DF139B" w:rsidRPr="00371B4B" w:rsidRDefault="009923FC" w:rsidP="00BD6AAB">
      <w:pPr>
        <w:spacing w:line="480" w:lineRule="auto"/>
        <w:jc w:val="center"/>
        <w:rPr>
          <w:rFonts w:asciiTheme="majorBidi" w:hAnsiTheme="majorBidi" w:cstheme="majorBidi"/>
          <w:b/>
          <w:bCs/>
          <w:sz w:val="32"/>
          <w:szCs w:val="32"/>
        </w:rPr>
      </w:pPr>
      <w:r w:rsidRPr="00371B4B">
        <w:rPr>
          <w:rFonts w:asciiTheme="majorBidi" w:hAnsiTheme="majorBidi" w:cstheme="majorBidi"/>
          <w:b/>
          <w:bCs/>
          <w:sz w:val="32"/>
          <w:szCs w:val="32"/>
        </w:rPr>
        <w:t xml:space="preserve">By: </w:t>
      </w:r>
      <w:r w:rsidR="00851DA6" w:rsidRPr="00371B4B">
        <w:rPr>
          <w:rFonts w:asciiTheme="majorBidi" w:hAnsiTheme="majorBidi" w:cstheme="majorBidi"/>
          <w:b/>
          <w:bCs/>
          <w:sz w:val="32"/>
          <w:szCs w:val="32"/>
        </w:rPr>
        <w:t xml:space="preserve">Negar </w:t>
      </w:r>
      <w:proofErr w:type="spellStart"/>
      <w:r w:rsidR="00851DA6" w:rsidRPr="00371B4B">
        <w:rPr>
          <w:rFonts w:asciiTheme="majorBidi" w:hAnsiTheme="majorBidi" w:cstheme="majorBidi"/>
          <w:b/>
          <w:bCs/>
          <w:sz w:val="32"/>
          <w:szCs w:val="32"/>
        </w:rPr>
        <w:t>Safarian</w:t>
      </w:r>
      <w:proofErr w:type="spellEnd"/>
    </w:p>
    <w:p w:rsidR="00851DA6" w:rsidRPr="00371B4B" w:rsidRDefault="00DF139B" w:rsidP="00BD6AAB">
      <w:pPr>
        <w:spacing w:line="480" w:lineRule="auto"/>
        <w:jc w:val="center"/>
        <w:rPr>
          <w:rFonts w:asciiTheme="majorBidi" w:hAnsiTheme="majorBidi" w:cstheme="majorBidi"/>
          <w:b/>
          <w:bCs/>
          <w:sz w:val="32"/>
          <w:szCs w:val="32"/>
        </w:rPr>
      </w:pPr>
      <w:r w:rsidRPr="00371B4B">
        <w:rPr>
          <w:rFonts w:asciiTheme="majorBidi" w:hAnsiTheme="majorBidi" w:cstheme="majorBidi"/>
          <w:b/>
          <w:bCs/>
          <w:sz w:val="32"/>
          <w:szCs w:val="32"/>
        </w:rPr>
        <w:t>Supervisor:</w:t>
      </w:r>
      <w:r w:rsidR="004D1BEC" w:rsidRPr="00371B4B">
        <w:rPr>
          <w:rFonts w:asciiTheme="majorBidi" w:hAnsiTheme="majorBidi" w:cstheme="majorBidi"/>
          <w:b/>
          <w:bCs/>
          <w:sz w:val="32"/>
          <w:szCs w:val="32"/>
        </w:rPr>
        <w:t xml:space="preserve"> </w:t>
      </w:r>
      <w:r w:rsidR="009923FC" w:rsidRPr="00371B4B">
        <w:rPr>
          <w:rFonts w:asciiTheme="majorBidi" w:hAnsiTheme="majorBidi" w:cstheme="majorBidi"/>
          <w:b/>
          <w:bCs/>
          <w:sz w:val="32"/>
          <w:szCs w:val="32"/>
        </w:rPr>
        <w:t xml:space="preserve">Dr. </w:t>
      </w:r>
      <w:proofErr w:type="spellStart"/>
      <w:r w:rsidR="004D1BEC" w:rsidRPr="00371B4B">
        <w:rPr>
          <w:rFonts w:asciiTheme="majorBidi" w:hAnsiTheme="majorBidi" w:cstheme="majorBidi"/>
          <w:b/>
          <w:bCs/>
          <w:sz w:val="32"/>
          <w:szCs w:val="32"/>
        </w:rPr>
        <w:t>Nima</w:t>
      </w:r>
      <w:proofErr w:type="spellEnd"/>
      <w:r w:rsidR="004D1BEC" w:rsidRPr="00371B4B">
        <w:rPr>
          <w:rFonts w:asciiTheme="majorBidi" w:hAnsiTheme="majorBidi" w:cstheme="majorBidi"/>
          <w:b/>
          <w:bCs/>
          <w:sz w:val="32"/>
          <w:szCs w:val="32"/>
        </w:rPr>
        <w:t xml:space="preserve"> </w:t>
      </w:r>
      <w:proofErr w:type="spellStart"/>
      <w:r w:rsidR="004D1BEC" w:rsidRPr="00371B4B">
        <w:rPr>
          <w:rFonts w:asciiTheme="majorBidi" w:hAnsiTheme="majorBidi" w:cstheme="majorBidi"/>
          <w:b/>
          <w:bCs/>
          <w:sz w:val="32"/>
          <w:szCs w:val="32"/>
        </w:rPr>
        <w:t>Mosam</w:t>
      </w:r>
      <w:r w:rsidR="00964007" w:rsidRPr="00371B4B">
        <w:rPr>
          <w:rFonts w:asciiTheme="majorBidi" w:hAnsiTheme="majorBidi" w:cstheme="majorBidi"/>
          <w:b/>
          <w:bCs/>
          <w:sz w:val="32"/>
          <w:szCs w:val="32"/>
        </w:rPr>
        <w:t>m</w:t>
      </w:r>
      <w:r w:rsidR="004D1BEC" w:rsidRPr="00371B4B">
        <w:rPr>
          <w:rFonts w:asciiTheme="majorBidi" w:hAnsiTheme="majorBidi" w:cstheme="majorBidi"/>
          <w:b/>
          <w:bCs/>
          <w:sz w:val="32"/>
          <w:szCs w:val="32"/>
        </w:rPr>
        <w:t>apar</w:t>
      </w:r>
      <w:r w:rsidR="00D34C1E" w:rsidRPr="00371B4B">
        <w:rPr>
          <w:rFonts w:asciiTheme="majorBidi" w:hAnsiTheme="majorBidi" w:cstheme="majorBidi"/>
          <w:b/>
          <w:bCs/>
          <w:sz w:val="32"/>
          <w:szCs w:val="32"/>
        </w:rPr>
        <w:t>a</w:t>
      </w:r>
      <w:r w:rsidR="00BD6AAB">
        <w:rPr>
          <w:rFonts w:asciiTheme="majorBidi" w:hAnsiTheme="majorBidi" w:cstheme="majorBidi"/>
          <w:b/>
          <w:bCs/>
          <w:sz w:val="32"/>
          <w:szCs w:val="32"/>
        </w:rPr>
        <w:t>st</w:t>
      </w:r>
      <w:proofErr w:type="spellEnd"/>
    </w:p>
    <w:p w:rsidR="00851DA6" w:rsidRDefault="00851DA6" w:rsidP="00BD6AAB">
      <w:pPr>
        <w:spacing w:line="480" w:lineRule="auto"/>
        <w:jc w:val="center"/>
        <w:rPr>
          <w:rFonts w:asciiTheme="majorBidi" w:hAnsiTheme="majorBidi" w:cstheme="majorBidi"/>
          <w:b/>
          <w:bCs/>
          <w:sz w:val="32"/>
          <w:szCs w:val="32"/>
        </w:rPr>
      </w:pPr>
    </w:p>
    <w:p w:rsidR="00561AB2" w:rsidRPr="00371B4B" w:rsidRDefault="00561AB2" w:rsidP="00BD6AAB">
      <w:pPr>
        <w:spacing w:line="480" w:lineRule="auto"/>
        <w:jc w:val="center"/>
        <w:rPr>
          <w:rFonts w:asciiTheme="majorBidi" w:hAnsiTheme="majorBidi" w:cstheme="majorBidi"/>
          <w:b/>
          <w:bCs/>
          <w:sz w:val="32"/>
          <w:szCs w:val="32"/>
        </w:rPr>
      </w:pPr>
    </w:p>
    <w:p w:rsidR="0072302F" w:rsidRPr="0072302F" w:rsidRDefault="00F57435" w:rsidP="0072302F">
      <w:pPr>
        <w:spacing w:line="240" w:lineRule="auto"/>
        <w:jc w:val="center"/>
        <w:rPr>
          <w:rFonts w:asciiTheme="majorBidi" w:hAnsiTheme="majorBidi" w:cstheme="majorBidi"/>
          <w:b/>
          <w:bCs/>
          <w:sz w:val="24"/>
          <w:szCs w:val="24"/>
        </w:rPr>
      </w:pPr>
      <w:r>
        <w:rPr>
          <w:rFonts w:asciiTheme="majorBidi" w:hAnsiTheme="majorBidi" w:cstheme="majorBidi"/>
          <w:b/>
          <w:bCs/>
          <w:sz w:val="24"/>
          <w:szCs w:val="24"/>
        </w:rPr>
        <w:t>April</w:t>
      </w:r>
      <w:bookmarkStart w:id="0" w:name="_GoBack"/>
      <w:bookmarkEnd w:id="0"/>
      <w:r w:rsidR="0072302F" w:rsidRPr="0072302F">
        <w:rPr>
          <w:rFonts w:asciiTheme="majorBidi" w:hAnsiTheme="majorBidi" w:cstheme="majorBidi"/>
          <w:b/>
          <w:bCs/>
          <w:sz w:val="24"/>
          <w:szCs w:val="24"/>
        </w:rPr>
        <w:t xml:space="preserve"> 2018</w:t>
      </w:r>
    </w:p>
    <w:p w:rsidR="0072302F" w:rsidRPr="0072302F" w:rsidRDefault="0072302F" w:rsidP="0072302F">
      <w:pPr>
        <w:spacing w:line="240" w:lineRule="auto"/>
        <w:jc w:val="center"/>
        <w:rPr>
          <w:rFonts w:asciiTheme="majorBidi" w:hAnsiTheme="majorBidi" w:cstheme="majorBidi"/>
          <w:b/>
          <w:bCs/>
          <w:sz w:val="32"/>
          <w:szCs w:val="32"/>
        </w:rPr>
      </w:pPr>
      <w:r>
        <w:rPr>
          <w:rFonts w:asciiTheme="majorBidi" w:hAnsiTheme="majorBidi" w:cstheme="majorBidi"/>
          <w:b/>
          <w:bCs/>
          <w:sz w:val="24"/>
          <w:szCs w:val="24"/>
        </w:rPr>
        <w:t>Department of Biology</w:t>
      </w:r>
    </w:p>
    <w:p w:rsidR="0072302F" w:rsidRDefault="00851DA6" w:rsidP="0072302F">
      <w:pPr>
        <w:spacing w:line="240" w:lineRule="auto"/>
        <w:jc w:val="center"/>
        <w:rPr>
          <w:rFonts w:asciiTheme="majorBidi" w:hAnsiTheme="majorBidi" w:cstheme="majorBidi"/>
          <w:b/>
          <w:bCs/>
          <w:sz w:val="24"/>
          <w:szCs w:val="24"/>
        </w:rPr>
      </w:pPr>
      <w:r w:rsidRPr="00371B4B">
        <w:rPr>
          <w:rFonts w:asciiTheme="majorBidi" w:hAnsiTheme="majorBidi" w:cstheme="majorBidi"/>
          <w:b/>
          <w:bCs/>
          <w:sz w:val="24"/>
          <w:szCs w:val="24"/>
        </w:rPr>
        <w:t>Faculty of science</w:t>
      </w:r>
    </w:p>
    <w:p w:rsidR="00851DA6" w:rsidRPr="0072302F" w:rsidRDefault="00851DA6" w:rsidP="0072302F">
      <w:pPr>
        <w:spacing w:line="240" w:lineRule="auto"/>
        <w:jc w:val="center"/>
        <w:rPr>
          <w:rFonts w:asciiTheme="majorBidi" w:hAnsiTheme="majorBidi" w:cstheme="majorBidi"/>
          <w:b/>
          <w:bCs/>
          <w:sz w:val="24"/>
          <w:szCs w:val="24"/>
        </w:rPr>
      </w:pPr>
      <w:proofErr w:type="spellStart"/>
      <w:r w:rsidRPr="00371B4B">
        <w:rPr>
          <w:rFonts w:asciiTheme="majorBidi" w:hAnsiTheme="majorBidi" w:cstheme="majorBidi"/>
          <w:b/>
          <w:bCs/>
        </w:rPr>
        <w:t>Bahá’í</w:t>
      </w:r>
      <w:proofErr w:type="spellEnd"/>
      <w:r w:rsidRPr="00371B4B">
        <w:rPr>
          <w:rFonts w:asciiTheme="majorBidi" w:hAnsiTheme="majorBidi" w:cstheme="majorBidi"/>
          <w:b/>
          <w:bCs/>
        </w:rPr>
        <w:t xml:space="preserve"> Instit</w:t>
      </w:r>
      <w:r w:rsidR="00BD6AAB">
        <w:rPr>
          <w:rFonts w:asciiTheme="majorBidi" w:hAnsiTheme="majorBidi" w:cstheme="majorBidi"/>
          <w:b/>
          <w:bCs/>
        </w:rPr>
        <w:t>ute for Higher Education (BIHE)</w:t>
      </w:r>
    </w:p>
    <w:p w:rsidR="00851DA6" w:rsidRDefault="00851DA6" w:rsidP="0072302F">
      <w:pPr>
        <w:spacing w:line="360" w:lineRule="auto"/>
        <w:rPr>
          <w:rFonts w:asciiTheme="majorBidi" w:hAnsiTheme="majorBidi" w:cstheme="majorBidi"/>
          <w:b/>
          <w:bCs/>
          <w:sz w:val="32"/>
          <w:szCs w:val="32"/>
        </w:rPr>
      </w:pPr>
    </w:p>
    <w:p w:rsidR="00BD6AAB" w:rsidRDefault="00BD6AAB" w:rsidP="00BD6AAB">
      <w:pPr>
        <w:spacing w:line="480" w:lineRule="auto"/>
        <w:rPr>
          <w:rFonts w:asciiTheme="majorBidi" w:hAnsiTheme="majorBidi" w:cstheme="majorBidi"/>
          <w:b/>
          <w:bCs/>
          <w:sz w:val="32"/>
          <w:szCs w:val="32"/>
        </w:rPr>
      </w:pPr>
    </w:p>
    <w:p w:rsidR="00B608F5" w:rsidRDefault="00B608F5" w:rsidP="00BD6AAB">
      <w:pPr>
        <w:spacing w:line="480" w:lineRule="auto"/>
        <w:rPr>
          <w:rFonts w:asciiTheme="majorBidi" w:hAnsiTheme="majorBidi" w:cstheme="majorBidi"/>
          <w:b/>
          <w:bCs/>
          <w:sz w:val="32"/>
          <w:szCs w:val="32"/>
        </w:rPr>
      </w:pPr>
    </w:p>
    <w:p w:rsidR="00561AB2" w:rsidRDefault="00851DA6" w:rsidP="00561AB2">
      <w:pPr>
        <w:spacing w:line="480" w:lineRule="auto"/>
        <w:jc w:val="center"/>
        <w:rPr>
          <w:rFonts w:asciiTheme="majorBidi" w:hAnsiTheme="majorBidi" w:cstheme="majorBidi"/>
          <w:b/>
          <w:bCs/>
          <w:sz w:val="24"/>
          <w:szCs w:val="24"/>
        </w:rPr>
      </w:pPr>
      <w:r w:rsidRPr="00371B4B">
        <w:rPr>
          <w:rFonts w:asciiTheme="majorBidi" w:hAnsiTheme="majorBidi" w:cstheme="majorBidi"/>
          <w:b/>
          <w:bCs/>
          <w:sz w:val="24"/>
          <w:szCs w:val="24"/>
        </w:rPr>
        <w:t xml:space="preserve">© Negar </w:t>
      </w:r>
      <w:proofErr w:type="spellStart"/>
      <w:r w:rsidRPr="00371B4B">
        <w:rPr>
          <w:rFonts w:asciiTheme="majorBidi" w:hAnsiTheme="majorBidi" w:cstheme="majorBidi"/>
          <w:b/>
          <w:bCs/>
          <w:sz w:val="24"/>
          <w:szCs w:val="24"/>
        </w:rPr>
        <w:t>Safarian</w:t>
      </w:r>
      <w:proofErr w:type="spellEnd"/>
      <w:r w:rsidRPr="00371B4B">
        <w:rPr>
          <w:rFonts w:asciiTheme="majorBidi" w:hAnsiTheme="majorBidi" w:cstheme="majorBidi"/>
          <w:b/>
          <w:bCs/>
          <w:sz w:val="24"/>
          <w:szCs w:val="24"/>
        </w:rPr>
        <w:t xml:space="preserve">, </w:t>
      </w:r>
      <w:proofErr w:type="spellStart"/>
      <w:r w:rsidR="000C401F" w:rsidRPr="00371B4B">
        <w:rPr>
          <w:rFonts w:asciiTheme="majorBidi" w:hAnsiTheme="majorBidi" w:cstheme="majorBidi"/>
          <w:b/>
          <w:bCs/>
          <w:sz w:val="24"/>
          <w:szCs w:val="24"/>
        </w:rPr>
        <w:t>Babolsar</w:t>
      </w:r>
      <w:proofErr w:type="spellEnd"/>
      <w:r w:rsidRPr="00371B4B">
        <w:rPr>
          <w:rFonts w:asciiTheme="majorBidi" w:hAnsiTheme="majorBidi" w:cstheme="majorBidi"/>
          <w:b/>
          <w:bCs/>
          <w:sz w:val="24"/>
          <w:szCs w:val="24"/>
        </w:rPr>
        <w:t>, Iran, 2018</w:t>
      </w:r>
    </w:p>
    <w:p w:rsidR="004D1BEC" w:rsidRPr="00561AB2" w:rsidRDefault="004D1BEC" w:rsidP="00561AB2">
      <w:pPr>
        <w:spacing w:line="480" w:lineRule="auto"/>
        <w:jc w:val="center"/>
        <w:rPr>
          <w:rFonts w:asciiTheme="majorBidi" w:hAnsiTheme="majorBidi" w:cstheme="majorBidi"/>
          <w:b/>
          <w:bCs/>
          <w:sz w:val="24"/>
          <w:szCs w:val="24"/>
        </w:rPr>
      </w:pPr>
      <w:r w:rsidRPr="002948D6">
        <w:rPr>
          <w:rFonts w:asciiTheme="majorBidi" w:hAnsiTheme="majorBidi" w:cstheme="majorBidi"/>
          <w:b/>
          <w:bCs/>
          <w:sz w:val="36"/>
          <w:szCs w:val="36"/>
        </w:rPr>
        <w:lastRenderedPageBreak/>
        <w:t>Index</w:t>
      </w:r>
    </w:p>
    <w:p w:rsidR="000C401F" w:rsidRPr="00A563B9" w:rsidRDefault="000C401F" w:rsidP="00561AB2">
      <w:pPr>
        <w:pStyle w:val="ListParagraph"/>
        <w:numPr>
          <w:ilvl w:val="0"/>
          <w:numId w:val="11"/>
        </w:numPr>
        <w:spacing w:line="276" w:lineRule="auto"/>
        <w:rPr>
          <w:rFonts w:asciiTheme="majorBidi" w:hAnsiTheme="majorBidi" w:cstheme="majorBidi"/>
          <w:b/>
          <w:bCs/>
          <w:sz w:val="28"/>
          <w:szCs w:val="28"/>
        </w:rPr>
      </w:pPr>
      <w:r w:rsidRPr="00A563B9">
        <w:rPr>
          <w:rFonts w:asciiTheme="majorBidi" w:hAnsiTheme="majorBidi" w:cstheme="majorBidi"/>
          <w:b/>
          <w:bCs/>
          <w:sz w:val="28"/>
          <w:szCs w:val="28"/>
        </w:rPr>
        <w:t>Abstract</w:t>
      </w:r>
    </w:p>
    <w:p w:rsidR="00A563B9" w:rsidRPr="00A563B9" w:rsidRDefault="00A563B9" w:rsidP="00561AB2">
      <w:pPr>
        <w:pStyle w:val="ListParagraph"/>
        <w:numPr>
          <w:ilvl w:val="0"/>
          <w:numId w:val="11"/>
        </w:numPr>
        <w:spacing w:line="276" w:lineRule="auto"/>
        <w:jc w:val="both"/>
        <w:rPr>
          <w:rFonts w:asciiTheme="majorBidi" w:hAnsiTheme="majorBidi" w:cstheme="majorBidi"/>
          <w:b/>
          <w:bCs/>
          <w:sz w:val="28"/>
          <w:szCs w:val="28"/>
        </w:rPr>
      </w:pPr>
      <w:r w:rsidRPr="00A563B9">
        <w:rPr>
          <w:rFonts w:asciiTheme="majorBidi" w:hAnsiTheme="majorBidi" w:cstheme="majorBidi"/>
          <w:b/>
          <w:bCs/>
          <w:sz w:val="28"/>
          <w:szCs w:val="28"/>
        </w:rPr>
        <w:t>Acknowledgment</w:t>
      </w:r>
    </w:p>
    <w:p w:rsidR="004D1BEC" w:rsidRPr="00A563B9" w:rsidRDefault="004D1BEC" w:rsidP="00561AB2">
      <w:pPr>
        <w:pStyle w:val="ListParagraph"/>
        <w:numPr>
          <w:ilvl w:val="0"/>
          <w:numId w:val="11"/>
        </w:numPr>
        <w:spacing w:line="276" w:lineRule="auto"/>
        <w:rPr>
          <w:rFonts w:asciiTheme="majorBidi" w:hAnsiTheme="majorBidi" w:cstheme="majorBidi"/>
          <w:b/>
          <w:bCs/>
          <w:sz w:val="28"/>
          <w:szCs w:val="28"/>
        </w:rPr>
      </w:pPr>
      <w:r w:rsidRPr="00A563B9">
        <w:rPr>
          <w:rFonts w:asciiTheme="majorBidi" w:hAnsiTheme="majorBidi" w:cstheme="majorBidi"/>
          <w:b/>
          <w:bCs/>
          <w:sz w:val="28"/>
          <w:szCs w:val="28"/>
        </w:rPr>
        <w:t>Introduction</w:t>
      </w:r>
    </w:p>
    <w:p w:rsidR="004D1BEC" w:rsidRPr="00A563B9" w:rsidRDefault="004D1BEC" w:rsidP="00561AB2">
      <w:pPr>
        <w:pStyle w:val="ListParagraph"/>
        <w:numPr>
          <w:ilvl w:val="0"/>
          <w:numId w:val="11"/>
        </w:numPr>
        <w:spacing w:line="276" w:lineRule="auto"/>
        <w:rPr>
          <w:rFonts w:asciiTheme="majorBidi" w:hAnsiTheme="majorBidi" w:cstheme="majorBidi"/>
          <w:b/>
          <w:bCs/>
          <w:sz w:val="28"/>
          <w:szCs w:val="28"/>
        </w:rPr>
      </w:pPr>
      <w:r w:rsidRPr="00A563B9">
        <w:rPr>
          <w:rFonts w:asciiTheme="majorBidi" w:hAnsiTheme="majorBidi" w:cstheme="majorBidi"/>
          <w:b/>
          <w:bCs/>
          <w:sz w:val="28"/>
          <w:szCs w:val="28"/>
        </w:rPr>
        <w:t>Chapter 1: BRCA1 and BRCA2 genes</w:t>
      </w:r>
    </w:p>
    <w:p w:rsidR="004D1BEC" w:rsidRPr="002948D6" w:rsidRDefault="004D1BEC" w:rsidP="00561AB2">
      <w:pPr>
        <w:spacing w:line="276" w:lineRule="auto"/>
        <w:rPr>
          <w:rFonts w:asciiTheme="majorBidi" w:hAnsiTheme="majorBidi" w:cstheme="majorBidi"/>
          <w:sz w:val="28"/>
          <w:szCs w:val="28"/>
        </w:rPr>
      </w:pPr>
      <w:r w:rsidRPr="002948D6">
        <w:rPr>
          <w:rFonts w:asciiTheme="majorBidi" w:hAnsiTheme="majorBidi" w:cstheme="majorBidi"/>
          <w:sz w:val="28"/>
          <w:szCs w:val="28"/>
        </w:rPr>
        <w:t>-Role of BRCA1 in cells</w:t>
      </w:r>
    </w:p>
    <w:p w:rsidR="004D1BEC" w:rsidRPr="002948D6" w:rsidRDefault="004D1BEC" w:rsidP="00561AB2">
      <w:pPr>
        <w:spacing w:line="276" w:lineRule="auto"/>
        <w:rPr>
          <w:rFonts w:asciiTheme="majorBidi" w:hAnsiTheme="majorBidi" w:cstheme="majorBidi"/>
          <w:sz w:val="28"/>
          <w:szCs w:val="28"/>
        </w:rPr>
      </w:pPr>
      <w:r w:rsidRPr="002948D6">
        <w:rPr>
          <w:rFonts w:asciiTheme="majorBidi" w:hAnsiTheme="majorBidi" w:cstheme="majorBidi"/>
          <w:sz w:val="28"/>
          <w:szCs w:val="28"/>
        </w:rPr>
        <w:t>- Role of BRCA2 in cells</w:t>
      </w:r>
    </w:p>
    <w:p w:rsidR="004D1BEC" w:rsidRPr="002948D6" w:rsidRDefault="004D1BEC" w:rsidP="00561AB2">
      <w:pPr>
        <w:spacing w:line="276" w:lineRule="auto"/>
        <w:rPr>
          <w:rFonts w:asciiTheme="majorBidi" w:hAnsiTheme="majorBidi" w:cstheme="majorBidi"/>
          <w:sz w:val="28"/>
          <w:szCs w:val="28"/>
        </w:rPr>
      </w:pPr>
      <w:r w:rsidRPr="002948D6">
        <w:rPr>
          <w:rFonts w:asciiTheme="majorBidi" w:hAnsiTheme="majorBidi" w:cstheme="majorBidi"/>
          <w:sz w:val="28"/>
          <w:szCs w:val="28"/>
        </w:rPr>
        <w:t>-</w:t>
      </w:r>
      <w:r w:rsidR="00D34C1E">
        <w:rPr>
          <w:rFonts w:asciiTheme="majorBidi" w:hAnsiTheme="majorBidi" w:cstheme="majorBidi"/>
          <w:sz w:val="28"/>
          <w:szCs w:val="28"/>
        </w:rPr>
        <w:t>H</w:t>
      </w:r>
      <w:r w:rsidRPr="002948D6">
        <w:rPr>
          <w:rFonts w:asciiTheme="majorBidi" w:hAnsiTheme="majorBidi" w:cstheme="majorBidi"/>
          <w:sz w:val="28"/>
          <w:szCs w:val="28"/>
        </w:rPr>
        <w:t>omologous recombination</w:t>
      </w:r>
    </w:p>
    <w:p w:rsidR="004D1BEC" w:rsidRPr="002948D6" w:rsidRDefault="004D1BEC" w:rsidP="00561AB2">
      <w:pPr>
        <w:spacing w:line="276" w:lineRule="auto"/>
        <w:rPr>
          <w:rFonts w:asciiTheme="majorBidi" w:hAnsiTheme="majorBidi" w:cstheme="majorBidi"/>
          <w:sz w:val="28"/>
          <w:szCs w:val="28"/>
        </w:rPr>
      </w:pPr>
      <w:r w:rsidRPr="002948D6">
        <w:rPr>
          <w:rFonts w:asciiTheme="majorBidi" w:hAnsiTheme="majorBidi" w:cstheme="majorBidi"/>
          <w:sz w:val="28"/>
          <w:szCs w:val="28"/>
        </w:rPr>
        <w:t>- BRCA1/BRCA2 mutation</w:t>
      </w:r>
      <w:r w:rsidR="00D34C1E">
        <w:rPr>
          <w:rFonts w:asciiTheme="majorBidi" w:hAnsiTheme="majorBidi" w:cstheme="majorBidi"/>
          <w:sz w:val="28"/>
          <w:szCs w:val="28"/>
        </w:rPr>
        <w:t>s</w:t>
      </w:r>
      <w:r w:rsidRPr="002948D6">
        <w:rPr>
          <w:rFonts w:asciiTheme="majorBidi" w:hAnsiTheme="majorBidi" w:cstheme="majorBidi"/>
          <w:sz w:val="28"/>
          <w:szCs w:val="28"/>
        </w:rPr>
        <w:t xml:space="preserve"> in </w:t>
      </w:r>
      <w:r w:rsidR="00D34C1E">
        <w:rPr>
          <w:rFonts w:asciiTheme="majorBidi" w:hAnsiTheme="majorBidi" w:cstheme="majorBidi"/>
          <w:sz w:val="28"/>
          <w:szCs w:val="28"/>
        </w:rPr>
        <w:t>b</w:t>
      </w:r>
      <w:r w:rsidRPr="002948D6">
        <w:rPr>
          <w:rFonts w:asciiTheme="majorBidi" w:hAnsiTheme="majorBidi" w:cstheme="majorBidi"/>
          <w:sz w:val="28"/>
          <w:szCs w:val="28"/>
        </w:rPr>
        <w:t xml:space="preserve">reast and </w:t>
      </w:r>
      <w:r w:rsidR="00D34C1E">
        <w:rPr>
          <w:rFonts w:asciiTheme="majorBidi" w:hAnsiTheme="majorBidi" w:cstheme="majorBidi"/>
          <w:sz w:val="28"/>
          <w:szCs w:val="28"/>
        </w:rPr>
        <w:t>o</w:t>
      </w:r>
      <w:r w:rsidRPr="002948D6">
        <w:rPr>
          <w:rFonts w:asciiTheme="majorBidi" w:hAnsiTheme="majorBidi" w:cstheme="majorBidi"/>
          <w:sz w:val="28"/>
          <w:szCs w:val="28"/>
        </w:rPr>
        <w:t>varian cancers</w:t>
      </w:r>
    </w:p>
    <w:p w:rsidR="004D1BEC" w:rsidRPr="002948D6" w:rsidRDefault="004D1BEC" w:rsidP="00561AB2">
      <w:pPr>
        <w:spacing w:line="276" w:lineRule="auto"/>
        <w:rPr>
          <w:rFonts w:asciiTheme="majorBidi" w:hAnsiTheme="majorBidi" w:cstheme="majorBidi"/>
          <w:b/>
          <w:bCs/>
          <w:sz w:val="28"/>
          <w:szCs w:val="28"/>
        </w:rPr>
      </w:pPr>
      <w:r w:rsidRPr="002948D6">
        <w:rPr>
          <w:rFonts w:asciiTheme="majorBidi" w:hAnsiTheme="majorBidi" w:cstheme="majorBidi"/>
          <w:sz w:val="28"/>
          <w:szCs w:val="28"/>
        </w:rPr>
        <w:t>- BRCA1/2 mutations in other cancers</w:t>
      </w:r>
    </w:p>
    <w:p w:rsidR="004D1BEC" w:rsidRPr="00A563B9" w:rsidRDefault="004D1BEC" w:rsidP="00561AB2">
      <w:pPr>
        <w:pStyle w:val="ListParagraph"/>
        <w:numPr>
          <w:ilvl w:val="0"/>
          <w:numId w:val="12"/>
        </w:numPr>
        <w:spacing w:line="276" w:lineRule="auto"/>
        <w:rPr>
          <w:rFonts w:asciiTheme="majorBidi" w:hAnsiTheme="majorBidi" w:cstheme="majorBidi"/>
          <w:b/>
          <w:bCs/>
          <w:sz w:val="28"/>
          <w:szCs w:val="28"/>
        </w:rPr>
      </w:pPr>
      <w:r w:rsidRPr="00A563B9">
        <w:rPr>
          <w:rFonts w:asciiTheme="majorBidi" w:hAnsiTheme="majorBidi" w:cstheme="majorBidi"/>
          <w:b/>
          <w:bCs/>
          <w:sz w:val="28"/>
          <w:szCs w:val="28"/>
        </w:rPr>
        <w:t xml:space="preserve">Chapter 2: PARP </w:t>
      </w:r>
      <w:r w:rsidR="00D34C1E" w:rsidRPr="00A563B9">
        <w:rPr>
          <w:rFonts w:asciiTheme="majorBidi" w:hAnsiTheme="majorBidi" w:cstheme="majorBidi"/>
          <w:b/>
          <w:bCs/>
          <w:sz w:val="28"/>
          <w:szCs w:val="28"/>
        </w:rPr>
        <w:t xml:space="preserve">(Poly-ADP-Ribose Polymerase) </w:t>
      </w:r>
      <w:r w:rsidRPr="00A563B9">
        <w:rPr>
          <w:rFonts w:asciiTheme="majorBidi" w:hAnsiTheme="majorBidi" w:cstheme="majorBidi"/>
          <w:b/>
          <w:bCs/>
          <w:sz w:val="28"/>
          <w:szCs w:val="28"/>
        </w:rPr>
        <w:t>inhibitors</w:t>
      </w:r>
    </w:p>
    <w:p w:rsidR="004D1BEC" w:rsidRPr="002948D6" w:rsidRDefault="004D1BEC" w:rsidP="00561AB2">
      <w:pPr>
        <w:spacing w:line="276" w:lineRule="auto"/>
        <w:rPr>
          <w:rFonts w:asciiTheme="majorBidi" w:hAnsiTheme="majorBidi" w:cstheme="majorBidi"/>
          <w:sz w:val="28"/>
          <w:szCs w:val="28"/>
        </w:rPr>
      </w:pPr>
      <w:r w:rsidRPr="002948D6">
        <w:rPr>
          <w:rFonts w:asciiTheme="majorBidi" w:hAnsiTheme="majorBidi" w:cstheme="majorBidi"/>
          <w:sz w:val="28"/>
          <w:szCs w:val="28"/>
        </w:rPr>
        <w:t>- PARP</w:t>
      </w:r>
    </w:p>
    <w:p w:rsidR="004D1BEC" w:rsidRPr="002948D6" w:rsidRDefault="004D1BEC" w:rsidP="00561AB2">
      <w:pPr>
        <w:spacing w:line="276" w:lineRule="auto"/>
        <w:rPr>
          <w:rFonts w:asciiTheme="majorBidi" w:hAnsiTheme="majorBidi" w:cstheme="majorBidi"/>
          <w:sz w:val="28"/>
          <w:szCs w:val="28"/>
        </w:rPr>
      </w:pPr>
      <w:r w:rsidRPr="002948D6">
        <w:rPr>
          <w:rFonts w:asciiTheme="majorBidi" w:hAnsiTheme="majorBidi" w:cstheme="majorBidi"/>
          <w:sz w:val="28"/>
          <w:szCs w:val="28"/>
        </w:rPr>
        <w:t xml:space="preserve">- Role of PARP in </w:t>
      </w:r>
      <w:r w:rsidR="00D34C1E">
        <w:rPr>
          <w:rFonts w:asciiTheme="majorBidi" w:hAnsiTheme="majorBidi" w:cstheme="majorBidi"/>
          <w:sz w:val="28"/>
          <w:szCs w:val="28"/>
        </w:rPr>
        <w:t xml:space="preserve">the </w:t>
      </w:r>
      <w:r w:rsidRPr="002948D6">
        <w:rPr>
          <w:rFonts w:asciiTheme="majorBidi" w:hAnsiTheme="majorBidi" w:cstheme="majorBidi"/>
          <w:sz w:val="28"/>
          <w:szCs w:val="28"/>
        </w:rPr>
        <w:t>BER pathway</w:t>
      </w:r>
    </w:p>
    <w:p w:rsidR="004D1BEC" w:rsidRPr="002948D6" w:rsidRDefault="002948D6" w:rsidP="00561AB2">
      <w:pPr>
        <w:spacing w:line="276" w:lineRule="auto"/>
        <w:rPr>
          <w:rFonts w:asciiTheme="majorBidi" w:hAnsiTheme="majorBidi" w:cstheme="majorBidi"/>
          <w:sz w:val="28"/>
          <w:szCs w:val="28"/>
        </w:rPr>
      </w:pPr>
      <w:r w:rsidRPr="002948D6">
        <w:rPr>
          <w:rFonts w:asciiTheme="majorBidi" w:hAnsiTheme="majorBidi" w:cstheme="majorBidi"/>
          <w:sz w:val="28"/>
          <w:szCs w:val="28"/>
        </w:rPr>
        <w:t>-</w:t>
      </w:r>
      <w:r w:rsidRPr="002948D6">
        <w:rPr>
          <w:sz w:val="28"/>
          <w:szCs w:val="28"/>
        </w:rPr>
        <w:t xml:space="preserve"> </w:t>
      </w:r>
      <w:r w:rsidRPr="002948D6">
        <w:rPr>
          <w:rFonts w:asciiTheme="majorBidi" w:hAnsiTheme="majorBidi" w:cstheme="majorBidi"/>
          <w:sz w:val="28"/>
          <w:szCs w:val="28"/>
        </w:rPr>
        <w:t>PARP inhibitor</w:t>
      </w:r>
      <w:r w:rsidR="00157A03">
        <w:rPr>
          <w:rFonts w:asciiTheme="majorBidi" w:hAnsiTheme="majorBidi" w:cstheme="majorBidi"/>
          <w:sz w:val="28"/>
          <w:szCs w:val="28"/>
        </w:rPr>
        <w:t>s</w:t>
      </w:r>
      <w:r w:rsidRPr="002948D6">
        <w:rPr>
          <w:rFonts w:asciiTheme="majorBidi" w:hAnsiTheme="majorBidi" w:cstheme="majorBidi"/>
          <w:sz w:val="28"/>
          <w:szCs w:val="28"/>
        </w:rPr>
        <w:t xml:space="preserve"> and synthetic lethality</w:t>
      </w:r>
    </w:p>
    <w:p w:rsidR="004D1BEC" w:rsidRDefault="002948D6" w:rsidP="00561AB2">
      <w:pPr>
        <w:spacing w:line="276" w:lineRule="auto"/>
        <w:rPr>
          <w:rFonts w:asciiTheme="majorBidi" w:hAnsiTheme="majorBidi" w:cstheme="majorBidi"/>
          <w:sz w:val="28"/>
          <w:szCs w:val="28"/>
        </w:rPr>
      </w:pPr>
      <w:r w:rsidRPr="002948D6">
        <w:rPr>
          <w:rFonts w:asciiTheme="majorBidi" w:hAnsiTheme="majorBidi" w:cstheme="majorBidi"/>
          <w:sz w:val="28"/>
          <w:szCs w:val="28"/>
        </w:rPr>
        <w:t>-</w:t>
      </w:r>
      <w:r w:rsidRPr="002948D6">
        <w:t xml:space="preserve"> </w:t>
      </w:r>
      <w:r w:rsidRPr="002948D6">
        <w:rPr>
          <w:rFonts w:asciiTheme="majorBidi" w:hAnsiTheme="majorBidi" w:cstheme="majorBidi"/>
          <w:sz w:val="28"/>
          <w:szCs w:val="28"/>
        </w:rPr>
        <w:t xml:space="preserve">Pre-clinical </w:t>
      </w:r>
      <w:r w:rsidR="00157A03">
        <w:rPr>
          <w:rFonts w:asciiTheme="majorBidi" w:hAnsiTheme="majorBidi" w:cstheme="majorBidi"/>
          <w:sz w:val="28"/>
          <w:szCs w:val="28"/>
        </w:rPr>
        <w:t xml:space="preserve">studies </w:t>
      </w:r>
      <w:r w:rsidRPr="002948D6">
        <w:rPr>
          <w:rFonts w:asciiTheme="majorBidi" w:hAnsiTheme="majorBidi" w:cstheme="majorBidi"/>
          <w:sz w:val="28"/>
          <w:szCs w:val="28"/>
        </w:rPr>
        <w:t>of PARP Inhib</w:t>
      </w:r>
      <w:r>
        <w:rPr>
          <w:rFonts w:asciiTheme="majorBidi" w:hAnsiTheme="majorBidi" w:cstheme="majorBidi"/>
          <w:sz w:val="28"/>
          <w:szCs w:val="28"/>
        </w:rPr>
        <w:t>itors</w:t>
      </w:r>
    </w:p>
    <w:p w:rsidR="002948D6" w:rsidRDefault="002948D6" w:rsidP="00561AB2">
      <w:pPr>
        <w:spacing w:line="276" w:lineRule="auto"/>
        <w:rPr>
          <w:rFonts w:asciiTheme="majorBidi" w:hAnsiTheme="majorBidi" w:cstheme="majorBidi"/>
          <w:sz w:val="28"/>
          <w:szCs w:val="28"/>
        </w:rPr>
      </w:pPr>
      <w:r>
        <w:rPr>
          <w:rFonts w:asciiTheme="majorBidi" w:hAnsiTheme="majorBidi" w:cstheme="majorBidi"/>
          <w:sz w:val="28"/>
          <w:szCs w:val="28"/>
        </w:rPr>
        <w:t>-</w:t>
      </w:r>
      <w:r w:rsidRPr="002948D6">
        <w:t xml:space="preserve"> </w:t>
      </w:r>
      <w:r w:rsidRPr="002948D6">
        <w:rPr>
          <w:rFonts w:asciiTheme="majorBidi" w:hAnsiTheme="majorBidi" w:cstheme="majorBidi"/>
          <w:sz w:val="28"/>
          <w:szCs w:val="28"/>
        </w:rPr>
        <w:t>Clinical development of PARP inhibitors</w:t>
      </w:r>
    </w:p>
    <w:p w:rsidR="002948D6" w:rsidRDefault="002948D6" w:rsidP="00561AB2">
      <w:pPr>
        <w:spacing w:line="276" w:lineRule="auto"/>
        <w:rPr>
          <w:rFonts w:asciiTheme="majorBidi" w:hAnsiTheme="majorBidi" w:cstheme="majorBidi"/>
          <w:sz w:val="28"/>
          <w:szCs w:val="28"/>
        </w:rPr>
      </w:pPr>
      <w:r>
        <w:rPr>
          <w:rFonts w:asciiTheme="majorBidi" w:hAnsiTheme="majorBidi" w:cstheme="majorBidi"/>
          <w:sz w:val="28"/>
          <w:szCs w:val="28"/>
        </w:rPr>
        <w:t>-</w:t>
      </w:r>
      <w:r w:rsidR="00F452D7" w:rsidRPr="00F452D7">
        <w:t xml:space="preserve"> </w:t>
      </w:r>
      <w:r w:rsidR="00F452D7" w:rsidRPr="00F452D7">
        <w:rPr>
          <w:rFonts w:asciiTheme="majorBidi" w:hAnsiTheme="majorBidi" w:cstheme="majorBidi"/>
          <w:sz w:val="28"/>
          <w:szCs w:val="28"/>
        </w:rPr>
        <w:t>PARP inhibitors in combination with cytotoxic therapy</w:t>
      </w:r>
    </w:p>
    <w:p w:rsidR="00F452D7" w:rsidRDefault="00F452D7" w:rsidP="00561AB2">
      <w:pPr>
        <w:spacing w:line="276" w:lineRule="auto"/>
        <w:rPr>
          <w:rFonts w:asciiTheme="majorBidi" w:hAnsiTheme="majorBidi" w:cstheme="majorBidi"/>
          <w:sz w:val="28"/>
          <w:szCs w:val="28"/>
        </w:rPr>
      </w:pPr>
      <w:r>
        <w:rPr>
          <w:rFonts w:asciiTheme="majorBidi" w:hAnsiTheme="majorBidi" w:cstheme="majorBidi"/>
          <w:sz w:val="28"/>
          <w:szCs w:val="28"/>
        </w:rPr>
        <w:t xml:space="preserve">- </w:t>
      </w:r>
      <w:r w:rsidRPr="00F452D7">
        <w:rPr>
          <w:rFonts w:asciiTheme="majorBidi" w:hAnsiTheme="majorBidi" w:cstheme="majorBidi"/>
          <w:sz w:val="28"/>
          <w:szCs w:val="28"/>
        </w:rPr>
        <w:t>PARP inhibitors with combination with ionizing radiation</w:t>
      </w:r>
    </w:p>
    <w:p w:rsidR="00F452D7" w:rsidRDefault="00F452D7" w:rsidP="00561AB2">
      <w:pPr>
        <w:spacing w:line="276" w:lineRule="auto"/>
        <w:rPr>
          <w:rFonts w:asciiTheme="majorBidi" w:hAnsiTheme="majorBidi" w:cstheme="majorBidi"/>
          <w:sz w:val="28"/>
          <w:szCs w:val="28"/>
        </w:rPr>
      </w:pPr>
      <w:r>
        <w:rPr>
          <w:rFonts w:asciiTheme="majorBidi" w:hAnsiTheme="majorBidi" w:cstheme="majorBidi"/>
          <w:sz w:val="28"/>
          <w:szCs w:val="28"/>
        </w:rPr>
        <w:t>-</w:t>
      </w:r>
      <w:r w:rsidRPr="00F452D7">
        <w:t xml:space="preserve"> </w:t>
      </w:r>
      <w:r w:rsidRPr="00F452D7">
        <w:rPr>
          <w:rFonts w:asciiTheme="majorBidi" w:hAnsiTheme="majorBidi" w:cstheme="majorBidi"/>
          <w:sz w:val="28"/>
          <w:szCs w:val="28"/>
        </w:rPr>
        <w:t>PARP</w:t>
      </w:r>
      <w:r w:rsidR="00157A03">
        <w:rPr>
          <w:rFonts w:asciiTheme="majorBidi" w:hAnsiTheme="majorBidi" w:cstheme="majorBidi"/>
          <w:sz w:val="28"/>
          <w:szCs w:val="28"/>
        </w:rPr>
        <w:t xml:space="preserve"> inhibitors</w:t>
      </w:r>
      <w:r w:rsidRPr="00F452D7">
        <w:rPr>
          <w:rFonts w:asciiTheme="majorBidi" w:hAnsiTheme="majorBidi" w:cstheme="majorBidi"/>
          <w:sz w:val="28"/>
          <w:szCs w:val="28"/>
        </w:rPr>
        <w:t xml:space="preserve"> and chemotherapy</w:t>
      </w:r>
    </w:p>
    <w:p w:rsidR="00F452D7" w:rsidRDefault="00F452D7" w:rsidP="00561AB2">
      <w:pPr>
        <w:spacing w:line="276" w:lineRule="auto"/>
        <w:rPr>
          <w:rFonts w:asciiTheme="majorBidi" w:hAnsiTheme="majorBidi" w:cstheme="majorBidi"/>
          <w:sz w:val="28"/>
          <w:szCs w:val="28"/>
        </w:rPr>
      </w:pPr>
      <w:r>
        <w:rPr>
          <w:rFonts w:asciiTheme="majorBidi" w:hAnsiTheme="majorBidi" w:cstheme="majorBidi"/>
          <w:sz w:val="28"/>
          <w:szCs w:val="28"/>
        </w:rPr>
        <w:t xml:space="preserve">- </w:t>
      </w:r>
      <w:r w:rsidRPr="00F452D7">
        <w:rPr>
          <w:rFonts w:asciiTheme="majorBidi" w:hAnsiTheme="majorBidi" w:cstheme="majorBidi"/>
          <w:sz w:val="28"/>
          <w:szCs w:val="28"/>
        </w:rPr>
        <w:t>Resistance to PARP Inhibitors</w:t>
      </w:r>
    </w:p>
    <w:p w:rsidR="00F452D7" w:rsidRPr="00A563B9" w:rsidRDefault="00002305" w:rsidP="00561AB2">
      <w:pPr>
        <w:pStyle w:val="ListParagraph"/>
        <w:numPr>
          <w:ilvl w:val="0"/>
          <w:numId w:val="12"/>
        </w:numPr>
        <w:spacing w:line="276" w:lineRule="auto"/>
        <w:rPr>
          <w:rFonts w:asciiTheme="majorBidi" w:hAnsiTheme="majorBidi" w:cstheme="majorBidi"/>
          <w:b/>
          <w:bCs/>
          <w:sz w:val="28"/>
          <w:szCs w:val="28"/>
        </w:rPr>
      </w:pPr>
      <w:r w:rsidRPr="00A563B9">
        <w:rPr>
          <w:rFonts w:asciiTheme="majorBidi" w:hAnsiTheme="majorBidi" w:cstheme="majorBidi"/>
          <w:b/>
          <w:bCs/>
          <w:sz w:val="28"/>
          <w:szCs w:val="28"/>
        </w:rPr>
        <w:t xml:space="preserve">Chapter 3: PARP inhibitors in treatment </w:t>
      </w:r>
      <w:r w:rsidR="00157A03" w:rsidRPr="00A563B9">
        <w:rPr>
          <w:rFonts w:asciiTheme="majorBidi" w:hAnsiTheme="majorBidi" w:cstheme="majorBidi"/>
          <w:b/>
          <w:bCs/>
          <w:sz w:val="28"/>
          <w:szCs w:val="28"/>
        </w:rPr>
        <w:t xml:space="preserve">of </w:t>
      </w:r>
      <w:r w:rsidRPr="00A563B9">
        <w:rPr>
          <w:rFonts w:asciiTheme="majorBidi" w:hAnsiTheme="majorBidi" w:cstheme="majorBidi"/>
          <w:b/>
          <w:bCs/>
          <w:sz w:val="28"/>
          <w:szCs w:val="28"/>
        </w:rPr>
        <w:t>prostate cancer</w:t>
      </w:r>
    </w:p>
    <w:p w:rsidR="00002305" w:rsidRPr="00A563B9" w:rsidRDefault="00002305" w:rsidP="00561AB2">
      <w:pPr>
        <w:pStyle w:val="ListParagraph"/>
        <w:numPr>
          <w:ilvl w:val="0"/>
          <w:numId w:val="12"/>
        </w:numPr>
        <w:spacing w:line="276" w:lineRule="auto"/>
        <w:rPr>
          <w:rFonts w:asciiTheme="majorBidi" w:hAnsiTheme="majorBidi" w:cstheme="majorBidi"/>
          <w:b/>
          <w:bCs/>
          <w:sz w:val="28"/>
          <w:szCs w:val="28"/>
        </w:rPr>
      </w:pPr>
      <w:r w:rsidRPr="00A563B9">
        <w:rPr>
          <w:rFonts w:asciiTheme="majorBidi" w:hAnsiTheme="majorBidi" w:cstheme="majorBidi"/>
          <w:b/>
          <w:bCs/>
          <w:sz w:val="28"/>
          <w:szCs w:val="28"/>
        </w:rPr>
        <w:t>Conclusion and future prospect</w:t>
      </w:r>
      <w:r w:rsidR="00157A03" w:rsidRPr="00A563B9">
        <w:rPr>
          <w:rFonts w:asciiTheme="majorBidi" w:hAnsiTheme="majorBidi" w:cstheme="majorBidi"/>
          <w:b/>
          <w:bCs/>
          <w:sz w:val="28"/>
          <w:szCs w:val="28"/>
        </w:rPr>
        <w:t>s</w:t>
      </w:r>
    </w:p>
    <w:p w:rsidR="00002305" w:rsidRPr="002948D6" w:rsidRDefault="00002305" w:rsidP="00BD6AAB">
      <w:pPr>
        <w:spacing w:line="480" w:lineRule="auto"/>
        <w:rPr>
          <w:rFonts w:asciiTheme="majorBidi" w:hAnsiTheme="majorBidi" w:cstheme="majorBidi"/>
          <w:sz w:val="28"/>
          <w:szCs w:val="28"/>
        </w:rPr>
      </w:pPr>
    </w:p>
    <w:p w:rsidR="00062066" w:rsidRDefault="00062066" w:rsidP="00062066">
      <w:pPr>
        <w:jc w:val="center"/>
        <w:rPr>
          <w:rFonts w:asciiTheme="majorBidi" w:hAnsiTheme="majorBidi" w:cstheme="majorBidi"/>
          <w:b/>
          <w:bCs/>
          <w:sz w:val="32"/>
          <w:szCs w:val="32"/>
        </w:rPr>
      </w:pPr>
    </w:p>
    <w:p w:rsidR="000522B1" w:rsidRPr="000522B1" w:rsidRDefault="00062066" w:rsidP="000522B1">
      <w:pPr>
        <w:jc w:val="both"/>
        <w:rPr>
          <w:rFonts w:asciiTheme="majorBidi" w:hAnsiTheme="majorBidi" w:cstheme="majorBidi"/>
          <w:b/>
          <w:bCs/>
          <w:sz w:val="32"/>
          <w:szCs w:val="32"/>
        </w:rPr>
      </w:pPr>
      <w:r w:rsidRPr="00BE7053">
        <w:rPr>
          <w:rFonts w:asciiTheme="majorBidi" w:hAnsiTheme="majorBidi" w:cstheme="majorBidi"/>
          <w:b/>
          <w:bCs/>
          <w:sz w:val="32"/>
          <w:szCs w:val="32"/>
        </w:rPr>
        <w:lastRenderedPageBreak/>
        <w:t>Abstract</w:t>
      </w:r>
    </w:p>
    <w:p w:rsidR="00062066" w:rsidRDefault="00062066" w:rsidP="00062066">
      <w:pPr>
        <w:spacing w:line="480" w:lineRule="auto"/>
        <w:jc w:val="both"/>
        <w:rPr>
          <w:rFonts w:asciiTheme="majorBidi" w:hAnsiTheme="majorBidi" w:cstheme="majorBidi"/>
          <w:sz w:val="24"/>
          <w:szCs w:val="24"/>
        </w:rPr>
      </w:pPr>
      <w:r w:rsidRPr="00767E85">
        <w:rPr>
          <w:rFonts w:asciiTheme="majorBidi" w:hAnsiTheme="majorBidi" w:cstheme="majorBidi"/>
          <w:sz w:val="24"/>
          <w:szCs w:val="24"/>
        </w:rPr>
        <w:t xml:space="preserve">Discovering the concept of synthetic lethality has provided new background for the development of targeted therapies. Synthetic lethality is a condition which two genetic aberration </w:t>
      </w:r>
      <w:r>
        <w:rPr>
          <w:rFonts w:asciiTheme="majorBidi" w:hAnsiTheme="majorBidi" w:cstheme="majorBidi"/>
          <w:sz w:val="24"/>
          <w:szCs w:val="24"/>
        </w:rPr>
        <w:t>create</w:t>
      </w:r>
      <w:r w:rsidRPr="00767E85">
        <w:rPr>
          <w:rFonts w:asciiTheme="majorBidi" w:hAnsiTheme="majorBidi" w:cstheme="majorBidi"/>
          <w:sz w:val="24"/>
          <w:szCs w:val="24"/>
        </w:rPr>
        <w:t xml:space="preserve"> positive result in therapies. In cancer cells with BRCA1 and BRCA2 loss of function that have deficiency in DNA repair pathway by homologous recombination, inhibition of PARP1 enzymatic activity leads to converted single strand breaks to double strand breaks but cannot be repaired by homologous recombination. Inhibition of PARP by PARP inhibitors shows new targeted therapy for cancers with BRCA1/2 mutations. However loss of function of various proteins that have role in double strand break repair other than BRCA1 and BRCA2 has been suggested to be synthetically lethal with PARP inhibition.</w:t>
      </w:r>
      <w:r>
        <w:rPr>
          <w:rFonts w:asciiTheme="majorBidi" w:hAnsiTheme="majorBidi" w:cstheme="majorBidi"/>
          <w:sz w:val="24"/>
          <w:szCs w:val="24"/>
        </w:rPr>
        <w:t xml:space="preserve"> Inactivation of these genes reported in many human cancers, the most important genes in breast and ovarian cancers was BRCA1/2. Loss of function of these genes are biomarker for using PARP inhibitors to treatment. In this review we discuss about the effect of PARP inhibitors in treatment process of breast and ovarian cancer and prostate cancer that harbor BRCA1 and BRCA2 genetic deficiency. </w:t>
      </w:r>
    </w:p>
    <w:p w:rsidR="00062066" w:rsidRDefault="00062066" w:rsidP="00062066">
      <w:pPr>
        <w:jc w:val="both"/>
        <w:rPr>
          <w:rFonts w:asciiTheme="majorBidi" w:hAnsiTheme="majorBidi" w:cstheme="majorBidi"/>
          <w:sz w:val="24"/>
          <w:szCs w:val="24"/>
        </w:rPr>
      </w:pPr>
    </w:p>
    <w:p w:rsidR="00062066" w:rsidRDefault="00062066" w:rsidP="00062066">
      <w:pPr>
        <w:jc w:val="both"/>
        <w:rPr>
          <w:rFonts w:asciiTheme="majorBidi" w:hAnsiTheme="majorBidi" w:cstheme="majorBidi"/>
          <w:sz w:val="24"/>
          <w:szCs w:val="24"/>
        </w:rPr>
      </w:pPr>
    </w:p>
    <w:p w:rsidR="00062066" w:rsidRDefault="00062066" w:rsidP="00062066">
      <w:pPr>
        <w:jc w:val="both"/>
        <w:rPr>
          <w:rFonts w:asciiTheme="majorBidi" w:hAnsiTheme="majorBidi" w:cstheme="majorBidi"/>
          <w:sz w:val="24"/>
          <w:szCs w:val="24"/>
        </w:rPr>
      </w:pPr>
    </w:p>
    <w:p w:rsidR="00062066" w:rsidRDefault="00062066" w:rsidP="00062066">
      <w:pPr>
        <w:jc w:val="both"/>
        <w:rPr>
          <w:rFonts w:asciiTheme="majorBidi" w:hAnsiTheme="majorBidi" w:cstheme="majorBidi"/>
          <w:sz w:val="24"/>
          <w:szCs w:val="24"/>
        </w:rPr>
      </w:pPr>
    </w:p>
    <w:p w:rsidR="00062066" w:rsidRDefault="00062066" w:rsidP="00062066">
      <w:pPr>
        <w:jc w:val="both"/>
        <w:rPr>
          <w:rFonts w:asciiTheme="majorBidi" w:hAnsiTheme="majorBidi" w:cstheme="majorBidi"/>
          <w:sz w:val="24"/>
          <w:szCs w:val="24"/>
        </w:rPr>
      </w:pPr>
    </w:p>
    <w:p w:rsidR="00062066" w:rsidRDefault="00062066" w:rsidP="00062066">
      <w:pPr>
        <w:jc w:val="both"/>
        <w:rPr>
          <w:rFonts w:asciiTheme="majorBidi" w:hAnsiTheme="majorBidi" w:cstheme="majorBidi"/>
          <w:sz w:val="24"/>
          <w:szCs w:val="24"/>
        </w:rPr>
      </w:pPr>
    </w:p>
    <w:p w:rsidR="00062066" w:rsidRDefault="00062066" w:rsidP="00062066">
      <w:pPr>
        <w:jc w:val="both"/>
        <w:rPr>
          <w:rFonts w:asciiTheme="majorBidi" w:hAnsiTheme="majorBidi" w:cstheme="majorBidi"/>
          <w:sz w:val="24"/>
          <w:szCs w:val="24"/>
        </w:rPr>
      </w:pPr>
    </w:p>
    <w:p w:rsidR="00062066" w:rsidRDefault="00062066" w:rsidP="00062066">
      <w:pPr>
        <w:jc w:val="both"/>
        <w:rPr>
          <w:rFonts w:asciiTheme="majorBidi" w:hAnsiTheme="majorBidi" w:cstheme="majorBidi"/>
          <w:sz w:val="24"/>
          <w:szCs w:val="24"/>
        </w:rPr>
      </w:pPr>
    </w:p>
    <w:p w:rsidR="00062066" w:rsidRDefault="00062066" w:rsidP="00062066">
      <w:pPr>
        <w:jc w:val="both"/>
        <w:rPr>
          <w:rFonts w:asciiTheme="majorBidi" w:hAnsiTheme="majorBidi" w:cstheme="majorBidi"/>
          <w:sz w:val="24"/>
          <w:szCs w:val="24"/>
        </w:rPr>
      </w:pPr>
    </w:p>
    <w:p w:rsidR="00062066" w:rsidRDefault="00062066" w:rsidP="00062066">
      <w:pPr>
        <w:jc w:val="both"/>
        <w:rPr>
          <w:rFonts w:asciiTheme="majorBidi" w:hAnsiTheme="majorBidi" w:cstheme="majorBidi"/>
          <w:sz w:val="24"/>
          <w:szCs w:val="24"/>
        </w:rPr>
      </w:pPr>
      <w:r>
        <w:rPr>
          <w:rFonts w:asciiTheme="majorBidi" w:hAnsiTheme="majorBidi" w:cstheme="majorBidi"/>
          <w:sz w:val="24"/>
          <w:szCs w:val="24"/>
        </w:rPr>
        <w:t xml:space="preserve">Key words: Synthetic lethality, Homologous recombination, BRCA1, BRCA2, PARP, PARP inhibitors. </w:t>
      </w:r>
    </w:p>
    <w:p w:rsidR="00A563B9" w:rsidRDefault="00A563B9" w:rsidP="00062066">
      <w:pPr>
        <w:jc w:val="both"/>
        <w:rPr>
          <w:rFonts w:asciiTheme="majorBidi" w:hAnsiTheme="majorBidi" w:cstheme="majorBidi"/>
          <w:sz w:val="24"/>
          <w:szCs w:val="24"/>
        </w:rPr>
      </w:pPr>
    </w:p>
    <w:p w:rsidR="00A563B9" w:rsidRDefault="00A563B9" w:rsidP="00062066">
      <w:pPr>
        <w:jc w:val="both"/>
        <w:rPr>
          <w:rFonts w:asciiTheme="majorBidi" w:hAnsiTheme="majorBidi" w:cstheme="majorBidi"/>
          <w:sz w:val="24"/>
          <w:szCs w:val="24"/>
        </w:rPr>
      </w:pPr>
    </w:p>
    <w:p w:rsidR="00A563B9" w:rsidRPr="00BE7053" w:rsidRDefault="00A563B9" w:rsidP="00A563B9">
      <w:pPr>
        <w:jc w:val="both"/>
        <w:rPr>
          <w:rFonts w:asciiTheme="majorBidi" w:hAnsiTheme="majorBidi" w:cstheme="majorBidi"/>
          <w:b/>
          <w:bCs/>
          <w:sz w:val="28"/>
          <w:szCs w:val="28"/>
        </w:rPr>
      </w:pPr>
      <w:r w:rsidRPr="00BE7053">
        <w:rPr>
          <w:rFonts w:asciiTheme="majorBidi" w:hAnsiTheme="majorBidi" w:cstheme="majorBidi"/>
          <w:b/>
          <w:bCs/>
          <w:sz w:val="28"/>
          <w:szCs w:val="28"/>
        </w:rPr>
        <w:t>Acknowledgment</w:t>
      </w:r>
    </w:p>
    <w:p w:rsidR="00A563B9" w:rsidRDefault="00A563B9" w:rsidP="00A563B9">
      <w:pPr>
        <w:spacing w:line="480" w:lineRule="auto"/>
        <w:jc w:val="both"/>
        <w:rPr>
          <w:rFonts w:asciiTheme="majorBidi" w:hAnsiTheme="majorBidi" w:cstheme="majorBidi"/>
          <w:sz w:val="24"/>
          <w:szCs w:val="24"/>
        </w:rPr>
      </w:pPr>
      <w:r>
        <w:rPr>
          <w:rFonts w:asciiTheme="majorBidi" w:hAnsiTheme="majorBidi" w:cstheme="majorBidi"/>
          <w:sz w:val="24"/>
          <w:szCs w:val="24"/>
        </w:rPr>
        <w:t xml:space="preserve">I am grateful to my supervisor Dr. </w:t>
      </w:r>
      <w:proofErr w:type="spellStart"/>
      <w:r>
        <w:rPr>
          <w:rFonts w:asciiTheme="majorBidi" w:hAnsiTheme="majorBidi" w:cstheme="majorBidi"/>
          <w:sz w:val="24"/>
          <w:szCs w:val="24"/>
        </w:rPr>
        <w:t>Nima</w:t>
      </w:r>
      <w:proofErr w:type="spellEnd"/>
      <w:r>
        <w:rPr>
          <w:rFonts w:asciiTheme="majorBidi" w:hAnsiTheme="majorBidi" w:cstheme="majorBidi"/>
          <w:sz w:val="24"/>
          <w:szCs w:val="24"/>
        </w:rPr>
        <w:t xml:space="preserve"> </w:t>
      </w:r>
      <w:proofErr w:type="spellStart"/>
      <w:r>
        <w:rPr>
          <w:rFonts w:asciiTheme="majorBidi" w:hAnsiTheme="majorBidi" w:cstheme="majorBidi"/>
          <w:sz w:val="24"/>
          <w:szCs w:val="24"/>
        </w:rPr>
        <w:t>Mosammaparast</w:t>
      </w:r>
      <w:proofErr w:type="spellEnd"/>
      <w:r>
        <w:rPr>
          <w:rFonts w:asciiTheme="majorBidi" w:hAnsiTheme="majorBidi" w:cstheme="majorBidi"/>
          <w:sz w:val="24"/>
          <w:szCs w:val="24"/>
        </w:rPr>
        <w:t xml:space="preserve"> for guidance, support and helping me improve. Also Thank Mr. </w:t>
      </w:r>
      <w:proofErr w:type="spellStart"/>
      <w:r>
        <w:rPr>
          <w:rFonts w:asciiTheme="majorBidi" w:hAnsiTheme="majorBidi" w:cstheme="majorBidi"/>
          <w:sz w:val="24"/>
          <w:szCs w:val="24"/>
        </w:rPr>
        <w:t>Shayan</w:t>
      </w:r>
      <w:proofErr w:type="spellEnd"/>
      <w:r>
        <w:rPr>
          <w:rFonts w:asciiTheme="majorBidi" w:hAnsiTheme="majorBidi" w:cstheme="majorBidi"/>
          <w:sz w:val="24"/>
          <w:szCs w:val="24"/>
        </w:rPr>
        <w:t xml:space="preserve"> </w:t>
      </w:r>
      <w:proofErr w:type="spellStart"/>
      <w:r>
        <w:rPr>
          <w:rFonts w:asciiTheme="majorBidi" w:hAnsiTheme="majorBidi" w:cstheme="majorBidi"/>
          <w:sz w:val="24"/>
          <w:szCs w:val="24"/>
        </w:rPr>
        <w:t>Moghimy</w:t>
      </w:r>
      <w:proofErr w:type="spellEnd"/>
      <w:r>
        <w:rPr>
          <w:rFonts w:asciiTheme="majorBidi" w:hAnsiTheme="majorBidi" w:cstheme="majorBidi"/>
          <w:sz w:val="24"/>
          <w:szCs w:val="24"/>
        </w:rPr>
        <w:t xml:space="preserve"> for his pursue and all of my family members, friends, teachers who encourage me. </w:t>
      </w:r>
    </w:p>
    <w:p w:rsidR="003751FE" w:rsidRDefault="003751FE" w:rsidP="00BD6AAB">
      <w:pPr>
        <w:spacing w:line="480" w:lineRule="auto"/>
        <w:rPr>
          <w:rFonts w:asciiTheme="majorBidi" w:hAnsiTheme="majorBidi" w:cstheme="majorBidi"/>
          <w:b/>
          <w:bCs/>
          <w:sz w:val="32"/>
          <w:szCs w:val="32"/>
        </w:rPr>
      </w:pPr>
    </w:p>
    <w:p w:rsidR="00A563B9" w:rsidRDefault="00A563B9" w:rsidP="00BD6AAB">
      <w:pPr>
        <w:spacing w:line="480" w:lineRule="auto"/>
        <w:rPr>
          <w:rFonts w:asciiTheme="majorBidi" w:hAnsiTheme="majorBidi" w:cstheme="majorBidi"/>
          <w:b/>
          <w:bCs/>
          <w:sz w:val="32"/>
          <w:szCs w:val="32"/>
        </w:rPr>
      </w:pPr>
    </w:p>
    <w:p w:rsidR="00A563B9" w:rsidRDefault="00A563B9" w:rsidP="00BD6AAB">
      <w:pPr>
        <w:spacing w:line="480" w:lineRule="auto"/>
        <w:rPr>
          <w:rFonts w:asciiTheme="majorBidi" w:hAnsiTheme="majorBidi" w:cstheme="majorBidi"/>
          <w:b/>
          <w:bCs/>
          <w:sz w:val="32"/>
          <w:szCs w:val="32"/>
        </w:rPr>
      </w:pPr>
    </w:p>
    <w:p w:rsidR="00A563B9" w:rsidRDefault="00A563B9" w:rsidP="00BD6AAB">
      <w:pPr>
        <w:spacing w:line="480" w:lineRule="auto"/>
        <w:rPr>
          <w:rFonts w:asciiTheme="majorBidi" w:hAnsiTheme="majorBidi" w:cstheme="majorBidi"/>
          <w:b/>
          <w:bCs/>
          <w:sz w:val="32"/>
          <w:szCs w:val="32"/>
        </w:rPr>
      </w:pPr>
    </w:p>
    <w:p w:rsidR="00A563B9" w:rsidRDefault="00A563B9" w:rsidP="00BD6AAB">
      <w:pPr>
        <w:spacing w:line="480" w:lineRule="auto"/>
        <w:rPr>
          <w:rFonts w:asciiTheme="majorBidi" w:hAnsiTheme="majorBidi" w:cstheme="majorBidi"/>
          <w:b/>
          <w:bCs/>
          <w:sz w:val="32"/>
          <w:szCs w:val="32"/>
        </w:rPr>
      </w:pPr>
    </w:p>
    <w:p w:rsidR="00A563B9" w:rsidRDefault="00A563B9" w:rsidP="00BD6AAB">
      <w:pPr>
        <w:spacing w:line="480" w:lineRule="auto"/>
        <w:rPr>
          <w:rFonts w:asciiTheme="majorBidi" w:hAnsiTheme="majorBidi" w:cstheme="majorBidi"/>
          <w:b/>
          <w:bCs/>
          <w:sz w:val="32"/>
          <w:szCs w:val="32"/>
        </w:rPr>
      </w:pPr>
    </w:p>
    <w:p w:rsidR="00A563B9" w:rsidRDefault="00A563B9" w:rsidP="00BD6AAB">
      <w:pPr>
        <w:spacing w:line="480" w:lineRule="auto"/>
        <w:rPr>
          <w:rFonts w:asciiTheme="majorBidi" w:hAnsiTheme="majorBidi" w:cstheme="majorBidi"/>
          <w:b/>
          <w:bCs/>
          <w:sz w:val="32"/>
          <w:szCs w:val="32"/>
        </w:rPr>
      </w:pPr>
    </w:p>
    <w:p w:rsidR="00A563B9" w:rsidRDefault="00A563B9" w:rsidP="00BD6AAB">
      <w:pPr>
        <w:spacing w:line="480" w:lineRule="auto"/>
        <w:rPr>
          <w:rFonts w:asciiTheme="majorBidi" w:hAnsiTheme="majorBidi" w:cstheme="majorBidi"/>
          <w:b/>
          <w:bCs/>
          <w:sz w:val="32"/>
          <w:szCs w:val="32"/>
        </w:rPr>
      </w:pPr>
    </w:p>
    <w:p w:rsidR="00A563B9" w:rsidRDefault="00A563B9" w:rsidP="00BD6AAB">
      <w:pPr>
        <w:spacing w:line="480" w:lineRule="auto"/>
        <w:rPr>
          <w:rFonts w:asciiTheme="majorBidi" w:hAnsiTheme="majorBidi" w:cstheme="majorBidi"/>
          <w:b/>
          <w:bCs/>
          <w:sz w:val="32"/>
          <w:szCs w:val="32"/>
        </w:rPr>
      </w:pPr>
    </w:p>
    <w:p w:rsidR="00A563B9" w:rsidRDefault="00A563B9" w:rsidP="00BD6AAB">
      <w:pPr>
        <w:spacing w:line="480" w:lineRule="auto"/>
        <w:rPr>
          <w:rFonts w:asciiTheme="majorBidi" w:hAnsiTheme="majorBidi" w:cstheme="majorBidi"/>
          <w:b/>
          <w:bCs/>
          <w:sz w:val="32"/>
          <w:szCs w:val="32"/>
        </w:rPr>
      </w:pPr>
    </w:p>
    <w:p w:rsidR="00A563B9" w:rsidRDefault="00A563B9" w:rsidP="00BD6AAB">
      <w:pPr>
        <w:spacing w:line="480" w:lineRule="auto"/>
        <w:rPr>
          <w:rFonts w:asciiTheme="majorBidi" w:hAnsiTheme="majorBidi" w:cstheme="majorBidi"/>
          <w:b/>
          <w:bCs/>
          <w:sz w:val="32"/>
          <w:szCs w:val="32"/>
        </w:rPr>
      </w:pPr>
    </w:p>
    <w:p w:rsidR="00A563B9" w:rsidRDefault="00A563B9" w:rsidP="00BD6AAB">
      <w:pPr>
        <w:spacing w:line="480" w:lineRule="auto"/>
        <w:rPr>
          <w:rFonts w:asciiTheme="majorBidi" w:hAnsiTheme="majorBidi" w:cstheme="majorBidi"/>
          <w:b/>
          <w:bCs/>
          <w:sz w:val="32"/>
          <w:szCs w:val="32"/>
        </w:rPr>
      </w:pPr>
    </w:p>
    <w:p w:rsidR="00E61A47" w:rsidRPr="004D6C1E" w:rsidRDefault="007C4F48" w:rsidP="00BD6AAB">
      <w:pPr>
        <w:spacing w:line="480" w:lineRule="auto"/>
        <w:rPr>
          <w:rFonts w:asciiTheme="majorBidi" w:hAnsiTheme="majorBidi" w:cstheme="majorBidi"/>
          <w:b/>
          <w:bCs/>
          <w:sz w:val="32"/>
          <w:szCs w:val="32"/>
        </w:rPr>
      </w:pPr>
      <w:r w:rsidRPr="004D6C1E">
        <w:rPr>
          <w:rFonts w:asciiTheme="majorBidi" w:hAnsiTheme="majorBidi" w:cstheme="majorBidi"/>
          <w:b/>
          <w:bCs/>
          <w:sz w:val="32"/>
          <w:szCs w:val="32"/>
        </w:rPr>
        <w:lastRenderedPageBreak/>
        <w:t>Introduction</w:t>
      </w:r>
    </w:p>
    <w:p w:rsidR="003E7130" w:rsidRPr="004D6C1E" w:rsidRDefault="00053123" w:rsidP="00BD6AAB">
      <w:pPr>
        <w:spacing w:line="480" w:lineRule="auto"/>
        <w:jc w:val="both"/>
        <w:rPr>
          <w:rFonts w:asciiTheme="majorBidi" w:hAnsiTheme="majorBidi" w:cstheme="majorBidi"/>
          <w:sz w:val="24"/>
          <w:szCs w:val="24"/>
        </w:rPr>
      </w:pPr>
      <w:r w:rsidRPr="004D6C1E">
        <w:rPr>
          <w:rFonts w:asciiTheme="majorBidi" w:hAnsiTheme="majorBidi" w:cstheme="majorBidi"/>
          <w:sz w:val="24"/>
          <w:szCs w:val="24"/>
        </w:rPr>
        <w:t xml:space="preserve">Breast cancer is one of the most prevalent </w:t>
      </w:r>
      <w:r w:rsidR="00E61A47" w:rsidRPr="004D6C1E">
        <w:rPr>
          <w:rFonts w:asciiTheme="majorBidi" w:hAnsiTheme="majorBidi" w:cstheme="majorBidi"/>
          <w:sz w:val="24"/>
          <w:szCs w:val="24"/>
        </w:rPr>
        <w:t>cancers</w:t>
      </w:r>
      <w:r w:rsidRPr="004D6C1E">
        <w:rPr>
          <w:rFonts w:asciiTheme="majorBidi" w:hAnsiTheme="majorBidi" w:cstheme="majorBidi"/>
          <w:sz w:val="24"/>
          <w:szCs w:val="24"/>
        </w:rPr>
        <w:t xml:space="preserve"> among women with risk of 8-10% (1). About 15-20% of breast and ovarian cancers are familial</w:t>
      </w:r>
      <w:r w:rsidR="002C68CC">
        <w:rPr>
          <w:rFonts w:asciiTheme="majorBidi" w:hAnsiTheme="majorBidi" w:cstheme="majorBidi"/>
          <w:sz w:val="24"/>
          <w:szCs w:val="24"/>
        </w:rPr>
        <w:t xml:space="preserve">, </w:t>
      </w:r>
      <w:r w:rsidR="003218EF">
        <w:rPr>
          <w:rFonts w:asciiTheme="majorBidi" w:hAnsiTheme="majorBidi" w:cstheme="majorBidi"/>
          <w:sz w:val="24"/>
          <w:szCs w:val="24"/>
        </w:rPr>
        <w:t xml:space="preserve">such </w:t>
      </w:r>
      <w:r w:rsidRPr="004D6C1E">
        <w:rPr>
          <w:rFonts w:asciiTheme="majorBidi" w:hAnsiTheme="majorBidi" w:cstheme="majorBidi"/>
          <w:sz w:val="24"/>
          <w:szCs w:val="24"/>
        </w:rPr>
        <w:t xml:space="preserve">that genetic factors </w:t>
      </w:r>
      <w:r w:rsidR="00382455">
        <w:rPr>
          <w:rFonts w:asciiTheme="majorBidi" w:hAnsiTheme="majorBidi" w:cstheme="majorBidi"/>
          <w:sz w:val="24"/>
          <w:szCs w:val="24"/>
        </w:rPr>
        <w:t xml:space="preserve">interact </w:t>
      </w:r>
      <w:r w:rsidRPr="004D6C1E">
        <w:rPr>
          <w:rFonts w:asciiTheme="majorBidi" w:hAnsiTheme="majorBidi" w:cstheme="majorBidi"/>
          <w:sz w:val="24"/>
          <w:szCs w:val="24"/>
        </w:rPr>
        <w:t xml:space="preserve">with environmental </w:t>
      </w:r>
      <w:r w:rsidR="00382455">
        <w:rPr>
          <w:rFonts w:asciiTheme="majorBidi" w:hAnsiTheme="majorBidi" w:cstheme="majorBidi"/>
          <w:sz w:val="24"/>
          <w:szCs w:val="24"/>
        </w:rPr>
        <w:t xml:space="preserve">influences to </w:t>
      </w:r>
      <w:r w:rsidRPr="004D6C1E">
        <w:rPr>
          <w:rFonts w:asciiTheme="majorBidi" w:hAnsiTheme="majorBidi" w:cstheme="majorBidi"/>
          <w:sz w:val="24"/>
          <w:szCs w:val="24"/>
        </w:rPr>
        <w:t xml:space="preserve">increase risk of cancer. 5-10% of breast and ovarian cancers are hereditary </w:t>
      </w:r>
      <w:r w:rsidR="003218EF">
        <w:rPr>
          <w:rFonts w:asciiTheme="majorBidi" w:hAnsiTheme="majorBidi" w:cstheme="majorBidi"/>
          <w:sz w:val="24"/>
          <w:szCs w:val="24"/>
        </w:rPr>
        <w:t>caused by</w:t>
      </w:r>
      <w:r w:rsidRPr="004D6C1E">
        <w:rPr>
          <w:rFonts w:asciiTheme="majorBidi" w:hAnsiTheme="majorBidi" w:cstheme="majorBidi"/>
          <w:sz w:val="24"/>
          <w:szCs w:val="24"/>
        </w:rPr>
        <w:t xml:space="preserve"> mutations in Br</w:t>
      </w:r>
      <w:r w:rsidR="002C68CC">
        <w:rPr>
          <w:rFonts w:asciiTheme="majorBidi" w:hAnsiTheme="majorBidi" w:cstheme="majorBidi"/>
          <w:sz w:val="24"/>
          <w:szCs w:val="24"/>
        </w:rPr>
        <w:t xml:space="preserve">east Cancer Susceptibility gene </w:t>
      </w:r>
      <w:r w:rsidRPr="004D6C1E">
        <w:rPr>
          <w:rFonts w:asciiTheme="majorBidi" w:hAnsiTheme="majorBidi" w:cstheme="majorBidi"/>
          <w:sz w:val="24"/>
          <w:szCs w:val="24"/>
        </w:rPr>
        <w:t xml:space="preserve">1 (BRCA1) and Breast Cancer Susceptibility gene 2 (BRCA2). </w:t>
      </w:r>
      <w:r w:rsidR="007C4F48" w:rsidRPr="004D6C1E">
        <w:rPr>
          <w:rFonts w:asciiTheme="majorBidi" w:hAnsiTheme="majorBidi" w:cstheme="majorBidi"/>
          <w:sz w:val="24"/>
          <w:szCs w:val="24"/>
        </w:rPr>
        <w:t>The risk of breast cancer in a person who h</w:t>
      </w:r>
      <w:r w:rsidR="004A27B3">
        <w:rPr>
          <w:rFonts w:asciiTheme="majorBidi" w:hAnsiTheme="majorBidi" w:cstheme="majorBidi"/>
          <w:sz w:val="24"/>
          <w:szCs w:val="24"/>
        </w:rPr>
        <w:t>as a</w:t>
      </w:r>
      <w:r w:rsidR="007C4F48" w:rsidRPr="004D6C1E">
        <w:rPr>
          <w:rFonts w:asciiTheme="majorBidi" w:hAnsiTheme="majorBidi" w:cstheme="majorBidi"/>
          <w:sz w:val="24"/>
          <w:szCs w:val="24"/>
        </w:rPr>
        <w:t xml:space="preserve"> BRCA1 mutation is 20% until 40 years old, 82% until 80 years </w:t>
      </w:r>
      <w:r w:rsidR="0083624F" w:rsidRPr="004D6C1E">
        <w:rPr>
          <w:rFonts w:asciiTheme="majorBidi" w:hAnsiTheme="majorBidi" w:cstheme="majorBidi"/>
          <w:sz w:val="24"/>
          <w:szCs w:val="24"/>
        </w:rPr>
        <w:t>old</w:t>
      </w:r>
      <w:r w:rsidR="004A27B3">
        <w:rPr>
          <w:rFonts w:asciiTheme="majorBidi" w:hAnsiTheme="majorBidi" w:cstheme="majorBidi"/>
          <w:sz w:val="24"/>
          <w:szCs w:val="24"/>
        </w:rPr>
        <w:t>,</w:t>
      </w:r>
      <w:r w:rsidR="0083624F" w:rsidRPr="004D6C1E">
        <w:rPr>
          <w:rFonts w:asciiTheme="majorBidi" w:hAnsiTheme="majorBidi" w:cstheme="majorBidi"/>
          <w:sz w:val="24"/>
          <w:szCs w:val="24"/>
        </w:rPr>
        <w:t xml:space="preserve"> and 17% for ovarian cancer</w:t>
      </w:r>
      <w:r w:rsidR="00BE2B3A" w:rsidRPr="004D6C1E">
        <w:rPr>
          <w:rFonts w:asciiTheme="majorBidi" w:hAnsiTheme="majorBidi" w:cstheme="majorBidi"/>
          <w:sz w:val="24"/>
          <w:szCs w:val="24"/>
        </w:rPr>
        <w:t xml:space="preserve"> </w:t>
      </w:r>
      <w:r w:rsidR="007C4F48" w:rsidRPr="004D6C1E">
        <w:rPr>
          <w:rFonts w:asciiTheme="majorBidi" w:hAnsiTheme="majorBidi" w:cstheme="majorBidi"/>
          <w:sz w:val="24"/>
          <w:szCs w:val="24"/>
        </w:rPr>
        <w:t>(</w:t>
      </w:r>
      <w:r w:rsidR="00B80FAF" w:rsidRPr="004D6C1E">
        <w:rPr>
          <w:rFonts w:asciiTheme="majorBidi" w:hAnsiTheme="majorBidi" w:cstheme="majorBidi"/>
          <w:sz w:val="24"/>
          <w:szCs w:val="24"/>
        </w:rPr>
        <w:t>2</w:t>
      </w:r>
      <w:r w:rsidR="007C4F48" w:rsidRPr="004D6C1E">
        <w:rPr>
          <w:rFonts w:asciiTheme="majorBidi" w:hAnsiTheme="majorBidi" w:cstheme="majorBidi"/>
          <w:sz w:val="24"/>
          <w:szCs w:val="24"/>
        </w:rPr>
        <w:t>)</w:t>
      </w:r>
      <w:r w:rsidR="0083624F" w:rsidRPr="004D6C1E">
        <w:rPr>
          <w:rFonts w:asciiTheme="majorBidi" w:hAnsiTheme="majorBidi" w:cstheme="majorBidi"/>
          <w:sz w:val="24"/>
          <w:szCs w:val="24"/>
        </w:rPr>
        <w:t>.</w:t>
      </w:r>
      <w:r w:rsidR="007C4F48" w:rsidRPr="004D6C1E">
        <w:rPr>
          <w:rFonts w:asciiTheme="majorBidi" w:hAnsiTheme="majorBidi" w:cstheme="majorBidi"/>
          <w:sz w:val="24"/>
          <w:szCs w:val="24"/>
        </w:rPr>
        <w:t xml:space="preserve"> For people with BRCA2 mutation</w:t>
      </w:r>
      <w:r w:rsidR="004A27B3">
        <w:rPr>
          <w:rFonts w:asciiTheme="majorBidi" w:hAnsiTheme="majorBidi" w:cstheme="majorBidi"/>
          <w:sz w:val="24"/>
          <w:szCs w:val="24"/>
        </w:rPr>
        <w:t>s</w:t>
      </w:r>
      <w:r w:rsidR="007C4F48" w:rsidRPr="004D6C1E">
        <w:rPr>
          <w:rFonts w:asciiTheme="majorBidi" w:hAnsiTheme="majorBidi" w:cstheme="majorBidi"/>
          <w:sz w:val="24"/>
          <w:szCs w:val="24"/>
        </w:rPr>
        <w:t xml:space="preserve"> the risk of breast cancer is 45% until 80 years old and 11%</w:t>
      </w:r>
      <w:r w:rsidR="0083624F" w:rsidRPr="004D6C1E">
        <w:rPr>
          <w:rFonts w:asciiTheme="majorBidi" w:hAnsiTheme="majorBidi" w:cstheme="majorBidi"/>
          <w:sz w:val="24"/>
          <w:szCs w:val="24"/>
        </w:rPr>
        <w:t xml:space="preserve"> for ovarian cancer</w:t>
      </w:r>
      <w:r w:rsidR="007C4F48" w:rsidRPr="004D6C1E">
        <w:rPr>
          <w:rFonts w:asciiTheme="majorBidi" w:hAnsiTheme="majorBidi" w:cstheme="majorBidi"/>
          <w:sz w:val="24"/>
          <w:szCs w:val="24"/>
        </w:rPr>
        <w:t xml:space="preserve"> (</w:t>
      </w:r>
      <w:r w:rsidR="00B80FAF" w:rsidRPr="004D6C1E">
        <w:rPr>
          <w:rFonts w:asciiTheme="majorBidi" w:hAnsiTheme="majorBidi" w:cstheme="majorBidi"/>
          <w:sz w:val="24"/>
          <w:szCs w:val="24"/>
        </w:rPr>
        <w:t>3</w:t>
      </w:r>
      <w:r w:rsidR="007C4F48" w:rsidRPr="004D6C1E">
        <w:rPr>
          <w:rFonts w:asciiTheme="majorBidi" w:hAnsiTheme="majorBidi" w:cstheme="majorBidi"/>
          <w:sz w:val="24"/>
          <w:szCs w:val="24"/>
        </w:rPr>
        <w:t>)</w:t>
      </w:r>
      <w:r w:rsidR="0083624F" w:rsidRPr="004D6C1E">
        <w:rPr>
          <w:rFonts w:asciiTheme="majorBidi" w:hAnsiTheme="majorBidi" w:cstheme="majorBidi"/>
          <w:sz w:val="24"/>
          <w:szCs w:val="24"/>
        </w:rPr>
        <w:t>.</w:t>
      </w:r>
      <w:r w:rsidR="007C4F48" w:rsidRPr="004D6C1E">
        <w:rPr>
          <w:rFonts w:asciiTheme="majorBidi" w:hAnsiTheme="majorBidi" w:cstheme="majorBidi"/>
          <w:sz w:val="24"/>
          <w:szCs w:val="24"/>
        </w:rPr>
        <w:t xml:space="preserve"> Recent studies </w:t>
      </w:r>
      <w:r w:rsidR="004A27B3">
        <w:rPr>
          <w:rFonts w:asciiTheme="majorBidi" w:hAnsiTheme="majorBidi" w:cstheme="majorBidi"/>
          <w:sz w:val="24"/>
          <w:szCs w:val="24"/>
        </w:rPr>
        <w:t>shown that</w:t>
      </w:r>
      <w:r w:rsidR="007C4F48" w:rsidRPr="004D6C1E">
        <w:rPr>
          <w:rFonts w:asciiTheme="majorBidi" w:hAnsiTheme="majorBidi" w:cstheme="majorBidi"/>
          <w:sz w:val="24"/>
          <w:szCs w:val="24"/>
        </w:rPr>
        <w:t xml:space="preserve"> existen</w:t>
      </w:r>
      <w:r w:rsidR="004A27B3">
        <w:rPr>
          <w:rFonts w:asciiTheme="majorBidi" w:hAnsiTheme="majorBidi" w:cstheme="majorBidi"/>
          <w:sz w:val="24"/>
          <w:szCs w:val="24"/>
        </w:rPr>
        <w:t xml:space="preserve">ce of BRCA1 and BRCA2 mutations are associated with other cancers, </w:t>
      </w:r>
      <w:r w:rsidR="003E7130" w:rsidRPr="004D6C1E">
        <w:rPr>
          <w:rFonts w:asciiTheme="majorBidi" w:hAnsiTheme="majorBidi" w:cstheme="majorBidi"/>
          <w:sz w:val="24"/>
          <w:szCs w:val="24"/>
        </w:rPr>
        <w:t xml:space="preserve">such as prostate cancer in men, melanoma, </w:t>
      </w:r>
      <w:r w:rsidRPr="004D6C1E">
        <w:rPr>
          <w:rFonts w:asciiTheme="majorBidi" w:hAnsiTheme="majorBidi" w:cstheme="majorBidi"/>
          <w:sz w:val="24"/>
          <w:szCs w:val="24"/>
        </w:rPr>
        <w:t>and pancreatic</w:t>
      </w:r>
      <w:r w:rsidR="003E7130" w:rsidRPr="004D6C1E">
        <w:rPr>
          <w:rFonts w:asciiTheme="majorBidi" w:hAnsiTheme="majorBidi" w:cstheme="majorBidi"/>
          <w:sz w:val="24"/>
          <w:szCs w:val="24"/>
        </w:rPr>
        <w:t xml:space="preserve"> cancer</w:t>
      </w:r>
      <w:r w:rsidRPr="004D6C1E">
        <w:rPr>
          <w:rFonts w:asciiTheme="majorBidi" w:hAnsiTheme="majorBidi" w:cstheme="majorBidi"/>
          <w:sz w:val="24"/>
          <w:szCs w:val="24"/>
        </w:rPr>
        <w:t>.</w:t>
      </w:r>
    </w:p>
    <w:p w:rsidR="00BE2697" w:rsidRPr="005304A8" w:rsidRDefault="007C4F48" w:rsidP="00BD6AAB">
      <w:pPr>
        <w:spacing w:line="480" w:lineRule="auto"/>
        <w:jc w:val="both"/>
        <w:rPr>
          <w:rFonts w:asciiTheme="majorBidi" w:hAnsiTheme="majorBidi" w:cstheme="majorBidi"/>
          <w:sz w:val="24"/>
          <w:szCs w:val="24"/>
        </w:rPr>
      </w:pPr>
      <w:r w:rsidRPr="004D6C1E">
        <w:rPr>
          <w:rFonts w:asciiTheme="majorBidi" w:hAnsiTheme="majorBidi" w:cstheme="majorBidi"/>
          <w:sz w:val="24"/>
          <w:szCs w:val="24"/>
        </w:rPr>
        <w:t>Previous work showed</w:t>
      </w:r>
      <w:r w:rsidR="00483394">
        <w:rPr>
          <w:rFonts w:asciiTheme="majorBidi" w:hAnsiTheme="majorBidi" w:cstheme="majorBidi"/>
          <w:sz w:val="24"/>
          <w:szCs w:val="24"/>
        </w:rPr>
        <w:t xml:space="preserve"> that BRCA1 and BRCA2 genes act</w:t>
      </w:r>
      <w:r w:rsidRPr="004D6C1E">
        <w:rPr>
          <w:rFonts w:asciiTheme="majorBidi" w:hAnsiTheme="majorBidi" w:cstheme="majorBidi"/>
          <w:sz w:val="24"/>
          <w:szCs w:val="24"/>
        </w:rPr>
        <w:t xml:space="preserve"> as tumor suppressors. </w:t>
      </w:r>
      <w:r w:rsidR="00E666AB" w:rsidRPr="004D6C1E">
        <w:rPr>
          <w:rFonts w:asciiTheme="majorBidi" w:hAnsiTheme="majorBidi" w:cstheme="majorBidi"/>
          <w:sz w:val="24"/>
          <w:szCs w:val="24"/>
        </w:rPr>
        <w:t xml:space="preserve">BRCA proteins </w:t>
      </w:r>
      <w:r w:rsidRPr="004D6C1E">
        <w:rPr>
          <w:rFonts w:asciiTheme="majorBidi" w:hAnsiTheme="majorBidi" w:cstheme="majorBidi"/>
          <w:sz w:val="24"/>
          <w:szCs w:val="24"/>
        </w:rPr>
        <w:t xml:space="preserve">have important role in repair of DNA breaks through homologous recombination mechanism. </w:t>
      </w:r>
      <w:r w:rsidR="00C238BE">
        <w:rPr>
          <w:rFonts w:asciiTheme="majorBidi" w:hAnsiTheme="majorBidi" w:cstheme="majorBidi"/>
          <w:sz w:val="24"/>
          <w:szCs w:val="24"/>
        </w:rPr>
        <w:t xml:space="preserve">Breaks in </w:t>
      </w:r>
      <w:r w:rsidRPr="004D6C1E">
        <w:rPr>
          <w:rFonts w:asciiTheme="majorBidi" w:hAnsiTheme="majorBidi" w:cstheme="majorBidi"/>
          <w:sz w:val="24"/>
          <w:szCs w:val="24"/>
        </w:rPr>
        <w:t xml:space="preserve">DNA come from </w:t>
      </w:r>
      <w:r w:rsidRPr="004D6C1E">
        <w:rPr>
          <w:rFonts w:asciiTheme="majorBidi" w:hAnsiTheme="majorBidi" w:cstheme="majorBidi"/>
          <w:sz w:val="24"/>
          <w:szCs w:val="24"/>
          <w:shd w:val="clear" w:color="auto" w:fill="FFFFFF"/>
        </w:rPr>
        <w:t xml:space="preserve">natural </w:t>
      </w:r>
      <w:r w:rsidR="00C238BE">
        <w:rPr>
          <w:rFonts w:asciiTheme="majorBidi" w:hAnsiTheme="majorBidi" w:cstheme="majorBidi"/>
          <w:sz w:val="24"/>
          <w:szCs w:val="24"/>
          <w:shd w:val="clear" w:color="auto" w:fill="FFFFFF"/>
        </w:rPr>
        <w:t xml:space="preserve">process as well as </w:t>
      </w:r>
      <w:r w:rsidRPr="004D6C1E">
        <w:rPr>
          <w:rFonts w:asciiTheme="majorBidi" w:hAnsiTheme="majorBidi" w:cstheme="majorBidi"/>
          <w:sz w:val="24"/>
          <w:szCs w:val="24"/>
          <w:shd w:val="clear" w:color="auto" w:fill="FFFFFF"/>
        </w:rPr>
        <w:t>radiation or other environmental exposures, and they sometimes occur when chromosomes exchange during cell division</w:t>
      </w:r>
      <w:r w:rsidRPr="004D6C1E">
        <w:rPr>
          <w:rFonts w:asciiTheme="majorBidi" w:hAnsiTheme="majorBidi" w:cstheme="majorBidi"/>
          <w:shd w:val="clear" w:color="auto" w:fill="FFFFFF"/>
        </w:rPr>
        <w:t>.</w:t>
      </w:r>
      <w:r w:rsidRPr="004D6C1E">
        <w:rPr>
          <w:rFonts w:ascii="Helvetica" w:hAnsi="Helvetica"/>
          <w:shd w:val="clear" w:color="auto" w:fill="FFFFFF"/>
        </w:rPr>
        <w:t xml:space="preserve"> </w:t>
      </w:r>
      <w:r w:rsidR="00C238BE">
        <w:rPr>
          <w:rFonts w:asciiTheme="majorBidi" w:hAnsiTheme="majorBidi" w:cstheme="majorBidi"/>
          <w:sz w:val="24"/>
          <w:szCs w:val="24"/>
        </w:rPr>
        <w:t>BRCA1/2</w:t>
      </w:r>
      <w:r w:rsidRPr="004D6C1E">
        <w:rPr>
          <w:rFonts w:asciiTheme="majorBidi" w:hAnsiTheme="majorBidi" w:cstheme="majorBidi"/>
          <w:sz w:val="24"/>
          <w:szCs w:val="24"/>
        </w:rPr>
        <w:t xml:space="preserve"> maintain the stability of chromosome</w:t>
      </w:r>
      <w:r w:rsidR="00C238BE">
        <w:rPr>
          <w:rFonts w:asciiTheme="majorBidi" w:hAnsiTheme="majorBidi" w:cstheme="majorBidi"/>
          <w:sz w:val="24"/>
          <w:szCs w:val="24"/>
        </w:rPr>
        <w:t xml:space="preserve">s and activate </w:t>
      </w:r>
      <w:r w:rsidRPr="004D6C1E">
        <w:rPr>
          <w:rFonts w:asciiTheme="majorBidi" w:hAnsiTheme="majorBidi" w:cstheme="majorBidi"/>
          <w:sz w:val="24"/>
          <w:szCs w:val="24"/>
        </w:rPr>
        <w:t xml:space="preserve">damage DNA </w:t>
      </w:r>
      <w:r w:rsidR="00C238BE">
        <w:rPr>
          <w:rFonts w:asciiTheme="majorBidi" w:hAnsiTheme="majorBidi" w:cstheme="majorBidi"/>
          <w:sz w:val="24"/>
          <w:szCs w:val="24"/>
        </w:rPr>
        <w:t xml:space="preserve">response as well as </w:t>
      </w:r>
      <w:r w:rsidRPr="004D6C1E">
        <w:rPr>
          <w:rFonts w:asciiTheme="majorBidi" w:hAnsiTheme="majorBidi" w:cstheme="majorBidi"/>
          <w:sz w:val="24"/>
          <w:szCs w:val="24"/>
        </w:rPr>
        <w:t xml:space="preserve">regulation of the cell cycle. </w:t>
      </w:r>
      <w:r w:rsidR="00C238BE">
        <w:rPr>
          <w:rFonts w:asciiTheme="majorBidi" w:hAnsiTheme="majorBidi" w:cstheme="majorBidi"/>
          <w:sz w:val="24"/>
          <w:szCs w:val="24"/>
        </w:rPr>
        <w:t xml:space="preserve">Without BRCA1/2 the </w:t>
      </w:r>
      <w:r w:rsidRPr="004D6C1E">
        <w:rPr>
          <w:rFonts w:asciiTheme="majorBidi" w:hAnsiTheme="majorBidi" w:cstheme="majorBidi"/>
          <w:sz w:val="24"/>
          <w:szCs w:val="24"/>
        </w:rPr>
        <w:t>cells face genetic</w:t>
      </w:r>
      <w:r w:rsidR="002C68CC">
        <w:rPr>
          <w:rFonts w:asciiTheme="majorBidi" w:hAnsiTheme="majorBidi" w:cstheme="majorBidi"/>
          <w:sz w:val="24"/>
          <w:szCs w:val="24"/>
        </w:rPr>
        <w:t xml:space="preserve"> instability and form</w:t>
      </w:r>
      <w:r w:rsidR="00E666AB" w:rsidRPr="004D6C1E">
        <w:rPr>
          <w:rFonts w:asciiTheme="majorBidi" w:hAnsiTheme="majorBidi" w:cstheme="majorBidi"/>
          <w:sz w:val="24"/>
          <w:szCs w:val="24"/>
        </w:rPr>
        <w:t xml:space="preserve"> tumors. </w:t>
      </w:r>
      <w:r w:rsidR="002C68CC">
        <w:rPr>
          <w:rFonts w:asciiTheme="majorBidi" w:hAnsiTheme="majorBidi" w:cstheme="majorBidi"/>
          <w:sz w:val="24"/>
          <w:szCs w:val="24"/>
        </w:rPr>
        <w:t xml:space="preserve">When </w:t>
      </w:r>
      <w:r w:rsidRPr="004D6C1E">
        <w:rPr>
          <w:rFonts w:asciiTheme="majorBidi" w:hAnsiTheme="majorBidi" w:cstheme="majorBidi"/>
          <w:sz w:val="24"/>
          <w:szCs w:val="24"/>
        </w:rPr>
        <w:t xml:space="preserve">DNA </w:t>
      </w:r>
      <w:r w:rsidR="007E698A">
        <w:rPr>
          <w:rFonts w:asciiTheme="majorBidi" w:hAnsiTheme="majorBidi" w:cstheme="majorBidi"/>
          <w:sz w:val="24"/>
          <w:szCs w:val="24"/>
        </w:rPr>
        <w:t>encounters a</w:t>
      </w:r>
      <w:r w:rsidRPr="004D6C1E">
        <w:rPr>
          <w:rFonts w:asciiTheme="majorBidi" w:hAnsiTheme="majorBidi" w:cstheme="majorBidi"/>
          <w:sz w:val="24"/>
          <w:szCs w:val="24"/>
        </w:rPr>
        <w:t xml:space="preserve"> single strand</w:t>
      </w:r>
      <w:r w:rsidR="007E698A">
        <w:rPr>
          <w:rFonts w:asciiTheme="majorBidi" w:hAnsiTheme="majorBidi" w:cstheme="majorBidi"/>
          <w:sz w:val="24"/>
          <w:szCs w:val="24"/>
        </w:rPr>
        <w:t>ed</w:t>
      </w:r>
      <w:r w:rsidRPr="004D6C1E">
        <w:rPr>
          <w:rFonts w:asciiTheme="majorBidi" w:hAnsiTheme="majorBidi" w:cstheme="majorBidi"/>
          <w:sz w:val="24"/>
          <w:szCs w:val="24"/>
        </w:rPr>
        <w:t xml:space="preserve"> break, Poly (ADP-ribose) polymerase (PARP1) </w:t>
      </w:r>
      <w:r w:rsidR="007E698A">
        <w:rPr>
          <w:rFonts w:asciiTheme="majorBidi" w:hAnsiTheme="majorBidi" w:cstheme="majorBidi"/>
          <w:sz w:val="24"/>
          <w:szCs w:val="24"/>
        </w:rPr>
        <w:t xml:space="preserve">is </w:t>
      </w:r>
      <w:r w:rsidRPr="004D6C1E">
        <w:rPr>
          <w:rFonts w:asciiTheme="majorBidi" w:hAnsiTheme="majorBidi" w:cstheme="majorBidi"/>
          <w:sz w:val="24"/>
          <w:szCs w:val="24"/>
        </w:rPr>
        <w:t>activ</w:t>
      </w:r>
      <w:r w:rsidR="007E698A">
        <w:rPr>
          <w:rFonts w:asciiTheme="majorBidi" w:hAnsiTheme="majorBidi" w:cstheme="majorBidi"/>
          <w:sz w:val="24"/>
          <w:szCs w:val="24"/>
        </w:rPr>
        <w:t>at</w:t>
      </w:r>
      <w:r w:rsidRPr="004D6C1E">
        <w:rPr>
          <w:rFonts w:asciiTheme="majorBidi" w:hAnsiTheme="majorBidi" w:cstheme="majorBidi"/>
          <w:sz w:val="24"/>
          <w:szCs w:val="24"/>
        </w:rPr>
        <w:t>e</w:t>
      </w:r>
      <w:r w:rsidR="007E698A">
        <w:rPr>
          <w:rFonts w:asciiTheme="majorBidi" w:hAnsiTheme="majorBidi" w:cstheme="majorBidi"/>
          <w:sz w:val="24"/>
          <w:szCs w:val="24"/>
        </w:rPr>
        <w:t>d</w:t>
      </w:r>
      <w:r w:rsidRPr="004D6C1E">
        <w:rPr>
          <w:rFonts w:asciiTheme="majorBidi" w:hAnsiTheme="majorBidi" w:cstheme="majorBidi"/>
          <w:sz w:val="24"/>
          <w:szCs w:val="24"/>
        </w:rPr>
        <w:t xml:space="preserve"> and repair</w:t>
      </w:r>
      <w:r w:rsidR="007E698A">
        <w:rPr>
          <w:rFonts w:asciiTheme="majorBidi" w:hAnsiTheme="majorBidi" w:cstheme="majorBidi"/>
          <w:sz w:val="24"/>
          <w:szCs w:val="24"/>
        </w:rPr>
        <w:t>s</w:t>
      </w:r>
      <w:r w:rsidRPr="004D6C1E">
        <w:rPr>
          <w:rFonts w:asciiTheme="majorBidi" w:hAnsiTheme="majorBidi" w:cstheme="majorBidi"/>
          <w:sz w:val="24"/>
          <w:szCs w:val="24"/>
        </w:rPr>
        <w:t xml:space="preserve"> the site of damage. PARPs are family of enzymes that respond </w:t>
      </w:r>
      <w:r w:rsidR="007E698A">
        <w:rPr>
          <w:rFonts w:asciiTheme="majorBidi" w:hAnsiTheme="majorBidi" w:cstheme="majorBidi"/>
          <w:sz w:val="24"/>
          <w:szCs w:val="24"/>
        </w:rPr>
        <w:t xml:space="preserve">to </w:t>
      </w:r>
      <w:r w:rsidRPr="004D6C1E">
        <w:rPr>
          <w:rFonts w:asciiTheme="majorBidi" w:hAnsiTheme="majorBidi" w:cstheme="majorBidi"/>
          <w:sz w:val="24"/>
          <w:szCs w:val="24"/>
        </w:rPr>
        <w:t>DNA damage.</w:t>
      </w:r>
      <w:r w:rsidR="00A77579" w:rsidRPr="004D6C1E">
        <w:rPr>
          <w:rFonts w:asciiTheme="majorBidi" w:hAnsiTheme="majorBidi" w:cstheme="majorBidi"/>
          <w:sz w:val="24"/>
          <w:szCs w:val="24"/>
        </w:rPr>
        <w:t xml:space="preserve"> </w:t>
      </w:r>
      <w:r w:rsidRPr="004D6C1E">
        <w:rPr>
          <w:rFonts w:asciiTheme="majorBidi" w:hAnsiTheme="majorBidi" w:cstheme="majorBidi"/>
          <w:sz w:val="24"/>
          <w:szCs w:val="24"/>
        </w:rPr>
        <w:t xml:space="preserve">Eighteen PARP family </w:t>
      </w:r>
      <w:r w:rsidR="000235EE">
        <w:rPr>
          <w:rFonts w:asciiTheme="majorBidi" w:hAnsiTheme="majorBidi" w:cstheme="majorBidi"/>
          <w:sz w:val="24"/>
          <w:szCs w:val="24"/>
        </w:rPr>
        <w:t xml:space="preserve">members </w:t>
      </w:r>
      <w:r w:rsidRPr="004D6C1E">
        <w:rPr>
          <w:rFonts w:asciiTheme="majorBidi" w:hAnsiTheme="majorBidi" w:cstheme="majorBidi"/>
          <w:sz w:val="24"/>
          <w:szCs w:val="24"/>
        </w:rPr>
        <w:t xml:space="preserve">have been discovered, </w:t>
      </w:r>
      <w:r w:rsidR="000235EE">
        <w:rPr>
          <w:rFonts w:asciiTheme="majorBidi" w:hAnsiTheme="majorBidi" w:cstheme="majorBidi"/>
          <w:sz w:val="24"/>
          <w:szCs w:val="24"/>
        </w:rPr>
        <w:t>and PARP-1 to PARP</w:t>
      </w:r>
      <w:r w:rsidRPr="004D6C1E">
        <w:rPr>
          <w:rFonts w:asciiTheme="majorBidi" w:hAnsiTheme="majorBidi" w:cstheme="majorBidi"/>
          <w:sz w:val="24"/>
          <w:szCs w:val="24"/>
        </w:rPr>
        <w:t>-3 are depend</w:t>
      </w:r>
      <w:r w:rsidR="000235EE">
        <w:rPr>
          <w:rFonts w:asciiTheme="majorBidi" w:hAnsiTheme="majorBidi" w:cstheme="majorBidi"/>
          <w:sz w:val="24"/>
          <w:szCs w:val="24"/>
        </w:rPr>
        <w:t>ent</w:t>
      </w:r>
      <w:r w:rsidRPr="004D6C1E">
        <w:rPr>
          <w:rFonts w:asciiTheme="majorBidi" w:hAnsiTheme="majorBidi" w:cstheme="majorBidi"/>
          <w:sz w:val="24"/>
          <w:szCs w:val="24"/>
        </w:rPr>
        <w:t xml:space="preserve"> on DNA damage for their activities. Upon damage to DNA two PARPs (PARP1 and PARP2) are activated in the nucleus of mammalian cells. To test which of these have an important role in repair, either PARP1 or PARP2 and BRCA2 were depleted with siRNA. </w:t>
      </w:r>
      <w:r w:rsidR="00B80FAF" w:rsidRPr="004D6C1E">
        <w:rPr>
          <w:rFonts w:asciiTheme="majorBidi" w:hAnsiTheme="majorBidi" w:cstheme="majorBidi"/>
          <w:sz w:val="24"/>
          <w:szCs w:val="24"/>
        </w:rPr>
        <w:t xml:space="preserve">Small interfering RNA (siRNA) are small pieces of double strand RNA </w:t>
      </w:r>
      <w:r w:rsidR="00085294" w:rsidRPr="004D6C1E">
        <w:rPr>
          <w:rFonts w:asciiTheme="majorBidi" w:hAnsiTheme="majorBidi" w:cstheme="majorBidi"/>
          <w:sz w:val="24"/>
          <w:szCs w:val="24"/>
        </w:rPr>
        <w:t xml:space="preserve">bind to messenger RNA at specific sequences to </w:t>
      </w:r>
      <w:r w:rsidR="00085294" w:rsidRPr="004D6C1E">
        <w:rPr>
          <w:rFonts w:asciiTheme="majorBidi" w:hAnsiTheme="majorBidi" w:cstheme="majorBidi"/>
          <w:sz w:val="24"/>
          <w:szCs w:val="24"/>
        </w:rPr>
        <w:lastRenderedPageBreak/>
        <w:t>pro</w:t>
      </w:r>
      <w:r w:rsidR="004F5175" w:rsidRPr="004D6C1E">
        <w:rPr>
          <w:rFonts w:asciiTheme="majorBidi" w:hAnsiTheme="majorBidi" w:cstheme="majorBidi"/>
          <w:sz w:val="24"/>
          <w:szCs w:val="24"/>
        </w:rPr>
        <w:t xml:space="preserve">moting </w:t>
      </w:r>
      <w:r w:rsidR="005912DA">
        <w:rPr>
          <w:rFonts w:asciiTheme="majorBidi" w:hAnsiTheme="majorBidi" w:cstheme="majorBidi"/>
          <w:sz w:val="24"/>
          <w:szCs w:val="24"/>
        </w:rPr>
        <w:t xml:space="preserve">mRNA degradation </w:t>
      </w:r>
      <w:r w:rsidR="005D06EB" w:rsidRPr="004D6C1E">
        <w:rPr>
          <w:rFonts w:asciiTheme="majorBidi" w:hAnsiTheme="majorBidi" w:cstheme="majorBidi"/>
          <w:sz w:val="24"/>
          <w:szCs w:val="24"/>
        </w:rPr>
        <w:t xml:space="preserve">(4). </w:t>
      </w:r>
      <w:r w:rsidR="00EE1349" w:rsidRPr="004D6C1E">
        <w:rPr>
          <w:rFonts w:asciiTheme="majorBidi" w:hAnsiTheme="majorBidi" w:cstheme="majorBidi"/>
          <w:sz w:val="24"/>
          <w:szCs w:val="24"/>
        </w:rPr>
        <w:t>So siRNA prevent the production of specific proteins based on the nucleotide sequences of their mRNA.</w:t>
      </w:r>
      <w:r w:rsidR="00B80FAF" w:rsidRPr="004D6C1E">
        <w:rPr>
          <w:rFonts w:asciiTheme="majorBidi" w:hAnsiTheme="majorBidi" w:cstheme="majorBidi"/>
          <w:sz w:val="24"/>
          <w:szCs w:val="24"/>
        </w:rPr>
        <w:t xml:space="preserve"> </w:t>
      </w:r>
      <w:r w:rsidR="00EE1349" w:rsidRPr="004D6C1E">
        <w:rPr>
          <w:rFonts w:asciiTheme="majorBidi" w:hAnsiTheme="majorBidi" w:cstheme="majorBidi"/>
          <w:sz w:val="24"/>
          <w:szCs w:val="24"/>
        </w:rPr>
        <w:t xml:space="preserve">In this experiment scientist depleted BRCA2, PARP1 and PARP2 by siRNA. </w:t>
      </w:r>
      <w:r w:rsidRPr="004D6C1E">
        <w:rPr>
          <w:rFonts w:asciiTheme="majorBidi" w:hAnsiTheme="majorBidi" w:cstheme="majorBidi"/>
          <w:sz w:val="24"/>
          <w:szCs w:val="24"/>
        </w:rPr>
        <w:t>Results show</w:t>
      </w:r>
      <w:r w:rsidR="00EE1349" w:rsidRPr="004D6C1E">
        <w:rPr>
          <w:rFonts w:asciiTheme="majorBidi" w:hAnsiTheme="majorBidi" w:cstheme="majorBidi"/>
          <w:sz w:val="24"/>
          <w:szCs w:val="24"/>
        </w:rPr>
        <w:t>ed</w:t>
      </w:r>
      <w:r w:rsidRPr="004D6C1E">
        <w:rPr>
          <w:rFonts w:asciiTheme="majorBidi" w:hAnsiTheme="majorBidi" w:cstheme="majorBidi"/>
          <w:sz w:val="24"/>
          <w:szCs w:val="24"/>
        </w:rPr>
        <w:t xml:space="preserve"> that when PARP1 and BRCA2 are depleted together, the </w:t>
      </w:r>
      <w:proofErr w:type="spellStart"/>
      <w:r w:rsidRPr="004D6C1E">
        <w:rPr>
          <w:rFonts w:asciiTheme="majorBidi" w:hAnsiTheme="majorBidi" w:cstheme="majorBidi"/>
          <w:sz w:val="24"/>
          <w:szCs w:val="24"/>
        </w:rPr>
        <w:t>clonogenic</w:t>
      </w:r>
      <w:proofErr w:type="spellEnd"/>
      <w:r w:rsidRPr="004D6C1E">
        <w:rPr>
          <w:rFonts w:asciiTheme="majorBidi" w:hAnsiTheme="majorBidi" w:cstheme="majorBidi"/>
          <w:sz w:val="24"/>
          <w:szCs w:val="24"/>
        </w:rPr>
        <w:t xml:space="preserve"> survival become significantly reduced (Figure 1). </w:t>
      </w:r>
      <w:r w:rsidR="0008465A">
        <w:rPr>
          <w:rFonts w:asciiTheme="majorBidi" w:hAnsiTheme="majorBidi" w:cstheme="majorBidi"/>
          <w:sz w:val="24"/>
          <w:szCs w:val="24"/>
        </w:rPr>
        <w:t>On the</w:t>
      </w:r>
      <w:r w:rsidRPr="004D6C1E">
        <w:rPr>
          <w:rFonts w:asciiTheme="majorBidi" w:hAnsiTheme="majorBidi" w:cstheme="majorBidi"/>
          <w:sz w:val="24"/>
          <w:szCs w:val="24"/>
        </w:rPr>
        <w:t xml:space="preserve"> other hand depleting PARP2 with BRCA2 did not have an effect on </w:t>
      </w:r>
      <w:proofErr w:type="spellStart"/>
      <w:r w:rsidRPr="004D6C1E">
        <w:rPr>
          <w:rFonts w:asciiTheme="majorBidi" w:hAnsiTheme="majorBidi" w:cstheme="majorBidi"/>
          <w:sz w:val="24"/>
          <w:szCs w:val="24"/>
        </w:rPr>
        <w:t>clonogenic</w:t>
      </w:r>
      <w:proofErr w:type="spellEnd"/>
      <w:r w:rsidRPr="004D6C1E">
        <w:rPr>
          <w:rFonts w:asciiTheme="majorBidi" w:hAnsiTheme="majorBidi" w:cstheme="majorBidi"/>
          <w:sz w:val="24"/>
          <w:szCs w:val="24"/>
        </w:rPr>
        <w:t xml:space="preserve"> survival. Thus, PARP1 appears to have more important role in the </w:t>
      </w:r>
      <w:r w:rsidR="0008465A">
        <w:rPr>
          <w:rFonts w:asciiTheme="majorBidi" w:hAnsiTheme="majorBidi" w:cstheme="majorBidi"/>
          <w:sz w:val="24"/>
          <w:szCs w:val="24"/>
        </w:rPr>
        <w:t>repair of DNA damage</w:t>
      </w:r>
      <w:r w:rsidR="00EE1349" w:rsidRPr="004D6C1E">
        <w:rPr>
          <w:rFonts w:asciiTheme="majorBidi" w:hAnsiTheme="majorBidi" w:cstheme="majorBidi"/>
          <w:sz w:val="24"/>
          <w:szCs w:val="24"/>
        </w:rPr>
        <w:t xml:space="preserve">. </w:t>
      </w:r>
    </w:p>
    <w:p w:rsidR="005304A8" w:rsidRDefault="007C4F48" w:rsidP="00BD6AAB">
      <w:pPr>
        <w:spacing w:line="480" w:lineRule="auto"/>
        <w:jc w:val="center"/>
        <w:rPr>
          <w:rFonts w:asciiTheme="majorBidi" w:hAnsiTheme="majorBidi" w:cstheme="majorBidi"/>
          <w:sz w:val="20"/>
          <w:szCs w:val="20"/>
        </w:rPr>
      </w:pPr>
      <w:r w:rsidRPr="004D6C1E">
        <w:rPr>
          <w:noProof/>
        </w:rPr>
        <w:drawing>
          <wp:inline distT="0" distB="0" distL="0" distR="0" wp14:anchorId="746FCB6A" wp14:editId="7FDB9CD6">
            <wp:extent cx="4595567" cy="2114550"/>
            <wp:effectExtent l="0" t="0" r="0" b="0"/>
            <wp:docPr id="5" name="Picture 5"/>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
                    <pic:cNvPicPr/>
                  </pic:nvPicPr>
                  <pic:blipFill>
                    <a:blip r:embed="rId8"/>
                    <a:stretch>
                      <a:fillRect/>
                    </a:stretch>
                  </pic:blipFill>
                  <pic:spPr>
                    <a:xfrm>
                      <a:off x="0" y="0"/>
                      <a:ext cx="5380298" cy="2475627"/>
                    </a:xfrm>
                    <a:prstGeom prst="rect">
                      <a:avLst/>
                    </a:prstGeom>
                  </pic:spPr>
                </pic:pic>
              </a:graphicData>
            </a:graphic>
          </wp:inline>
        </w:drawing>
      </w:r>
    </w:p>
    <w:p w:rsidR="007C4F48" w:rsidRPr="004D6C1E" w:rsidRDefault="007C4F48" w:rsidP="00BD6AAB">
      <w:pPr>
        <w:spacing w:line="480" w:lineRule="auto"/>
        <w:jc w:val="both"/>
        <w:rPr>
          <w:rFonts w:asciiTheme="majorBidi" w:hAnsiTheme="majorBidi" w:cstheme="majorBidi"/>
          <w:sz w:val="24"/>
          <w:szCs w:val="24"/>
        </w:rPr>
      </w:pPr>
      <w:r w:rsidRPr="004D6C1E">
        <w:rPr>
          <w:rFonts w:asciiTheme="majorBidi" w:hAnsiTheme="majorBidi" w:cstheme="majorBidi"/>
          <w:sz w:val="20"/>
          <w:szCs w:val="20"/>
        </w:rPr>
        <w:t>Figure 1: "</w:t>
      </w:r>
      <w:proofErr w:type="spellStart"/>
      <w:r w:rsidRPr="004D6C1E">
        <w:rPr>
          <w:rFonts w:asciiTheme="majorBidi" w:hAnsiTheme="majorBidi" w:cstheme="majorBidi"/>
          <w:sz w:val="20"/>
          <w:szCs w:val="20"/>
        </w:rPr>
        <w:t>Clonogenic</w:t>
      </w:r>
      <w:proofErr w:type="spellEnd"/>
      <w:r w:rsidRPr="004D6C1E">
        <w:rPr>
          <w:rFonts w:asciiTheme="majorBidi" w:hAnsiTheme="majorBidi" w:cstheme="majorBidi"/>
          <w:sz w:val="20"/>
          <w:szCs w:val="20"/>
        </w:rPr>
        <w:t xml:space="preserve"> survival after 48 h depletion of BRCA2, PARP1 and PARP2. The means and standard deviation of at least three experiments are shown."</w:t>
      </w:r>
      <w:r w:rsidRPr="004D6C1E">
        <w:rPr>
          <w:rStyle w:val="FootnoteReference"/>
          <w:rFonts w:asciiTheme="majorBidi" w:hAnsiTheme="majorBidi" w:cstheme="majorBidi"/>
          <w:sz w:val="20"/>
          <w:szCs w:val="20"/>
        </w:rPr>
        <w:footnoteReference w:id="1"/>
      </w:r>
    </w:p>
    <w:p w:rsidR="007C4F48" w:rsidRPr="004D6C1E" w:rsidRDefault="007C4F48" w:rsidP="00BD6AAB">
      <w:pPr>
        <w:spacing w:line="480" w:lineRule="auto"/>
        <w:jc w:val="both"/>
        <w:rPr>
          <w:rStyle w:val="apple-converted-space"/>
          <w:rFonts w:asciiTheme="majorBidi" w:hAnsiTheme="majorBidi" w:cstheme="majorBidi"/>
          <w:sz w:val="24"/>
          <w:szCs w:val="24"/>
          <w:shd w:val="clear" w:color="auto" w:fill="FFFFFF"/>
        </w:rPr>
      </w:pPr>
      <w:r w:rsidRPr="004D6C1E">
        <w:rPr>
          <w:rFonts w:asciiTheme="majorBidi" w:hAnsiTheme="majorBidi" w:cstheme="majorBidi"/>
          <w:sz w:val="24"/>
          <w:szCs w:val="24"/>
        </w:rPr>
        <w:t xml:space="preserve">In absence of PARP activity, the single strand breaks (SSBs) become double strand breaks (DSBs) because the separation of the replication fork leading to DSBs (Figure 2). Cells have two pathways for repair of DSBs: 1) </w:t>
      </w:r>
      <w:r w:rsidR="005F1C60">
        <w:rPr>
          <w:rFonts w:asciiTheme="majorBidi" w:hAnsiTheme="majorBidi" w:cstheme="majorBidi"/>
          <w:sz w:val="24"/>
          <w:szCs w:val="24"/>
        </w:rPr>
        <w:t>Homologous Recombination (</w:t>
      </w:r>
      <w:r w:rsidRPr="004D6C1E">
        <w:rPr>
          <w:rFonts w:asciiTheme="majorBidi" w:hAnsiTheme="majorBidi" w:cstheme="majorBidi"/>
          <w:sz w:val="24"/>
          <w:szCs w:val="24"/>
        </w:rPr>
        <w:t>HR</w:t>
      </w:r>
      <w:r w:rsidR="005F1C60">
        <w:rPr>
          <w:rFonts w:asciiTheme="majorBidi" w:hAnsiTheme="majorBidi" w:cstheme="majorBidi"/>
          <w:sz w:val="24"/>
          <w:szCs w:val="24"/>
        </w:rPr>
        <w:t>)</w:t>
      </w:r>
      <w:r w:rsidRPr="004D6C1E">
        <w:rPr>
          <w:rFonts w:asciiTheme="majorBidi" w:hAnsiTheme="majorBidi" w:cstheme="majorBidi"/>
          <w:sz w:val="24"/>
          <w:szCs w:val="24"/>
        </w:rPr>
        <w:t xml:space="preserve"> pathway that uses sister chromatids to repair breaks by</w:t>
      </w:r>
      <w:r w:rsidR="00ED4E0D">
        <w:rPr>
          <w:rFonts w:asciiTheme="majorBidi" w:hAnsiTheme="majorBidi" w:cstheme="majorBidi"/>
          <w:sz w:val="24"/>
          <w:szCs w:val="24"/>
        </w:rPr>
        <w:t xml:space="preserve"> several factors such as BRCA1; </w:t>
      </w:r>
      <w:r w:rsidRPr="004D6C1E">
        <w:rPr>
          <w:rFonts w:asciiTheme="majorBidi" w:hAnsiTheme="majorBidi" w:cstheme="majorBidi"/>
          <w:sz w:val="24"/>
          <w:szCs w:val="24"/>
        </w:rPr>
        <w:t>2)</w:t>
      </w:r>
      <w:r w:rsidR="005F1C60">
        <w:rPr>
          <w:rFonts w:asciiTheme="majorBidi" w:hAnsiTheme="majorBidi" w:cstheme="majorBidi"/>
          <w:sz w:val="24"/>
          <w:szCs w:val="24"/>
        </w:rPr>
        <w:t xml:space="preserve"> Non-Homologous End Joining (</w:t>
      </w:r>
      <w:r w:rsidRPr="004D6C1E">
        <w:rPr>
          <w:rFonts w:asciiTheme="majorBidi" w:hAnsiTheme="majorBidi" w:cstheme="majorBidi"/>
          <w:sz w:val="24"/>
          <w:szCs w:val="24"/>
        </w:rPr>
        <w:t>NHEJ</w:t>
      </w:r>
      <w:r w:rsidR="005F1C60">
        <w:rPr>
          <w:rFonts w:asciiTheme="majorBidi" w:hAnsiTheme="majorBidi" w:cstheme="majorBidi"/>
          <w:sz w:val="24"/>
          <w:szCs w:val="24"/>
        </w:rPr>
        <w:t>)</w:t>
      </w:r>
      <w:r w:rsidRPr="004D6C1E">
        <w:rPr>
          <w:rFonts w:asciiTheme="majorBidi" w:hAnsiTheme="majorBidi" w:cstheme="majorBidi"/>
          <w:sz w:val="24"/>
          <w:szCs w:val="24"/>
        </w:rPr>
        <w:t xml:space="preserve"> that joins two ends of break site of DNA together by 53BP1 and DNA Ligase IV4 which are prone to errors. </w:t>
      </w:r>
      <w:r w:rsidRPr="004D6C1E">
        <w:rPr>
          <w:rFonts w:asciiTheme="majorBidi" w:hAnsiTheme="majorBidi" w:cstheme="majorBidi"/>
          <w:sz w:val="24"/>
          <w:szCs w:val="24"/>
          <w:shd w:val="clear" w:color="auto" w:fill="FFFFFF"/>
        </w:rPr>
        <w:t>Homologous recombination, repairs DNA before the cell enters mitosis (M phase). It occurs during and shortly after</w:t>
      </w:r>
      <w:r w:rsidRPr="004D6C1E">
        <w:rPr>
          <w:rStyle w:val="apple-converted-space"/>
          <w:rFonts w:asciiTheme="majorBidi" w:hAnsiTheme="majorBidi" w:cstheme="majorBidi"/>
          <w:sz w:val="24"/>
          <w:szCs w:val="24"/>
          <w:shd w:val="clear" w:color="auto" w:fill="FFFFFF"/>
        </w:rPr>
        <w:t> </w:t>
      </w:r>
      <w:hyperlink r:id="rId9" w:tooltip="DNA replication" w:history="1">
        <w:r w:rsidRPr="004D6C1E">
          <w:rPr>
            <w:rStyle w:val="Hyperlink"/>
            <w:rFonts w:asciiTheme="majorBidi" w:hAnsiTheme="majorBidi" w:cstheme="majorBidi"/>
            <w:color w:val="auto"/>
            <w:sz w:val="24"/>
            <w:szCs w:val="24"/>
            <w:u w:val="none"/>
            <w:shd w:val="clear" w:color="auto" w:fill="FFFFFF"/>
          </w:rPr>
          <w:t>DNA replication</w:t>
        </w:r>
      </w:hyperlink>
      <w:r w:rsidRPr="004D6C1E">
        <w:rPr>
          <w:rStyle w:val="Hyperlink"/>
          <w:rFonts w:asciiTheme="majorBidi" w:hAnsiTheme="majorBidi" w:cstheme="majorBidi"/>
          <w:color w:val="auto"/>
          <w:sz w:val="24"/>
          <w:szCs w:val="24"/>
          <w:u w:val="none"/>
          <w:shd w:val="clear" w:color="auto" w:fill="FFFFFF"/>
        </w:rPr>
        <w:t xml:space="preserve"> during</w:t>
      </w:r>
      <w:r w:rsidRPr="004D6C1E">
        <w:rPr>
          <w:rFonts w:asciiTheme="majorBidi" w:hAnsiTheme="majorBidi" w:cstheme="majorBidi"/>
          <w:sz w:val="24"/>
          <w:szCs w:val="24"/>
          <w:shd w:val="clear" w:color="auto" w:fill="FFFFFF"/>
        </w:rPr>
        <w:t>, the</w:t>
      </w:r>
      <w:r w:rsidRPr="004D6C1E">
        <w:rPr>
          <w:rStyle w:val="apple-converted-space"/>
          <w:rFonts w:asciiTheme="majorBidi" w:hAnsiTheme="majorBidi" w:cstheme="majorBidi"/>
          <w:sz w:val="24"/>
          <w:szCs w:val="24"/>
          <w:shd w:val="clear" w:color="auto" w:fill="FFFFFF"/>
        </w:rPr>
        <w:t> </w:t>
      </w:r>
      <w:hyperlink r:id="rId10" w:tooltip="S phase" w:history="1">
        <w:r w:rsidRPr="004D6C1E">
          <w:rPr>
            <w:rStyle w:val="Hyperlink"/>
            <w:rFonts w:asciiTheme="majorBidi" w:hAnsiTheme="majorBidi" w:cstheme="majorBidi"/>
            <w:color w:val="auto"/>
            <w:sz w:val="24"/>
            <w:szCs w:val="24"/>
            <w:u w:val="none"/>
            <w:shd w:val="clear" w:color="auto" w:fill="FFFFFF"/>
          </w:rPr>
          <w:t>S</w:t>
        </w:r>
      </w:hyperlink>
      <w:r w:rsidRPr="004D6C1E">
        <w:rPr>
          <w:rStyle w:val="apple-converted-space"/>
          <w:rFonts w:asciiTheme="majorBidi" w:hAnsiTheme="majorBidi" w:cstheme="majorBidi"/>
          <w:sz w:val="24"/>
          <w:szCs w:val="24"/>
          <w:shd w:val="clear" w:color="auto" w:fill="FFFFFF"/>
        </w:rPr>
        <w:t> </w:t>
      </w:r>
      <w:r w:rsidRPr="004D6C1E">
        <w:rPr>
          <w:rFonts w:asciiTheme="majorBidi" w:hAnsiTheme="majorBidi" w:cstheme="majorBidi"/>
          <w:sz w:val="24"/>
          <w:szCs w:val="24"/>
          <w:shd w:val="clear" w:color="auto" w:fill="FFFFFF"/>
        </w:rPr>
        <w:t>and</w:t>
      </w:r>
      <w:r w:rsidRPr="004D6C1E">
        <w:rPr>
          <w:rStyle w:val="apple-converted-space"/>
          <w:rFonts w:asciiTheme="majorBidi" w:hAnsiTheme="majorBidi" w:cstheme="majorBidi"/>
          <w:sz w:val="24"/>
          <w:szCs w:val="24"/>
          <w:shd w:val="clear" w:color="auto" w:fill="FFFFFF"/>
        </w:rPr>
        <w:t> </w:t>
      </w:r>
      <w:hyperlink r:id="rId11" w:tooltip="G2 phase" w:history="1">
        <w:r w:rsidRPr="004D6C1E">
          <w:rPr>
            <w:rStyle w:val="Hyperlink"/>
            <w:rFonts w:asciiTheme="majorBidi" w:hAnsiTheme="majorBidi" w:cstheme="majorBidi"/>
            <w:color w:val="auto"/>
            <w:sz w:val="24"/>
            <w:szCs w:val="24"/>
            <w:u w:val="none"/>
            <w:shd w:val="clear" w:color="auto" w:fill="FFFFFF"/>
          </w:rPr>
          <w:t>G</w:t>
        </w:r>
        <w:r w:rsidRPr="004D6C1E">
          <w:rPr>
            <w:rStyle w:val="Hyperlink"/>
            <w:rFonts w:asciiTheme="majorBidi" w:hAnsiTheme="majorBidi" w:cstheme="majorBidi"/>
            <w:color w:val="auto"/>
            <w:sz w:val="24"/>
            <w:szCs w:val="24"/>
            <w:u w:val="none"/>
            <w:shd w:val="clear" w:color="auto" w:fill="FFFFFF"/>
            <w:vertAlign w:val="subscript"/>
          </w:rPr>
          <w:t>2</w:t>
        </w:r>
        <w:r w:rsidRPr="004D6C1E">
          <w:rPr>
            <w:rStyle w:val="apple-converted-space"/>
            <w:rFonts w:asciiTheme="majorBidi" w:hAnsiTheme="majorBidi" w:cstheme="majorBidi"/>
            <w:sz w:val="24"/>
            <w:szCs w:val="24"/>
            <w:shd w:val="clear" w:color="auto" w:fill="FFFFFF"/>
          </w:rPr>
          <w:t> </w:t>
        </w:r>
        <w:r w:rsidRPr="004D6C1E">
          <w:rPr>
            <w:rStyle w:val="Hyperlink"/>
            <w:rFonts w:asciiTheme="majorBidi" w:hAnsiTheme="majorBidi" w:cstheme="majorBidi"/>
            <w:color w:val="auto"/>
            <w:sz w:val="24"/>
            <w:szCs w:val="24"/>
            <w:u w:val="none"/>
            <w:shd w:val="clear" w:color="auto" w:fill="FFFFFF"/>
          </w:rPr>
          <w:t>phases</w:t>
        </w:r>
      </w:hyperlink>
      <w:r w:rsidRPr="004D6C1E">
        <w:rPr>
          <w:rStyle w:val="apple-converted-space"/>
          <w:rFonts w:asciiTheme="majorBidi" w:hAnsiTheme="majorBidi" w:cstheme="majorBidi"/>
          <w:sz w:val="24"/>
          <w:szCs w:val="24"/>
          <w:shd w:val="clear" w:color="auto" w:fill="FFFFFF"/>
        </w:rPr>
        <w:t> </w:t>
      </w:r>
      <w:r w:rsidRPr="004D6C1E">
        <w:rPr>
          <w:rFonts w:asciiTheme="majorBidi" w:hAnsiTheme="majorBidi" w:cstheme="majorBidi"/>
          <w:sz w:val="24"/>
          <w:szCs w:val="24"/>
          <w:shd w:val="clear" w:color="auto" w:fill="FFFFFF"/>
        </w:rPr>
        <w:t xml:space="preserve">of the cell </w:t>
      </w:r>
      <w:r w:rsidRPr="004D6C1E">
        <w:rPr>
          <w:rFonts w:asciiTheme="majorBidi" w:hAnsiTheme="majorBidi" w:cstheme="majorBidi"/>
          <w:sz w:val="24"/>
          <w:szCs w:val="24"/>
          <w:shd w:val="clear" w:color="auto" w:fill="FFFFFF"/>
        </w:rPr>
        <w:lastRenderedPageBreak/>
        <w:t>cycle, when</w:t>
      </w:r>
      <w:r w:rsidRPr="004D6C1E">
        <w:rPr>
          <w:rStyle w:val="apple-converted-space"/>
          <w:rFonts w:asciiTheme="majorBidi" w:hAnsiTheme="majorBidi" w:cstheme="majorBidi"/>
          <w:sz w:val="24"/>
          <w:szCs w:val="24"/>
          <w:shd w:val="clear" w:color="auto" w:fill="FFFFFF"/>
        </w:rPr>
        <w:t> </w:t>
      </w:r>
      <w:hyperlink r:id="rId12" w:tooltip="Sister chromatids" w:history="1">
        <w:r w:rsidRPr="004D6C1E">
          <w:rPr>
            <w:rStyle w:val="Hyperlink"/>
            <w:rFonts w:asciiTheme="majorBidi" w:hAnsiTheme="majorBidi" w:cstheme="majorBidi"/>
            <w:color w:val="auto"/>
            <w:sz w:val="24"/>
            <w:szCs w:val="24"/>
            <w:u w:val="none"/>
            <w:shd w:val="clear" w:color="auto" w:fill="FFFFFF"/>
          </w:rPr>
          <w:t>sister chromatids</w:t>
        </w:r>
      </w:hyperlink>
      <w:r w:rsidRPr="004D6C1E">
        <w:rPr>
          <w:rStyle w:val="apple-converted-space"/>
          <w:rFonts w:asciiTheme="majorBidi" w:hAnsiTheme="majorBidi" w:cstheme="majorBidi"/>
          <w:sz w:val="24"/>
          <w:szCs w:val="24"/>
          <w:shd w:val="clear" w:color="auto" w:fill="FFFFFF"/>
        </w:rPr>
        <w:t> </w:t>
      </w:r>
      <w:r w:rsidRPr="004D6C1E">
        <w:rPr>
          <w:rFonts w:asciiTheme="majorBidi" w:hAnsiTheme="majorBidi" w:cstheme="majorBidi"/>
          <w:sz w:val="24"/>
          <w:szCs w:val="24"/>
          <w:shd w:val="clear" w:color="auto" w:fill="FFFFFF"/>
        </w:rPr>
        <w:t>are available (5).</w:t>
      </w:r>
      <w:r w:rsidRPr="004D6C1E">
        <w:rPr>
          <w:rStyle w:val="apple-converted-space"/>
          <w:rFonts w:asciiTheme="majorBidi" w:hAnsiTheme="majorBidi" w:cstheme="majorBidi"/>
          <w:sz w:val="24"/>
          <w:szCs w:val="24"/>
          <w:shd w:val="clear" w:color="auto" w:fill="FFFFFF"/>
        </w:rPr>
        <w:t xml:space="preserve"> Sister chromatids are templates for homologous recombination because they have an identical copy of a given chromosome. </w:t>
      </w:r>
    </w:p>
    <w:p w:rsidR="007C4F48" w:rsidRPr="004D6C1E" w:rsidRDefault="007C4F48" w:rsidP="00BD6AAB">
      <w:pPr>
        <w:spacing w:line="480" w:lineRule="auto"/>
        <w:jc w:val="center"/>
        <w:rPr>
          <w:rStyle w:val="apple-converted-space"/>
          <w:rFonts w:asciiTheme="majorBidi" w:hAnsiTheme="majorBidi" w:cstheme="majorBidi"/>
          <w:sz w:val="24"/>
          <w:szCs w:val="24"/>
          <w:shd w:val="clear" w:color="auto" w:fill="FFFFFF"/>
        </w:rPr>
      </w:pPr>
      <w:r w:rsidRPr="004D6C1E">
        <w:rPr>
          <w:noProof/>
        </w:rPr>
        <w:drawing>
          <wp:inline distT="0" distB="0" distL="0" distR="0" wp14:anchorId="271CBD59" wp14:editId="1498BFB3">
            <wp:extent cx="4175185" cy="2325150"/>
            <wp:effectExtent l="0" t="0" r="0" b="0"/>
            <wp:docPr id="6" name="Picture 6"/>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
                    <pic:cNvPicPr/>
                  </pic:nvPicPr>
                  <pic:blipFill>
                    <a:blip r:embed="rId13"/>
                    <a:stretch>
                      <a:fillRect/>
                    </a:stretch>
                  </pic:blipFill>
                  <pic:spPr>
                    <a:xfrm>
                      <a:off x="0" y="0"/>
                      <a:ext cx="4410714" cy="2456315"/>
                    </a:xfrm>
                    <a:prstGeom prst="rect">
                      <a:avLst/>
                    </a:prstGeom>
                  </pic:spPr>
                </pic:pic>
              </a:graphicData>
            </a:graphic>
          </wp:inline>
        </w:drawing>
      </w:r>
    </w:p>
    <w:p w:rsidR="007C4F48" w:rsidRPr="004D6C1E" w:rsidRDefault="007C4F48" w:rsidP="00BD6AAB">
      <w:pPr>
        <w:spacing w:line="480" w:lineRule="auto"/>
        <w:jc w:val="both"/>
        <w:rPr>
          <w:rFonts w:asciiTheme="majorBidi" w:hAnsiTheme="majorBidi" w:cstheme="majorBidi"/>
          <w:sz w:val="20"/>
          <w:szCs w:val="20"/>
        </w:rPr>
      </w:pPr>
      <w:r w:rsidRPr="004D6C1E">
        <w:rPr>
          <w:rFonts w:asciiTheme="majorBidi" w:hAnsiTheme="majorBidi" w:cstheme="majorBidi"/>
          <w:sz w:val="20"/>
          <w:szCs w:val="20"/>
        </w:rPr>
        <w:t>Figure 2:"Model: in the absence of PARP1, unrepaired SSBs collapse replication forks into DSBs, which are repaired by BRCA2-dependent homologous recombination"</w:t>
      </w:r>
      <w:r w:rsidRPr="004D6C1E">
        <w:rPr>
          <w:rStyle w:val="FootnoteReference"/>
          <w:rFonts w:asciiTheme="majorBidi" w:hAnsiTheme="majorBidi" w:cstheme="majorBidi"/>
          <w:sz w:val="20"/>
          <w:szCs w:val="20"/>
        </w:rPr>
        <w:footnoteReference w:id="2"/>
      </w:r>
    </w:p>
    <w:p w:rsidR="007C4F48" w:rsidRPr="004D6C1E" w:rsidRDefault="007C4F48" w:rsidP="00BD6AAB">
      <w:pPr>
        <w:spacing w:line="480" w:lineRule="auto"/>
        <w:jc w:val="both"/>
        <w:rPr>
          <w:rFonts w:asciiTheme="majorBidi" w:hAnsiTheme="majorBidi" w:cstheme="majorBidi"/>
          <w:sz w:val="24"/>
          <w:szCs w:val="24"/>
          <w:shd w:val="clear" w:color="auto" w:fill="FFFFFF"/>
        </w:rPr>
      </w:pPr>
      <w:r w:rsidRPr="004D6C1E">
        <w:rPr>
          <w:rFonts w:asciiTheme="majorBidi" w:hAnsiTheme="majorBidi" w:cstheme="majorBidi"/>
          <w:sz w:val="24"/>
          <w:szCs w:val="24"/>
        </w:rPr>
        <w:t>Familial breast cancer is caused by inherited defect in one alleles of BRCA1 or BRCA2; alternatively, spontaneous mutations in BRCA1 or BRCA2 may occur. In absence of BRCA1 other factors like Rad51</w:t>
      </w:r>
      <w:r w:rsidR="007619D1">
        <w:rPr>
          <w:rFonts w:asciiTheme="majorBidi" w:hAnsiTheme="majorBidi" w:cstheme="majorBidi"/>
          <w:sz w:val="24"/>
          <w:szCs w:val="24"/>
        </w:rPr>
        <w:t xml:space="preserve">, HR pathway is impaired. </w:t>
      </w:r>
      <w:r w:rsidRPr="004D6C1E">
        <w:rPr>
          <w:rFonts w:asciiTheme="majorBidi" w:hAnsiTheme="majorBidi" w:cstheme="majorBidi"/>
          <w:sz w:val="24"/>
          <w:szCs w:val="24"/>
        </w:rPr>
        <w:t>As a result cells use NHEJ pathway for repair that do not use a templ</w:t>
      </w:r>
      <w:r w:rsidR="00F81B45" w:rsidRPr="004D6C1E">
        <w:rPr>
          <w:rFonts w:asciiTheme="majorBidi" w:hAnsiTheme="majorBidi" w:cstheme="majorBidi"/>
          <w:sz w:val="24"/>
          <w:szCs w:val="24"/>
        </w:rPr>
        <w:t xml:space="preserve">ate like HR and produce complex </w:t>
      </w:r>
      <w:r w:rsidRPr="004D6C1E">
        <w:rPr>
          <w:rFonts w:asciiTheme="majorBidi" w:hAnsiTheme="majorBidi" w:cstheme="majorBidi"/>
          <w:sz w:val="24"/>
          <w:szCs w:val="24"/>
        </w:rPr>
        <w:t>chromosome rearrangements re</w:t>
      </w:r>
      <w:r w:rsidR="00F81B45" w:rsidRPr="004D6C1E">
        <w:rPr>
          <w:rFonts w:asciiTheme="majorBidi" w:hAnsiTheme="majorBidi" w:cstheme="majorBidi"/>
          <w:sz w:val="24"/>
          <w:szCs w:val="24"/>
        </w:rPr>
        <w:t xml:space="preserve">sulting in genomic instability. The </w:t>
      </w:r>
      <w:r w:rsidRPr="004D6C1E">
        <w:rPr>
          <w:rFonts w:asciiTheme="majorBidi" w:hAnsiTheme="majorBidi" w:cstheme="majorBidi"/>
          <w:sz w:val="24"/>
          <w:szCs w:val="24"/>
        </w:rPr>
        <w:t>HR defect</w:t>
      </w:r>
      <w:r w:rsidR="00F81B45" w:rsidRPr="004D6C1E">
        <w:rPr>
          <w:rFonts w:asciiTheme="majorBidi" w:hAnsiTheme="majorBidi" w:cstheme="majorBidi"/>
          <w:sz w:val="24"/>
          <w:szCs w:val="24"/>
        </w:rPr>
        <w:t xml:space="preserve"> with </w:t>
      </w:r>
      <w:r w:rsidRPr="004D6C1E">
        <w:rPr>
          <w:rFonts w:asciiTheme="majorBidi" w:hAnsiTheme="majorBidi" w:cstheme="majorBidi"/>
          <w:sz w:val="24"/>
          <w:szCs w:val="24"/>
        </w:rPr>
        <w:t>BRCA1/BRCA2</w:t>
      </w:r>
      <w:r w:rsidR="00F81B45" w:rsidRPr="004D6C1E">
        <w:rPr>
          <w:rFonts w:asciiTheme="majorBidi" w:hAnsiTheme="majorBidi" w:cstheme="majorBidi"/>
          <w:sz w:val="24"/>
          <w:szCs w:val="24"/>
        </w:rPr>
        <w:t xml:space="preserve"> </w:t>
      </w:r>
      <w:r w:rsidRPr="004D6C1E">
        <w:rPr>
          <w:rFonts w:asciiTheme="majorBidi" w:hAnsiTheme="majorBidi" w:cstheme="majorBidi"/>
          <w:sz w:val="24"/>
          <w:szCs w:val="24"/>
        </w:rPr>
        <w:t>deficient cells have sensitivity to PARP inhibitors through mechanism described below. This property of PARP inhibitor can be used to kill HR-defective cells in treatment of breast and ovaries cancer.</w:t>
      </w:r>
      <w:r w:rsidRPr="004D6C1E">
        <w:rPr>
          <w:rFonts w:ascii="Arial" w:hAnsi="Arial" w:cs="Arial"/>
          <w:sz w:val="20"/>
          <w:szCs w:val="20"/>
          <w:shd w:val="clear" w:color="auto" w:fill="FFFFFF"/>
        </w:rPr>
        <w:t xml:space="preserve"> </w:t>
      </w:r>
    </w:p>
    <w:p w:rsidR="007C4F48" w:rsidRPr="004D6C1E" w:rsidRDefault="007C4F48" w:rsidP="00BD6AAB">
      <w:pPr>
        <w:spacing w:line="480" w:lineRule="auto"/>
        <w:jc w:val="both"/>
        <w:rPr>
          <w:rFonts w:asciiTheme="majorBidi" w:hAnsiTheme="majorBidi" w:cstheme="majorBidi"/>
          <w:sz w:val="24"/>
          <w:szCs w:val="24"/>
          <w:shd w:val="clear" w:color="auto" w:fill="FFFFFF"/>
        </w:rPr>
      </w:pPr>
      <w:r w:rsidRPr="004D6C1E">
        <w:rPr>
          <w:rFonts w:asciiTheme="majorBidi" w:hAnsiTheme="majorBidi" w:cstheme="majorBidi"/>
          <w:sz w:val="24"/>
          <w:szCs w:val="24"/>
        </w:rPr>
        <w:t xml:space="preserve">PARP inhibitors are agents that can be used for treatment </w:t>
      </w:r>
      <w:r w:rsidR="0024200D">
        <w:rPr>
          <w:rFonts w:asciiTheme="majorBidi" w:hAnsiTheme="majorBidi" w:cstheme="majorBidi"/>
          <w:sz w:val="24"/>
          <w:szCs w:val="24"/>
        </w:rPr>
        <w:t xml:space="preserve">of </w:t>
      </w:r>
      <w:r w:rsidRPr="004D6C1E">
        <w:rPr>
          <w:rFonts w:asciiTheme="majorBidi" w:hAnsiTheme="majorBidi" w:cstheme="majorBidi"/>
          <w:sz w:val="24"/>
          <w:szCs w:val="24"/>
        </w:rPr>
        <w:t xml:space="preserve">BRCA-deficient breast and ovarian cancer. PARP inhibitors, inhibit the BER pathway so the single strand breaks are not repaired </w:t>
      </w:r>
      <w:r w:rsidRPr="004D6C1E">
        <w:rPr>
          <w:rFonts w:asciiTheme="majorBidi" w:hAnsiTheme="majorBidi" w:cstheme="majorBidi"/>
          <w:sz w:val="24"/>
          <w:szCs w:val="24"/>
        </w:rPr>
        <w:lastRenderedPageBreak/>
        <w:t>and cells attempt to use the HR pathway. In BRCA1 and BRCA2 deficient cells, the HR pathway is defective, leading to PARP inhibitors sensitivities. PARP inhibitors</w:t>
      </w:r>
      <w:r w:rsidR="0024200D">
        <w:rPr>
          <w:rFonts w:asciiTheme="majorBidi" w:hAnsiTheme="majorBidi" w:cstheme="majorBidi"/>
          <w:sz w:val="24"/>
          <w:szCs w:val="24"/>
        </w:rPr>
        <w:t xml:space="preserve">, when used on BRCA1/2 deficient cells, </w:t>
      </w:r>
      <w:r w:rsidRPr="004D6C1E">
        <w:rPr>
          <w:rFonts w:asciiTheme="majorBidi" w:hAnsiTheme="majorBidi" w:cstheme="majorBidi"/>
          <w:sz w:val="24"/>
          <w:szCs w:val="24"/>
        </w:rPr>
        <w:t xml:space="preserve">have </w:t>
      </w:r>
      <w:r w:rsidR="0024200D">
        <w:rPr>
          <w:rFonts w:asciiTheme="majorBidi" w:hAnsiTheme="majorBidi" w:cstheme="majorBidi"/>
          <w:sz w:val="24"/>
          <w:szCs w:val="24"/>
        </w:rPr>
        <w:t xml:space="preserve">a </w:t>
      </w:r>
      <w:r w:rsidRPr="004D6C1E">
        <w:rPr>
          <w:rFonts w:asciiTheme="majorBidi" w:hAnsiTheme="majorBidi" w:cstheme="majorBidi"/>
          <w:sz w:val="24"/>
          <w:szCs w:val="24"/>
        </w:rPr>
        <w:t>synthetic lethality effect, which is when a combination of two conditions leads to cell death</w:t>
      </w:r>
      <w:r w:rsidR="0024200D">
        <w:rPr>
          <w:rFonts w:asciiTheme="majorBidi" w:hAnsiTheme="majorBidi" w:cstheme="majorBidi"/>
          <w:sz w:val="24"/>
          <w:szCs w:val="24"/>
        </w:rPr>
        <w:t xml:space="preserve"> (as shown in figure 1)</w:t>
      </w:r>
      <w:r w:rsidRPr="004D6C1E">
        <w:rPr>
          <w:rFonts w:asciiTheme="majorBidi" w:hAnsiTheme="majorBidi" w:cstheme="majorBidi"/>
          <w:sz w:val="24"/>
          <w:szCs w:val="24"/>
        </w:rPr>
        <w:t>. One of the advantages for synthetic lethality is that only the tumor tissue will be targeted and the amount of toxicity will be reduce</w:t>
      </w:r>
      <w:r w:rsidR="0024200D">
        <w:rPr>
          <w:rFonts w:asciiTheme="majorBidi" w:hAnsiTheme="majorBidi" w:cstheme="majorBidi"/>
          <w:sz w:val="24"/>
          <w:szCs w:val="24"/>
        </w:rPr>
        <w:t>d</w:t>
      </w:r>
      <w:r w:rsidRPr="004D6C1E">
        <w:rPr>
          <w:rFonts w:asciiTheme="majorBidi" w:hAnsiTheme="majorBidi" w:cstheme="majorBidi"/>
          <w:sz w:val="24"/>
          <w:szCs w:val="24"/>
        </w:rPr>
        <w:t xml:space="preserve">. </w:t>
      </w:r>
      <w:r w:rsidRPr="004D6C1E">
        <w:rPr>
          <w:rFonts w:asciiTheme="majorBidi" w:hAnsiTheme="majorBidi" w:cstheme="majorBidi"/>
          <w:sz w:val="24"/>
          <w:szCs w:val="24"/>
          <w:shd w:val="clear" w:color="auto" w:fill="FFFFFF"/>
        </w:rPr>
        <w:t>Another mechanism of action of PARP inhibitors is called “PARP trapping”, which may be more important in determining PARPi cytotoxicity (</w:t>
      </w:r>
      <w:r w:rsidR="00425D9E" w:rsidRPr="004D6C1E">
        <w:rPr>
          <w:rFonts w:asciiTheme="majorBidi" w:hAnsiTheme="majorBidi" w:cstheme="majorBidi"/>
          <w:sz w:val="24"/>
          <w:szCs w:val="24"/>
          <w:shd w:val="clear" w:color="auto" w:fill="FFFFFF"/>
        </w:rPr>
        <w:t>6</w:t>
      </w:r>
      <w:r w:rsidRPr="004D6C1E">
        <w:rPr>
          <w:rFonts w:asciiTheme="majorBidi" w:hAnsiTheme="majorBidi" w:cstheme="majorBidi"/>
          <w:sz w:val="24"/>
          <w:szCs w:val="24"/>
          <w:shd w:val="clear" w:color="auto" w:fill="FFFFFF"/>
        </w:rPr>
        <w:t xml:space="preserve">). In this process PARPi prevents dissociation of PARPs from the DNA damage site. These stabilize PARP/DNA complexes </w:t>
      </w:r>
      <w:r w:rsidR="00D15A9A">
        <w:rPr>
          <w:rFonts w:asciiTheme="majorBidi" w:hAnsiTheme="majorBidi" w:cstheme="majorBidi"/>
          <w:sz w:val="24"/>
          <w:szCs w:val="24"/>
          <w:shd w:val="clear" w:color="auto" w:fill="FFFFFF"/>
        </w:rPr>
        <w:t xml:space="preserve">and </w:t>
      </w:r>
      <w:r w:rsidRPr="004D6C1E">
        <w:rPr>
          <w:rFonts w:asciiTheme="majorBidi" w:hAnsiTheme="majorBidi" w:cstheme="majorBidi"/>
          <w:sz w:val="24"/>
          <w:szCs w:val="24"/>
          <w:shd w:val="clear" w:color="auto" w:fill="FFFFFF"/>
        </w:rPr>
        <w:t xml:space="preserve">block the replication fork during DNA replication and as a consequence </w:t>
      </w:r>
      <w:r w:rsidR="00D15A9A">
        <w:rPr>
          <w:rFonts w:asciiTheme="majorBidi" w:hAnsiTheme="majorBidi" w:cstheme="majorBidi"/>
          <w:sz w:val="24"/>
          <w:szCs w:val="24"/>
          <w:shd w:val="clear" w:color="auto" w:fill="FFFFFF"/>
        </w:rPr>
        <w:t>cause double strand breaks formation</w:t>
      </w:r>
      <w:r w:rsidRPr="004D6C1E">
        <w:rPr>
          <w:rFonts w:asciiTheme="majorBidi" w:hAnsiTheme="majorBidi" w:cstheme="majorBidi"/>
          <w:sz w:val="24"/>
          <w:szCs w:val="24"/>
          <w:shd w:val="clear" w:color="auto" w:fill="FFFFFF"/>
        </w:rPr>
        <w:t xml:space="preserve">. </w:t>
      </w:r>
    </w:p>
    <w:p w:rsidR="007C4F48" w:rsidRPr="004D6C1E" w:rsidRDefault="007C4F48" w:rsidP="00BD6AAB">
      <w:pPr>
        <w:spacing w:line="480" w:lineRule="auto"/>
        <w:jc w:val="both"/>
        <w:rPr>
          <w:rFonts w:asciiTheme="majorBidi" w:hAnsiTheme="majorBidi" w:cstheme="majorBidi"/>
          <w:sz w:val="24"/>
          <w:szCs w:val="24"/>
          <w:shd w:val="clear" w:color="auto" w:fill="FFFFFF"/>
          <w:rtl/>
        </w:rPr>
      </w:pPr>
      <w:r w:rsidRPr="004D6C1E">
        <w:rPr>
          <w:rFonts w:asciiTheme="majorBidi" w:hAnsiTheme="majorBidi" w:cstheme="majorBidi"/>
          <w:sz w:val="24"/>
          <w:szCs w:val="24"/>
        </w:rPr>
        <w:t xml:space="preserve">All PARP inhibitors discovered to date can inhibit both PARP1 and PARP2. Scientist tested the effect of PARP inhibitors on BRCA1 or BRCA2- deficient cells. PARP inhibitors under clinical development targeted PARP 1 and PARP2 proteins. Such PARP inhibitors include </w:t>
      </w:r>
      <w:r w:rsidRPr="004D6C1E">
        <w:rPr>
          <w:rFonts w:asciiTheme="majorBidi" w:hAnsiTheme="majorBidi" w:cstheme="majorBidi"/>
          <w:sz w:val="24"/>
          <w:szCs w:val="24"/>
          <w:shd w:val="clear" w:color="auto" w:fill="FFFFFF"/>
        </w:rPr>
        <w:t>Pfizer’s PF 01367338 (</w:t>
      </w:r>
      <w:hyperlink r:id="rId14" w:history="1">
        <w:r w:rsidRPr="004D6C1E">
          <w:rPr>
            <w:rStyle w:val="Hyperlink"/>
            <w:rFonts w:asciiTheme="majorBidi" w:hAnsiTheme="majorBidi" w:cstheme="majorBidi"/>
            <w:color w:val="auto"/>
            <w:sz w:val="24"/>
            <w:szCs w:val="24"/>
            <w:u w:val="none"/>
            <w:shd w:val="clear" w:color="auto" w:fill="FFFFFF"/>
          </w:rPr>
          <w:t>AG014699</w:t>
        </w:r>
      </w:hyperlink>
      <w:r w:rsidRPr="004D6C1E">
        <w:rPr>
          <w:rFonts w:asciiTheme="majorBidi" w:hAnsiTheme="majorBidi" w:cstheme="majorBidi"/>
          <w:sz w:val="24"/>
          <w:szCs w:val="24"/>
          <w:shd w:val="clear" w:color="auto" w:fill="FFFFFF"/>
        </w:rPr>
        <w:t xml:space="preserve">), AstraZeneca’s </w:t>
      </w:r>
      <w:r w:rsidR="001175CC">
        <w:rPr>
          <w:rFonts w:asciiTheme="majorBidi" w:hAnsiTheme="majorBidi" w:cstheme="majorBidi"/>
          <w:sz w:val="24"/>
          <w:szCs w:val="24"/>
          <w:shd w:val="clear" w:color="auto" w:fill="FFFFFF"/>
        </w:rPr>
        <w:t>O</w:t>
      </w:r>
      <w:r w:rsidRPr="004D6C1E">
        <w:rPr>
          <w:rFonts w:asciiTheme="majorBidi" w:hAnsiTheme="majorBidi" w:cstheme="majorBidi"/>
          <w:sz w:val="24"/>
          <w:szCs w:val="24"/>
          <w:shd w:val="clear" w:color="auto" w:fill="FFFFFF"/>
        </w:rPr>
        <w:t xml:space="preserve">laparib (AZD2281, KU-0059436), </w:t>
      </w:r>
      <w:proofErr w:type="spellStart"/>
      <w:r w:rsidRPr="004D6C1E">
        <w:rPr>
          <w:rFonts w:asciiTheme="majorBidi" w:hAnsiTheme="majorBidi" w:cstheme="majorBidi"/>
          <w:sz w:val="24"/>
          <w:szCs w:val="24"/>
          <w:shd w:val="clear" w:color="auto" w:fill="FFFFFF"/>
        </w:rPr>
        <w:t>sanofi-aventis</w:t>
      </w:r>
      <w:proofErr w:type="spellEnd"/>
      <w:r w:rsidRPr="004D6C1E">
        <w:rPr>
          <w:rFonts w:asciiTheme="majorBidi" w:hAnsiTheme="majorBidi" w:cstheme="majorBidi"/>
          <w:sz w:val="24"/>
          <w:szCs w:val="24"/>
          <w:shd w:val="clear" w:color="auto" w:fill="FFFFFF"/>
        </w:rPr>
        <w:t xml:space="preserve">’ </w:t>
      </w:r>
      <w:proofErr w:type="spellStart"/>
      <w:r w:rsidRPr="004D6C1E">
        <w:rPr>
          <w:rFonts w:asciiTheme="majorBidi" w:hAnsiTheme="majorBidi" w:cstheme="majorBidi"/>
          <w:sz w:val="24"/>
          <w:szCs w:val="24"/>
          <w:shd w:val="clear" w:color="auto" w:fill="FFFFFF"/>
        </w:rPr>
        <w:t>iniparib</w:t>
      </w:r>
      <w:proofErr w:type="spellEnd"/>
      <w:r w:rsidRPr="004D6C1E">
        <w:rPr>
          <w:rFonts w:asciiTheme="majorBidi" w:hAnsiTheme="majorBidi" w:cstheme="majorBidi"/>
          <w:sz w:val="24"/>
          <w:szCs w:val="24"/>
          <w:shd w:val="clear" w:color="auto" w:fill="FFFFFF"/>
        </w:rPr>
        <w:t xml:space="preserve"> (BSI 201), Abbott Laboratories’ veliparib (ABT 888), Merck’s MK 4827, and </w:t>
      </w:r>
      <w:proofErr w:type="spellStart"/>
      <w:r w:rsidRPr="004D6C1E">
        <w:rPr>
          <w:rFonts w:asciiTheme="majorBidi" w:hAnsiTheme="majorBidi" w:cstheme="majorBidi"/>
          <w:sz w:val="24"/>
          <w:szCs w:val="24"/>
          <w:shd w:val="clear" w:color="auto" w:fill="FFFFFF"/>
        </w:rPr>
        <w:t>Cephalon’s</w:t>
      </w:r>
      <w:proofErr w:type="spellEnd"/>
      <w:r w:rsidRPr="004D6C1E">
        <w:rPr>
          <w:rFonts w:asciiTheme="majorBidi" w:hAnsiTheme="majorBidi" w:cstheme="majorBidi"/>
          <w:sz w:val="24"/>
          <w:szCs w:val="24"/>
          <w:shd w:val="clear" w:color="auto" w:fill="FFFFFF"/>
        </w:rPr>
        <w:t xml:space="preserve"> CEP 9722. </w:t>
      </w:r>
      <w:proofErr w:type="spellStart"/>
      <w:r w:rsidRPr="004D6C1E">
        <w:rPr>
          <w:rFonts w:asciiTheme="majorBidi" w:hAnsiTheme="majorBidi" w:cstheme="majorBidi"/>
          <w:sz w:val="24"/>
          <w:szCs w:val="24"/>
          <w:shd w:val="clear" w:color="auto" w:fill="FFFFFF"/>
        </w:rPr>
        <w:t>Biomarin’s</w:t>
      </w:r>
      <w:proofErr w:type="spellEnd"/>
      <w:r w:rsidRPr="004D6C1E">
        <w:rPr>
          <w:rFonts w:asciiTheme="majorBidi" w:hAnsiTheme="majorBidi" w:cstheme="majorBidi"/>
          <w:sz w:val="24"/>
          <w:szCs w:val="24"/>
          <w:shd w:val="clear" w:color="auto" w:fill="FFFFFF"/>
        </w:rPr>
        <w:t xml:space="preserve"> BMN673 (LT-673) and </w:t>
      </w:r>
      <w:proofErr w:type="spellStart"/>
      <w:r w:rsidRPr="004D6C1E">
        <w:rPr>
          <w:rFonts w:asciiTheme="majorBidi" w:hAnsiTheme="majorBidi" w:cstheme="majorBidi"/>
          <w:sz w:val="24"/>
          <w:szCs w:val="24"/>
          <w:shd w:val="clear" w:color="auto" w:fill="FFFFFF"/>
        </w:rPr>
        <w:t>BiPar</w:t>
      </w:r>
      <w:proofErr w:type="spellEnd"/>
      <w:r w:rsidRPr="004D6C1E">
        <w:rPr>
          <w:rFonts w:asciiTheme="majorBidi" w:hAnsiTheme="majorBidi" w:cstheme="majorBidi"/>
          <w:sz w:val="24"/>
          <w:szCs w:val="24"/>
          <w:shd w:val="clear" w:color="auto" w:fill="FFFFFF"/>
        </w:rPr>
        <w:t xml:space="preserve"> Science’s BSI 401 are in preclinical development</w:t>
      </w:r>
      <w:r w:rsidR="00E17EBB" w:rsidRPr="004D6C1E">
        <w:rPr>
          <w:rFonts w:asciiTheme="majorBidi" w:hAnsiTheme="majorBidi" w:cstheme="majorBidi"/>
          <w:sz w:val="24"/>
          <w:szCs w:val="24"/>
          <w:shd w:val="clear" w:color="auto" w:fill="FFFFFF"/>
        </w:rPr>
        <w:t xml:space="preserve"> </w:t>
      </w:r>
      <w:r w:rsidRPr="004D6C1E">
        <w:rPr>
          <w:rFonts w:asciiTheme="majorBidi" w:hAnsiTheme="majorBidi" w:cstheme="majorBidi"/>
          <w:sz w:val="24"/>
          <w:szCs w:val="24"/>
          <w:shd w:val="clear" w:color="auto" w:fill="FFFFFF"/>
        </w:rPr>
        <w:t>(</w:t>
      </w:r>
      <w:r w:rsidR="00425D9E" w:rsidRPr="004D6C1E">
        <w:rPr>
          <w:rFonts w:asciiTheme="majorBidi" w:hAnsiTheme="majorBidi" w:cstheme="majorBidi"/>
          <w:sz w:val="24"/>
          <w:szCs w:val="24"/>
          <w:shd w:val="clear" w:color="auto" w:fill="FFFFFF"/>
        </w:rPr>
        <w:t>7</w:t>
      </w:r>
      <w:r w:rsidRPr="004D6C1E">
        <w:rPr>
          <w:rFonts w:asciiTheme="majorBidi" w:hAnsiTheme="majorBidi" w:cstheme="majorBidi"/>
          <w:sz w:val="24"/>
          <w:szCs w:val="24"/>
          <w:shd w:val="clear" w:color="auto" w:fill="FFFFFF"/>
        </w:rPr>
        <w:t>)</w:t>
      </w:r>
      <w:r w:rsidR="00E17EBB" w:rsidRPr="004D6C1E">
        <w:rPr>
          <w:rFonts w:asciiTheme="majorBidi" w:hAnsiTheme="majorBidi" w:cstheme="majorBidi"/>
          <w:sz w:val="24"/>
          <w:szCs w:val="24"/>
          <w:shd w:val="clear" w:color="auto" w:fill="FFFFFF"/>
        </w:rPr>
        <w:t>.</w:t>
      </w:r>
    </w:p>
    <w:p w:rsidR="007C4F48" w:rsidRPr="004D6C1E" w:rsidRDefault="007C4F48" w:rsidP="00BD6AAB">
      <w:pPr>
        <w:spacing w:line="480" w:lineRule="auto"/>
        <w:jc w:val="both"/>
      </w:pPr>
      <w:r w:rsidRPr="004D6C1E">
        <w:rPr>
          <w:rFonts w:asciiTheme="majorBidi" w:hAnsiTheme="majorBidi" w:cstheme="majorBidi"/>
          <w:sz w:val="24"/>
          <w:szCs w:val="24"/>
          <w:shd w:val="clear" w:color="auto" w:fill="FFFFFF"/>
        </w:rPr>
        <w:t xml:space="preserve">In this type of therapy with PARP inhibitors, scientist have observed that some cells show resistance to this drug. This drug resistance can occur by HR restoration </w:t>
      </w:r>
      <w:r w:rsidRPr="004D6C1E">
        <w:rPr>
          <w:rFonts w:asciiTheme="majorBidi" w:hAnsiTheme="majorBidi" w:cstheme="majorBidi"/>
          <w:sz w:val="24"/>
          <w:szCs w:val="24"/>
        </w:rPr>
        <w:t xml:space="preserve">in BRCA1-deficient cells. </w:t>
      </w:r>
      <w:r w:rsidR="001175CC">
        <w:rPr>
          <w:rFonts w:asciiTheme="majorBidi" w:hAnsiTheme="majorBidi" w:cstheme="majorBidi"/>
          <w:sz w:val="24"/>
          <w:szCs w:val="24"/>
        </w:rPr>
        <w:t xml:space="preserve">They have shown </w:t>
      </w:r>
      <w:r w:rsidRPr="004D6C1E">
        <w:rPr>
          <w:rFonts w:asciiTheme="majorBidi" w:hAnsiTheme="majorBidi" w:cstheme="majorBidi"/>
          <w:sz w:val="24"/>
          <w:szCs w:val="24"/>
        </w:rPr>
        <w:t>that proteins which regulate NHEJ have an eff</w:t>
      </w:r>
      <w:r w:rsidR="001175CC">
        <w:rPr>
          <w:rFonts w:asciiTheme="majorBidi" w:hAnsiTheme="majorBidi" w:cstheme="majorBidi"/>
          <w:sz w:val="24"/>
          <w:szCs w:val="24"/>
        </w:rPr>
        <w:t xml:space="preserve">ect on HR pathway. If 53BP1 is </w:t>
      </w:r>
      <w:r w:rsidRPr="004D6C1E">
        <w:rPr>
          <w:rFonts w:asciiTheme="majorBidi" w:hAnsiTheme="majorBidi" w:cstheme="majorBidi"/>
          <w:sz w:val="24"/>
          <w:szCs w:val="24"/>
        </w:rPr>
        <w:t xml:space="preserve">lost in BRCA1 mutant cells, the HR pathway </w:t>
      </w:r>
      <w:r w:rsidR="001175CC">
        <w:rPr>
          <w:rFonts w:asciiTheme="majorBidi" w:hAnsiTheme="majorBidi" w:cstheme="majorBidi"/>
          <w:sz w:val="24"/>
          <w:szCs w:val="24"/>
        </w:rPr>
        <w:t>is restored</w:t>
      </w:r>
      <w:r w:rsidRPr="004D6C1E">
        <w:rPr>
          <w:rFonts w:asciiTheme="majorBidi" w:hAnsiTheme="majorBidi" w:cstheme="majorBidi"/>
          <w:sz w:val="24"/>
          <w:szCs w:val="24"/>
        </w:rPr>
        <w:t xml:space="preserve"> by inducing ATM that attach to broken end of DNA and produce </w:t>
      </w:r>
      <w:proofErr w:type="spellStart"/>
      <w:r w:rsidRPr="004D6C1E">
        <w:rPr>
          <w:rFonts w:asciiTheme="majorBidi" w:hAnsiTheme="majorBidi" w:cstheme="majorBidi"/>
          <w:sz w:val="24"/>
          <w:szCs w:val="24"/>
        </w:rPr>
        <w:t>recombogenic</w:t>
      </w:r>
      <w:proofErr w:type="spellEnd"/>
      <w:r w:rsidRPr="004D6C1E">
        <w:rPr>
          <w:rFonts w:asciiTheme="majorBidi" w:hAnsiTheme="majorBidi" w:cstheme="majorBidi"/>
          <w:sz w:val="24"/>
          <w:szCs w:val="24"/>
        </w:rPr>
        <w:t xml:space="preserve"> single-</w:t>
      </w:r>
      <w:r w:rsidR="001175CC">
        <w:rPr>
          <w:rFonts w:asciiTheme="majorBidi" w:hAnsiTheme="majorBidi" w:cstheme="majorBidi"/>
          <w:sz w:val="24"/>
          <w:szCs w:val="24"/>
        </w:rPr>
        <w:t xml:space="preserve">stranded </w:t>
      </w:r>
      <w:r w:rsidRPr="004D6C1E">
        <w:rPr>
          <w:rFonts w:asciiTheme="majorBidi" w:hAnsiTheme="majorBidi" w:cstheme="majorBidi"/>
          <w:sz w:val="24"/>
          <w:szCs w:val="24"/>
        </w:rPr>
        <w:t xml:space="preserve">DNA that can repair with </w:t>
      </w:r>
      <w:r w:rsidR="00E17EBB" w:rsidRPr="004D6C1E">
        <w:rPr>
          <w:rFonts w:asciiTheme="majorBidi" w:hAnsiTheme="majorBidi" w:cstheme="majorBidi"/>
          <w:sz w:val="24"/>
          <w:szCs w:val="24"/>
        </w:rPr>
        <w:t>HR. B</w:t>
      </w:r>
      <w:r w:rsidRPr="004D6C1E">
        <w:rPr>
          <w:rFonts w:asciiTheme="majorBidi" w:hAnsiTheme="majorBidi" w:cstheme="majorBidi"/>
          <w:sz w:val="24"/>
          <w:szCs w:val="24"/>
        </w:rPr>
        <w:t xml:space="preserve">ut </w:t>
      </w:r>
      <w:r w:rsidR="001175CC">
        <w:rPr>
          <w:rFonts w:asciiTheme="majorBidi" w:hAnsiTheme="majorBidi" w:cstheme="majorBidi"/>
          <w:sz w:val="24"/>
          <w:szCs w:val="24"/>
        </w:rPr>
        <w:t xml:space="preserve">DNA Ligase IV </w:t>
      </w:r>
      <w:r w:rsidRPr="004D6C1E">
        <w:rPr>
          <w:rFonts w:asciiTheme="majorBidi" w:hAnsiTheme="majorBidi" w:cstheme="majorBidi"/>
          <w:sz w:val="24"/>
          <w:szCs w:val="24"/>
        </w:rPr>
        <w:t xml:space="preserve">deficient </w:t>
      </w:r>
      <w:r w:rsidR="001175CC">
        <w:rPr>
          <w:rFonts w:asciiTheme="majorBidi" w:hAnsiTheme="majorBidi" w:cstheme="majorBidi"/>
          <w:sz w:val="24"/>
          <w:szCs w:val="24"/>
        </w:rPr>
        <w:t xml:space="preserve">cells </w:t>
      </w:r>
      <w:r w:rsidRPr="004D6C1E">
        <w:rPr>
          <w:rFonts w:asciiTheme="majorBidi" w:hAnsiTheme="majorBidi" w:cstheme="majorBidi"/>
          <w:sz w:val="24"/>
          <w:szCs w:val="24"/>
        </w:rPr>
        <w:t xml:space="preserve">can't reverse HR defective in BRCA1 mutant cells. The balance between HR and NHEJ can kill or protect BRCA1 mutant cells that are the major reason </w:t>
      </w:r>
      <w:r w:rsidRPr="004D6C1E">
        <w:rPr>
          <w:rFonts w:asciiTheme="majorBidi" w:hAnsiTheme="majorBidi" w:cstheme="majorBidi"/>
          <w:sz w:val="24"/>
          <w:szCs w:val="24"/>
        </w:rPr>
        <w:lastRenderedPageBreak/>
        <w:t>for breast and ovarian cancer. The ways to overcome to these resistance for treatment is important issue that will be the focus of this thesis.</w:t>
      </w:r>
    </w:p>
    <w:p w:rsidR="005304A8" w:rsidRDefault="007C4F48" w:rsidP="00BD6AAB">
      <w:pPr>
        <w:spacing w:line="480" w:lineRule="auto"/>
        <w:jc w:val="both"/>
        <w:rPr>
          <w:rFonts w:asciiTheme="majorBidi" w:hAnsiTheme="majorBidi" w:cstheme="majorBidi"/>
          <w:sz w:val="24"/>
          <w:szCs w:val="24"/>
          <w:shd w:val="clear" w:color="auto" w:fill="FFFFFF"/>
        </w:rPr>
      </w:pPr>
      <w:r w:rsidRPr="004D6C1E">
        <w:rPr>
          <w:rFonts w:asciiTheme="majorBidi" w:hAnsiTheme="majorBidi" w:cstheme="majorBidi"/>
          <w:sz w:val="24"/>
          <w:szCs w:val="24"/>
          <w:shd w:val="clear" w:color="auto" w:fill="FFFFFF"/>
        </w:rPr>
        <w:t xml:space="preserve">The multiple areas of exploration of PARP inhibitors include the biology of the PARP inhibitors, DNA repair mechanisms, genetic defects of DNA repair, </w:t>
      </w:r>
      <w:r w:rsidR="001175CC">
        <w:rPr>
          <w:rFonts w:asciiTheme="majorBidi" w:hAnsiTheme="majorBidi" w:cstheme="majorBidi"/>
          <w:sz w:val="24"/>
          <w:szCs w:val="24"/>
          <w:shd w:val="clear" w:color="auto" w:fill="FFFFFF"/>
        </w:rPr>
        <w:t xml:space="preserve">and </w:t>
      </w:r>
      <w:r w:rsidRPr="004D6C1E">
        <w:rPr>
          <w:rFonts w:asciiTheme="majorBidi" w:hAnsiTheme="majorBidi" w:cstheme="majorBidi"/>
          <w:sz w:val="24"/>
          <w:szCs w:val="24"/>
          <w:shd w:val="clear" w:color="auto" w:fill="FFFFFF"/>
        </w:rPr>
        <w:t xml:space="preserve">the toxicity </w:t>
      </w:r>
      <w:r w:rsidR="00425D9E" w:rsidRPr="004D6C1E">
        <w:rPr>
          <w:rFonts w:asciiTheme="majorBidi" w:hAnsiTheme="majorBidi" w:cstheme="majorBidi"/>
          <w:sz w:val="24"/>
          <w:szCs w:val="24"/>
          <w:shd w:val="clear" w:color="auto" w:fill="FFFFFF"/>
        </w:rPr>
        <w:t xml:space="preserve">effect of PARP inhibitors. This article </w:t>
      </w:r>
      <w:r w:rsidR="0052696D">
        <w:rPr>
          <w:rFonts w:asciiTheme="majorBidi" w:hAnsiTheme="majorBidi" w:cstheme="majorBidi"/>
          <w:sz w:val="24"/>
          <w:szCs w:val="24"/>
          <w:shd w:val="clear" w:color="auto" w:fill="FFFFFF"/>
        </w:rPr>
        <w:t xml:space="preserve">will </w:t>
      </w:r>
      <w:r w:rsidR="00425D9E" w:rsidRPr="004D6C1E">
        <w:rPr>
          <w:rFonts w:asciiTheme="majorBidi" w:hAnsiTheme="majorBidi" w:cstheme="majorBidi"/>
          <w:sz w:val="24"/>
          <w:szCs w:val="24"/>
          <w:shd w:val="clear" w:color="auto" w:fill="FFFFFF"/>
        </w:rPr>
        <w:t>have three chapters; chapter 1 include introduction of BRCA1 and BRCA2 ge</w:t>
      </w:r>
      <w:r w:rsidR="0052696D">
        <w:rPr>
          <w:rFonts w:asciiTheme="majorBidi" w:hAnsiTheme="majorBidi" w:cstheme="majorBidi"/>
          <w:sz w:val="24"/>
          <w:szCs w:val="24"/>
          <w:shd w:val="clear" w:color="auto" w:fill="FFFFFF"/>
        </w:rPr>
        <w:t xml:space="preserve">nes, their roles in </w:t>
      </w:r>
      <w:r w:rsidR="00425D9E" w:rsidRPr="004D6C1E">
        <w:rPr>
          <w:rFonts w:asciiTheme="majorBidi" w:hAnsiTheme="majorBidi" w:cstheme="majorBidi"/>
          <w:sz w:val="24"/>
          <w:szCs w:val="24"/>
          <w:shd w:val="clear" w:color="auto" w:fill="FFFFFF"/>
        </w:rPr>
        <w:t>homologous recombination,</w:t>
      </w:r>
      <w:r w:rsidR="0052696D">
        <w:rPr>
          <w:rFonts w:asciiTheme="majorBidi" w:hAnsiTheme="majorBidi" w:cstheme="majorBidi"/>
          <w:sz w:val="24"/>
          <w:szCs w:val="24"/>
          <w:shd w:val="clear" w:color="auto" w:fill="FFFFFF"/>
        </w:rPr>
        <w:t xml:space="preserve"> and</w:t>
      </w:r>
      <w:r w:rsidR="00425D9E" w:rsidRPr="004D6C1E">
        <w:rPr>
          <w:rFonts w:asciiTheme="majorBidi" w:hAnsiTheme="majorBidi" w:cstheme="majorBidi"/>
          <w:sz w:val="24"/>
          <w:szCs w:val="24"/>
          <w:shd w:val="clear" w:color="auto" w:fill="FFFFFF"/>
        </w:rPr>
        <w:t xml:space="preserve"> BRCA1/BRCA2 mutations. Chapter 2 </w:t>
      </w:r>
      <w:r w:rsidR="0052696D">
        <w:rPr>
          <w:rFonts w:asciiTheme="majorBidi" w:hAnsiTheme="majorBidi" w:cstheme="majorBidi"/>
          <w:sz w:val="24"/>
          <w:szCs w:val="24"/>
          <w:shd w:val="clear" w:color="auto" w:fill="FFFFFF"/>
        </w:rPr>
        <w:t>will discuss</w:t>
      </w:r>
      <w:r w:rsidR="00425D9E" w:rsidRPr="004D6C1E">
        <w:rPr>
          <w:rFonts w:asciiTheme="majorBidi" w:hAnsiTheme="majorBidi" w:cstheme="majorBidi"/>
          <w:sz w:val="24"/>
          <w:szCs w:val="24"/>
          <w:shd w:val="clear" w:color="auto" w:fill="FFFFFF"/>
        </w:rPr>
        <w:t xml:space="preserve"> </w:t>
      </w:r>
      <w:r w:rsidR="0052696D">
        <w:rPr>
          <w:rFonts w:asciiTheme="majorBidi" w:hAnsiTheme="majorBidi" w:cstheme="majorBidi"/>
          <w:sz w:val="24"/>
          <w:szCs w:val="24"/>
          <w:shd w:val="clear" w:color="auto" w:fill="FFFFFF"/>
        </w:rPr>
        <w:t xml:space="preserve">the role of </w:t>
      </w:r>
      <w:r w:rsidR="00DC7F3F">
        <w:rPr>
          <w:rFonts w:asciiTheme="majorBidi" w:hAnsiTheme="majorBidi" w:cstheme="majorBidi"/>
          <w:sz w:val="24"/>
          <w:szCs w:val="24"/>
          <w:shd w:val="clear" w:color="auto" w:fill="FFFFFF"/>
        </w:rPr>
        <w:t xml:space="preserve">PARP </w:t>
      </w:r>
      <w:r w:rsidR="00425D9E" w:rsidRPr="004D6C1E">
        <w:rPr>
          <w:rFonts w:asciiTheme="majorBidi" w:hAnsiTheme="majorBidi" w:cstheme="majorBidi"/>
          <w:sz w:val="24"/>
          <w:szCs w:val="24"/>
          <w:shd w:val="clear" w:color="auto" w:fill="FFFFFF"/>
        </w:rPr>
        <w:t xml:space="preserve">in cells, </w:t>
      </w:r>
      <w:r w:rsidRPr="004D6C1E">
        <w:rPr>
          <w:rFonts w:asciiTheme="majorBidi" w:hAnsiTheme="majorBidi" w:cstheme="majorBidi"/>
          <w:sz w:val="24"/>
          <w:szCs w:val="24"/>
        </w:rPr>
        <w:t xml:space="preserve">clinical </w:t>
      </w:r>
      <w:r w:rsidR="00DC7F3F">
        <w:rPr>
          <w:rFonts w:asciiTheme="majorBidi" w:hAnsiTheme="majorBidi" w:cstheme="majorBidi"/>
          <w:sz w:val="24"/>
          <w:szCs w:val="24"/>
        </w:rPr>
        <w:t xml:space="preserve">development of PARP inhibitors, </w:t>
      </w:r>
      <w:r w:rsidR="00D0105E" w:rsidRPr="004D6C1E">
        <w:rPr>
          <w:rFonts w:asciiTheme="majorBidi" w:hAnsiTheme="majorBidi" w:cstheme="majorBidi"/>
          <w:sz w:val="24"/>
          <w:szCs w:val="24"/>
          <w:shd w:val="clear" w:color="auto" w:fill="FFFFFF"/>
        </w:rPr>
        <w:t>and possibility</w:t>
      </w:r>
      <w:r w:rsidRPr="004D6C1E">
        <w:rPr>
          <w:rFonts w:asciiTheme="majorBidi" w:hAnsiTheme="majorBidi" w:cstheme="majorBidi"/>
          <w:sz w:val="24"/>
          <w:szCs w:val="24"/>
          <w:shd w:val="clear" w:color="auto" w:fill="FFFFFF"/>
        </w:rPr>
        <w:t xml:space="preserve"> of inducing tumors to be more sensitive to PARP inhibitors</w:t>
      </w:r>
      <w:r w:rsidR="00DC7F3F">
        <w:rPr>
          <w:rFonts w:asciiTheme="majorBidi" w:hAnsiTheme="majorBidi" w:cstheme="majorBidi"/>
          <w:sz w:val="24"/>
          <w:szCs w:val="24"/>
          <w:shd w:val="clear" w:color="auto" w:fill="FFFFFF"/>
        </w:rPr>
        <w:t>,</w:t>
      </w:r>
      <w:r w:rsidRPr="004D6C1E">
        <w:rPr>
          <w:rFonts w:asciiTheme="majorBidi" w:hAnsiTheme="majorBidi" w:cstheme="majorBidi"/>
          <w:sz w:val="24"/>
          <w:szCs w:val="24"/>
          <w:shd w:val="clear" w:color="auto" w:fill="FFFFFF"/>
        </w:rPr>
        <w:t xml:space="preserve"> and resi</w:t>
      </w:r>
      <w:r w:rsidR="00425D9E" w:rsidRPr="004D6C1E">
        <w:rPr>
          <w:rFonts w:asciiTheme="majorBidi" w:hAnsiTheme="majorBidi" w:cstheme="majorBidi"/>
          <w:sz w:val="24"/>
          <w:szCs w:val="24"/>
          <w:shd w:val="clear" w:color="auto" w:fill="FFFFFF"/>
        </w:rPr>
        <w:t xml:space="preserve">stance </w:t>
      </w:r>
      <w:r w:rsidR="00DC7F3F">
        <w:rPr>
          <w:rFonts w:asciiTheme="majorBidi" w:hAnsiTheme="majorBidi" w:cstheme="majorBidi"/>
          <w:sz w:val="24"/>
          <w:szCs w:val="24"/>
          <w:shd w:val="clear" w:color="auto" w:fill="FFFFFF"/>
        </w:rPr>
        <w:t xml:space="preserve">of </w:t>
      </w:r>
      <w:r w:rsidR="00425D9E" w:rsidRPr="004D6C1E">
        <w:rPr>
          <w:rFonts w:asciiTheme="majorBidi" w:hAnsiTheme="majorBidi" w:cstheme="majorBidi"/>
          <w:sz w:val="24"/>
          <w:szCs w:val="24"/>
          <w:shd w:val="clear" w:color="auto" w:fill="FFFFFF"/>
        </w:rPr>
        <w:t xml:space="preserve">cells to PARP inhibitors. Chapter 3 </w:t>
      </w:r>
      <w:r w:rsidR="00DC7F3F">
        <w:rPr>
          <w:rFonts w:asciiTheme="majorBidi" w:hAnsiTheme="majorBidi" w:cstheme="majorBidi"/>
          <w:sz w:val="24"/>
          <w:szCs w:val="24"/>
          <w:shd w:val="clear" w:color="auto" w:fill="FFFFFF"/>
        </w:rPr>
        <w:t>will focus</w:t>
      </w:r>
      <w:r w:rsidR="00425D9E" w:rsidRPr="004D6C1E">
        <w:rPr>
          <w:rFonts w:asciiTheme="majorBidi" w:hAnsiTheme="majorBidi" w:cstheme="majorBidi"/>
          <w:sz w:val="24"/>
          <w:szCs w:val="24"/>
          <w:shd w:val="clear" w:color="auto" w:fill="FFFFFF"/>
        </w:rPr>
        <w:t xml:space="preserve"> t</w:t>
      </w:r>
      <w:r w:rsidRPr="004D6C1E">
        <w:rPr>
          <w:rFonts w:asciiTheme="majorBidi" w:hAnsiTheme="majorBidi" w:cstheme="majorBidi"/>
          <w:sz w:val="24"/>
          <w:szCs w:val="24"/>
          <w:shd w:val="clear" w:color="auto" w:fill="FFFFFF"/>
        </w:rPr>
        <w:t>reatment other cancers by PARP inhibitors. This review article will discuss these areas with focus on PARP inhibitors in the treatment of</w:t>
      </w:r>
      <w:r w:rsidR="003751FE">
        <w:rPr>
          <w:rFonts w:asciiTheme="majorBidi" w:hAnsiTheme="majorBidi" w:cstheme="majorBidi"/>
          <w:sz w:val="24"/>
          <w:szCs w:val="24"/>
          <w:shd w:val="clear" w:color="auto" w:fill="FFFFFF"/>
        </w:rPr>
        <w:t xml:space="preserve"> BRCA1 and BRCA2 cancer cells. </w:t>
      </w:r>
    </w:p>
    <w:p w:rsidR="003C298F" w:rsidRDefault="003C298F" w:rsidP="00BD6AAB">
      <w:pPr>
        <w:spacing w:line="480" w:lineRule="auto"/>
        <w:rPr>
          <w:rFonts w:asciiTheme="majorBidi" w:hAnsiTheme="majorBidi" w:cstheme="majorBidi"/>
          <w:b/>
          <w:bCs/>
          <w:sz w:val="32"/>
          <w:szCs w:val="32"/>
        </w:rPr>
      </w:pPr>
    </w:p>
    <w:p w:rsidR="00FD0BE4" w:rsidRPr="004D6C1E" w:rsidRDefault="005E2A44" w:rsidP="00BD6AAB">
      <w:pPr>
        <w:spacing w:line="480" w:lineRule="auto"/>
        <w:rPr>
          <w:rFonts w:asciiTheme="majorBidi" w:hAnsiTheme="majorBidi" w:cstheme="majorBidi"/>
          <w:b/>
          <w:bCs/>
          <w:sz w:val="32"/>
          <w:szCs w:val="32"/>
        </w:rPr>
      </w:pPr>
      <w:r w:rsidRPr="004D6C1E">
        <w:rPr>
          <w:rFonts w:asciiTheme="majorBidi" w:hAnsiTheme="majorBidi" w:cstheme="majorBidi"/>
          <w:b/>
          <w:bCs/>
          <w:sz w:val="32"/>
          <w:szCs w:val="32"/>
        </w:rPr>
        <w:t xml:space="preserve">Chapter 1                 </w:t>
      </w:r>
      <w:r w:rsidR="001011CB" w:rsidRPr="004D6C1E">
        <w:rPr>
          <w:rFonts w:asciiTheme="majorBidi" w:hAnsiTheme="majorBidi" w:cstheme="majorBidi"/>
          <w:b/>
          <w:bCs/>
          <w:sz w:val="32"/>
          <w:szCs w:val="32"/>
        </w:rPr>
        <w:t>BRCA1 and BRCA2 genes</w:t>
      </w:r>
    </w:p>
    <w:p w:rsidR="00606251" w:rsidRPr="004D6C1E" w:rsidRDefault="001011CB" w:rsidP="00BD6AAB">
      <w:pPr>
        <w:spacing w:line="480" w:lineRule="auto"/>
        <w:jc w:val="both"/>
        <w:rPr>
          <w:rFonts w:asciiTheme="majorBidi" w:hAnsiTheme="majorBidi" w:cstheme="majorBidi"/>
          <w:sz w:val="24"/>
          <w:szCs w:val="24"/>
        </w:rPr>
      </w:pPr>
      <w:r w:rsidRPr="004D6C1E">
        <w:rPr>
          <w:rFonts w:asciiTheme="majorBidi" w:hAnsiTheme="majorBidi" w:cstheme="majorBidi"/>
          <w:sz w:val="24"/>
          <w:szCs w:val="24"/>
        </w:rPr>
        <w:t xml:space="preserve">BRCA1 and BRCA2 </w:t>
      </w:r>
      <w:r w:rsidR="00FB77F0">
        <w:rPr>
          <w:rFonts w:asciiTheme="majorBidi" w:hAnsiTheme="majorBidi" w:cstheme="majorBidi"/>
          <w:sz w:val="24"/>
          <w:szCs w:val="24"/>
        </w:rPr>
        <w:t xml:space="preserve">genes </w:t>
      </w:r>
      <w:r w:rsidR="00912889" w:rsidRPr="004D6C1E">
        <w:rPr>
          <w:rFonts w:asciiTheme="majorBidi" w:hAnsiTheme="majorBidi" w:cstheme="majorBidi"/>
          <w:sz w:val="24"/>
          <w:szCs w:val="24"/>
        </w:rPr>
        <w:t>are identified as gene mutation</w:t>
      </w:r>
      <w:r w:rsidR="007670B7">
        <w:rPr>
          <w:rFonts w:asciiTheme="majorBidi" w:hAnsiTheme="majorBidi" w:cstheme="majorBidi"/>
          <w:sz w:val="24"/>
          <w:szCs w:val="24"/>
        </w:rPr>
        <w:t>s</w:t>
      </w:r>
      <w:r w:rsidR="00912889" w:rsidRPr="004D6C1E">
        <w:rPr>
          <w:rFonts w:asciiTheme="majorBidi" w:hAnsiTheme="majorBidi" w:cstheme="majorBidi"/>
          <w:sz w:val="24"/>
          <w:szCs w:val="24"/>
        </w:rPr>
        <w:t xml:space="preserve"> in </w:t>
      </w:r>
      <w:r w:rsidR="00040528" w:rsidRPr="004D6C1E">
        <w:rPr>
          <w:rFonts w:asciiTheme="majorBidi" w:hAnsiTheme="majorBidi" w:cstheme="majorBidi"/>
          <w:sz w:val="24"/>
          <w:szCs w:val="24"/>
        </w:rPr>
        <w:t xml:space="preserve">hereditary </w:t>
      </w:r>
      <w:r w:rsidR="00912889" w:rsidRPr="004D6C1E">
        <w:rPr>
          <w:rFonts w:asciiTheme="majorBidi" w:hAnsiTheme="majorBidi" w:cstheme="majorBidi"/>
          <w:sz w:val="24"/>
          <w:szCs w:val="24"/>
        </w:rPr>
        <w:t xml:space="preserve">familial breast and ovarian cancer. These </w:t>
      </w:r>
      <w:r w:rsidRPr="004D6C1E">
        <w:rPr>
          <w:rFonts w:asciiTheme="majorBidi" w:hAnsiTheme="majorBidi" w:cstheme="majorBidi"/>
          <w:sz w:val="24"/>
          <w:szCs w:val="24"/>
        </w:rPr>
        <w:t xml:space="preserve">genes </w:t>
      </w:r>
      <w:r w:rsidR="00040A7B" w:rsidRPr="004D6C1E">
        <w:rPr>
          <w:rFonts w:asciiTheme="majorBidi" w:hAnsiTheme="majorBidi" w:cstheme="majorBidi"/>
          <w:sz w:val="24"/>
          <w:szCs w:val="24"/>
        </w:rPr>
        <w:t>are</w:t>
      </w:r>
      <w:r w:rsidR="00BA5182" w:rsidRPr="004D6C1E">
        <w:rPr>
          <w:rFonts w:asciiTheme="majorBidi" w:hAnsiTheme="majorBidi" w:cstheme="majorBidi"/>
          <w:sz w:val="24"/>
          <w:szCs w:val="24"/>
        </w:rPr>
        <w:t xml:space="preserve"> tumor suppressor</w:t>
      </w:r>
      <w:r w:rsidR="007670B7">
        <w:rPr>
          <w:rFonts w:asciiTheme="majorBidi" w:hAnsiTheme="majorBidi" w:cstheme="majorBidi"/>
          <w:sz w:val="24"/>
          <w:szCs w:val="24"/>
        </w:rPr>
        <w:t>s</w:t>
      </w:r>
      <w:r w:rsidR="00BA5182" w:rsidRPr="004D6C1E">
        <w:rPr>
          <w:rFonts w:asciiTheme="majorBidi" w:hAnsiTheme="majorBidi" w:cstheme="majorBidi"/>
          <w:sz w:val="24"/>
          <w:szCs w:val="24"/>
        </w:rPr>
        <w:t xml:space="preserve"> </w:t>
      </w:r>
      <w:r w:rsidR="00036A58" w:rsidRPr="004D6C1E">
        <w:rPr>
          <w:rFonts w:asciiTheme="majorBidi" w:hAnsiTheme="majorBidi" w:cstheme="majorBidi"/>
          <w:sz w:val="24"/>
          <w:szCs w:val="24"/>
        </w:rPr>
        <w:t xml:space="preserve">that </w:t>
      </w:r>
      <w:r w:rsidR="00C951D9" w:rsidRPr="004D6C1E">
        <w:rPr>
          <w:rFonts w:asciiTheme="majorBidi" w:hAnsiTheme="majorBidi" w:cstheme="majorBidi"/>
          <w:sz w:val="24"/>
          <w:szCs w:val="24"/>
        </w:rPr>
        <w:t xml:space="preserve">control the cell growth so </w:t>
      </w:r>
      <w:r w:rsidR="004209BF" w:rsidRPr="004D6C1E">
        <w:rPr>
          <w:rFonts w:asciiTheme="majorBidi" w:hAnsiTheme="majorBidi" w:cstheme="majorBidi"/>
          <w:sz w:val="24"/>
          <w:szCs w:val="24"/>
        </w:rPr>
        <w:t>inactivation of these gen</w:t>
      </w:r>
      <w:r w:rsidR="007670B7">
        <w:rPr>
          <w:rFonts w:asciiTheme="majorBidi" w:hAnsiTheme="majorBidi" w:cstheme="majorBidi"/>
          <w:sz w:val="24"/>
          <w:szCs w:val="24"/>
        </w:rPr>
        <w:t>e</w:t>
      </w:r>
      <w:r w:rsidR="004209BF" w:rsidRPr="004D6C1E">
        <w:rPr>
          <w:rFonts w:asciiTheme="majorBidi" w:hAnsiTheme="majorBidi" w:cstheme="majorBidi"/>
          <w:sz w:val="24"/>
          <w:szCs w:val="24"/>
        </w:rPr>
        <w:t>s lead</w:t>
      </w:r>
      <w:r w:rsidR="007670B7">
        <w:rPr>
          <w:rFonts w:asciiTheme="majorBidi" w:hAnsiTheme="majorBidi" w:cstheme="majorBidi"/>
          <w:sz w:val="24"/>
          <w:szCs w:val="24"/>
        </w:rPr>
        <w:t>s</w:t>
      </w:r>
      <w:r w:rsidR="004209BF" w:rsidRPr="004D6C1E">
        <w:rPr>
          <w:rFonts w:asciiTheme="majorBidi" w:hAnsiTheme="majorBidi" w:cstheme="majorBidi"/>
          <w:sz w:val="24"/>
          <w:szCs w:val="24"/>
        </w:rPr>
        <w:t xml:space="preserve"> </w:t>
      </w:r>
      <w:r w:rsidR="007670B7">
        <w:rPr>
          <w:rFonts w:asciiTheme="majorBidi" w:hAnsiTheme="majorBidi" w:cstheme="majorBidi"/>
          <w:sz w:val="24"/>
          <w:szCs w:val="24"/>
        </w:rPr>
        <w:t xml:space="preserve">to loss of growth </w:t>
      </w:r>
      <w:r w:rsidR="004209BF" w:rsidRPr="004D6C1E">
        <w:rPr>
          <w:rFonts w:asciiTheme="majorBidi" w:hAnsiTheme="majorBidi" w:cstheme="majorBidi"/>
          <w:sz w:val="24"/>
          <w:szCs w:val="24"/>
        </w:rPr>
        <w:t xml:space="preserve">control. </w:t>
      </w:r>
      <w:r w:rsidR="00040A7B" w:rsidRPr="004D6C1E">
        <w:rPr>
          <w:rFonts w:asciiTheme="majorBidi" w:hAnsiTheme="majorBidi" w:cstheme="majorBidi"/>
          <w:sz w:val="24"/>
          <w:szCs w:val="24"/>
        </w:rPr>
        <w:t xml:space="preserve">Existence of one </w:t>
      </w:r>
      <w:r w:rsidR="00040528" w:rsidRPr="004D6C1E">
        <w:rPr>
          <w:rFonts w:asciiTheme="majorBidi" w:hAnsiTheme="majorBidi" w:cstheme="majorBidi"/>
          <w:sz w:val="24"/>
          <w:szCs w:val="24"/>
        </w:rPr>
        <w:t xml:space="preserve">allele mutation </w:t>
      </w:r>
      <w:r w:rsidR="00040A7B" w:rsidRPr="004D6C1E">
        <w:rPr>
          <w:rFonts w:asciiTheme="majorBidi" w:hAnsiTheme="majorBidi" w:cstheme="majorBidi"/>
          <w:sz w:val="24"/>
          <w:szCs w:val="24"/>
        </w:rPr>
        <w:t>of these g</w:t>
      </w:r>
      <w:r w:rsidR="00040528" w:rsidRPr="004D6C1E">
        <w:rPr>
          <w:rFonts w:asciiTheme="majorBidi" w:hAnsiTheme="majorBidi" w:cstheme="majorBidi"/>
          <w:sz w:val="24"/>
          <w:szCs w:val="24"/>
        </w:rPr>
        <w:t xml:space="preserve">enes </w:t>
      </w:r>
      <w:r w:rsidR="007670B7">
        <w:rPr>
          <w:rFonts w:asciiTheme="majorBidi" w:hAnsiTheme="majorBidi" w:cstheme="majorBidi"/>
          <w:sz w:val="24"/>
          <w:szCs w:val="24"/>
        </w:rPr>
        <w:t xml:space="preserve">is </w:t>
      </w:r>
      <w:r w:rsidR="00040528" w:rsidRPr="004D6C1E">
        <w:rPr>
          <w:rFonts w:asciiTheme="majorBidi" w:hAnsiTheme="majorBidi" w:cstheme="majorBidi"/>
          <w:sz w:val="24"/>
          <w:szCs w:val="24"/>
        </w:rPr>
        <w:t xml:space="preserve">enough </w:t>
      </w:r>
      <w:r w:rsidR="007670B7">
        <w:rPr>
          <w:rFonts w:asciiTheme="majorBidi" w:hAnsiTheme="majorBidi" w:cstheme="majorBidi"/>
          <w:sz w:val="24"/>
          <w:szCs w:val="24"/>
        </w:rPr>
        <w:t xml:space="preserve">to increase </w:t>
      </w:r>
      <w:r w:rsidR="00040528" w:rsidRPr="004D6C1E">
        <w:rPr>
          <w:rFonts w:asciiTheme="majorBidi" w:hAnsiTheme="majorBidi" w:cstheme="majorBidi"/>
          <w:sz w:val="24"/>
          <w:szCs w:val="24"/>
        </w:rPr>
        <w:t xml:space="preserve">predisposition </w:t>
      </w:r>
      <w:r w:rsidR="007670B7">
        <w:rPr>
          <w:rFonts w:asciiTheme="majorBidi" w:hAnsiTheme="majorBidi" w:cstheme="majorBidi"/>
          <w:sz w:val="24"/>
          <w:szCs w:val="24"/>
        </w:rPr>
        <w:t xml:space="preserve">to cancer </w:t>
      </w:r>
      <w:r w:rsidR="00040528" w:rsidRPr="004D6C1E">
        <w:rPr>
          <w:rFonts w:asciiTheme="majorBidi" w:hAnsiTheme="majorBidi" w:cstheme="majorBidi"/>
          <w:sz w:val="24"/>
          <w:szCs w:val="24"/>
        </w:rPr>
        <w:t xml:space="preserve">but </w:t>
      </w:r>
      <w:r w:rsidR="007670B7">
        <w:rPr>
          <w:rFonts w:asciiTheme="majorBidi" w:hAnsiTheme="majorBidi" w:cstheme="majorBidi"/>
          <w:sz w:val="24"/>
          <w:szCs w:val="24"/>
        </w:rPr>
        <w:t>it is</w:t>
      </w:r>
      <w:r w:rsidR="004209BF" w:rsidRPr="004D6C1E">
        <w:rPr>
          <w:rFonts w:asciiTheme="majorBidi" w:hAnsiTheme="majorBidi" w:cstheme="majorBidi"/>
          <w:sz w:val="24"/>
          <w:szCs w:val="24"/>
        </w:rPr>
        <w:t xml:space="preserve"> not enough for tumor formation. </w:t>
      </w:r>
      <w:r w:rsidR="007670B7">
        <w:rPr>
          <w:rFonts w:asciiTheme="majorBidi" w:hAnsiTheme="majorBidi" w:cstheme="majorBidi"/>
          <w:sz w:val="24"/>
          <w:szCs w:val="24"/>
        </w:rPr>
        <w:t>However, i</w:t>
      </w:r>
      <w:r w:rsidR="004209BF" w:rsidRPr="004D6C1E">
        <w:rPr>
          <w:rFonts w:asciiTheme="majorBidi" w:hAnsiTheme="majorBidi" w:cstheme="majorBidi"/>
          <w:sz w:val="24"/>
          <w:szCs w:val="24"/>
        </w:rPr>
        <w:t xml:space="preserve">nactivation of both alleles of these genes leading cells to formed tumor. </w:t>
      </w:r>
      <w:r w:rsidR="00EE462A" w:rsidRPr="004D6C1E">
        <w:rPr>
          <w:rFonts w:asciiTheme="majorBidi" w:hAnsiTheme="majorBidi" w:cstheme="majorBidi"/>
          <w:sz w:val="24"/>
          <w:szCs w:val="24"/>
        </w:rPr>
        <w:t xml:space="preserve">These genes </w:t>
      </w:r>
      <w:r w:rsidRPr="004D6C1E">
        <w:rPr>
          <w:rFonts w:asciiTheme="majorBidi" w:hAnsiTheme="majorBidi" w:cstheme="majorBidi"/>
          <w:sz w:val="24"/>
          <w:szCs w:val="24"/>
        </w:rPr>
        <w:t xml:space="preserve">have important role in </w:t>
      </w:r>
      <w:r w:rsidR="00AD058C">
        <w:rPr>
          <w:rFonts w:asciiTheme="majorBidi" w:hAnsiTheme="majorBidi" w:cstheme="majorBidi"/>
          <w:sz w:val="24"/>
          <w:szCs w:val="24"/>
        </w:rPr>
        <w:t xml:space="preserve">the </w:t>
      </w:r>
      <w:r w:rsidRPr="004D6C1E">
        <w:rPr>
          <w:rFonts w:asciiTheme="majorBidi" w:hAnsiTheme="majorBidi" w:cstheme="majorBidi"/>
          <w:sz w:val="24"/>
          <w:szCs w:val="24"/>
        </w:rPr>
        <w:t>repair of DNA breaks through homo</w:t>
      </w:r>
      <w:r w:rsidR="00C951D9" w:rsidRPr="004D6C1E">
        <w:rPr>
          <w:rFonts w:asciiTheme="majorBidi" w:hAnsiTheme="majorBidi" w:cstheme="majorBidi"/>
          <w:sz w:val="24"/>
          <w:szCs w:val="24"/>
        </w:rPr>
        <w:t xml:space="preserve">logues recombination mechanism </w:t>
      </w:r>
      <w:r w:rsidR="00040528" w:rsidRPr="004D6C1E">
        <w:rPr>
          <w:rFonts w:asciiTheme="majorBidi" w:hAnsiTheme="majorBidi" w:cstheme="majorBidi"/>
          <w:sz w:val="24"/>
          <w:szCs w:val="24"/>
        </w:rPr>
        <w:t>that</w:t>
      </w:r>
      <w:r w:rsidRPr="004D6C1E">
        <w:rPr>
          <w:rFonts w:asciiTheme="majorBidi" w:hAnsiTheme="majorBidi" w:cstheme="majorBidi"/>
          <w:sz w:val="24"/>
          <w:szCs w:val="24"/>
        </w:rPr>
        <w:t xml:space="preserve"> maintain</w:t>
      </w:r>
      <w:r w:rsidR="00AD058C">
        <w:rPr>
          <w:rFonts w:asciiTheme="majorBidi" w:hAnsiTheme="majorBidi" w:cstheme="majorBidi"/>
          <w:sz w:val="24"/>
          <w:szCs w:val="24"/>
        </w:rPr>
        <w:t>s</w:t>
      </w:r>
      <w:r w:rsidRPr="004D6C1E">
        <w:rPr>
          <w:rFonts w:asciiTheme="majorBidi" w:hAnsiTheme="majorBidi" w:cstheme="majorBidi"/>
          <w:sz w:val="24"/>
          <w:szCs w:val="24"/>
        </w:rPr>
        <w:t xml:space="preserve"> the stability of chromosome</w:t>
      </w:r>
      <w:r w:rsidR="00AD058C">
        <w:rPr>
          <w:rFonts w:asciiTheme="majorBidi" w:hAnsiTheme="majorBidi" w:cstheme="majorBidi"/>
          <w:sz w:val="24"/>
          <w:szCs w:val="24"/>
        </w:rPr>
        <w:t>s</w:t>
      </w:r>
      <w:r w:rsidRPr="004D6C1E">
        <w:rPr>
          <w:rFonts w:asciiTheme="majorBidi" w:hAnsiTheme="majorBidi" w:cstheme="majorBidi"/>
          <w:sz w:val="24"/>
          <w:szCs w:val="24"/>
        </w:rPr>
        <w:t xml:space="preserve"> and activate</w:t>
      </w:r>
      <w:r w:rsidR="00AD058C">
        <w:rPr>
          <w:rFonts w:asciiTheme="majorBidi" w:hAnsiTheme="majorBidi" w:cstheme="majorBidi"/>
          <w:sz w:val="24"/>
          <w:szCs w:val="24"/>
        </w:rPr>
        <w:t>s</w:t>
      </w:r>
      <w:r w:rsidRPr="004D6C1E">
        <w:rPr>
          <w:rFonts w:asciiTheme="majorBidi" w:hAnsiTheme="majorBidi" w:cstheme="majorBidi"/>
          <w:sz w:val="24"/>
          <w:szCs w:val="24"/>
        </w:rPr>
        <w:t xml:space="preserve"> </w:t>
      </w:r>
      <w:r w:rsidR="00AD058C">
        <w:rPr>
          <w:rFonts w:asciiTheme="majorBidi" w:hAnsiTheme="majorBidi" w:cstheme="majorBidi"/>
          <w:sz w:val="24"/>
          <w:szCs w:val="24"/>
        </w:rPr>
        <w:t>DNA damage responses.</w:t>
      </w:r>
      <w:r w:rsidR="00EE462A" w:rsidRPr="004D6C1E">
        <w:rPr>
          <w:rFonts w:asciiTheme="majorBidi" w:hAnsiTheme="majorBidi" w:cstheme="majorBidi"/>
          <w:sz w:val="24"/>
          <w:szCs w:val="24"/>
        </w:rPr>
        <w:t xml:space="preserve"> </w:t>
      </w:r>
      <w:r w:rsidR="00B35228" w:rsidRPr="004D6C1E">
        <w:rPr>
          <w:rFonts w:asciiTheme="majorBidi" w:hAnsiTheme="majorBidi" w:cstheme="majorBidi"/>
          <w:sz w:val="24"/>
          <w:szCs w:val="24"/>
        </w:rPr>
        <w:t>These genes contain high densities of repetitive element</w:t>
      </w:r>
      <w:r w:rsidR="00753EF5">
        <w:rPr>
          <w:rFonts w:asciiTheme="majorBidi" w:hAnsiTheme="majorBidi" w:cstheme="majorBidi"/>
          <w:sz w:val="24"/>
          <w:szCs w:val="24"/>
        </w:rPr>
        <w:t xml:space="preserve">s. This feature in BRCA genomic region increase the chromosomal instability of these genes. Scientist </w:t>
      </w:r>
      <w:r w:rsidR="00C414EC">
        <w:rPr>
          <w:rFonts w:asciiTheme="majorBidi" w:hAnsiTheme="majorBidi" w:cstheme="majorBidi"/>
          <w:sz w:val="24"/>
          <w:szCs w:val="24"/>
        </w:rPr>
        <w:t>approve</w:t>
      </w:r>
      <w:r w:rsidR="00753EF5">
        <w:rPr>
          <w:rFonts w:asciiTheme="majorBidi" w:hAnsiTheme="majorBidi" w:cstheme="majorBidi"/>
          <w:sz w:val="24"/>
          <w:szCs w:val="24"/>
        </w:rPr>
        <w:t xml:space="preserve"> somatic alternation of BRCA and </w:t>
      </w:r>
      <w:r w:rsidR="00753EF5">
        <w:rPr>
          <w:rFonts w:asciiTheme="majorBidi" w:hAnsiTheme="majorBidi" w:cstheme="majorBidi"/>
          <w:sz w:val="24"/>
          <w:szCs w:val="24"/>
        </w:rPr>
        <w:lastRenderedPageBreak/>
        <w:t xml:space="preserve">BRCA2 are common and driven by rearrangement between </w:t>
      </w:r>
      <w:r w:rsidR="00A172B4">
        <w:rPr>
          <w:rFonts w:asciiTheme="majorBidi" w:hAnsiTheme="majorBidi" w:cstheme="majorBidi"/>
          <w:sz w:val="24"/>
          <w:szCs w:val="24"/>
        </w:rPr>
        <w:t xml:space="preserve">these </w:t>
      </w:r>
      <w:r w:rsidR="00654E0E">
        <w:rPr>
          <w:rFonts w:asciiTheme="majorBidi" w:hAnsiTheme="majorBidi" w:cstheme="majorBidi"/>
          <w:sz w:val="24"/>
          <w:szCs w:val="24"/>
        </w:rPr>
        <w:t xml:space="preserve">repetitive elements </w:t>
      </w:r>
      <w:r w:rsidR="00753EF5">
        <w:rPr>
          <w:rFonts w:asciiTheme="majorBidi" w:hAnsiTheme="majorBidi" w:cstheme="majorBidi"/>
          <w:sz w:val="24"/>
          <w:szCs w:val="24"/>
        </w:rPr>
        <w:t>(9).</w:t>
      </w:r>
      <w:r w:rsidR="00A172B4">
        <w:rPr>
          <w:rFonts w:asciiTheme="majorBidi" w:hAnsiTheme="majorBidi" w:cstheme="majorBidi"/>
          <w:sz w:val="24"/>
          <w:szCs w:val="24"/>
        </w:rPr>
        <w:t xml:space="preserve"> </w:t>
      </w:r>
      <w:r w:rsidR="00C951D9" w:rsidRPr="004D6C1E">
        <w:rPr>
          <w:rFonts w:asciiTheme="majorBidi" w:hAnsiTheme="majorBidi" w:cstheme="majorBidi"/>
          <w:sz w:val="24"/>
          <w:szCs w:val="24"/>
        </w:rPr>
        <w:t xml:space="preserve">Analysis of </w:t>
      </w:r>
      <w:r w:rsidR="00606251" w:rsidRPr="004D6C1E">
        <w:rPr>
          <w:rFonts w:asciiTheme="majorBidi" w:hAnsiTheme="majorBidi" w:cstheme="majorBidi"/>
          <w:sz w:val="24"/>
          <w:szCs w:val="24"/>
        </w:rPr>
        <w:t>Breast Cancer Linkage Consortium (B</w:t>
      </w:r>
      <w:r w:rsidR="00C951D9" w:rsidRPr="004D6C1E">
        <w:rPr>
          <w:rFonts w:asciiTheme="majorBidi" w:hAnsiTheme="majorBidi" w:cstheme="majorBidi"/>
          <w:sz w:val="24"/>
          <w:szCs w:val="24"/>
        </w:rPr>
        <w:t xml:space="preserve">CLC) families, by age 70 years showed that </w:t>
      </w:r>
      <w:r w:rsidR="00606251" w:rsidRPr="004D6C1E">
        <w:rPr>
          <w:rFonts w:asciiTheme="majorBidi" w:hAnsiTheme="majorBidi" w:cstheme="majorBidi"/>
          <w:sz w:val="24"/>
          <w:szCs w:val="24"/>
        </w:rPr>
        <w:t>BRCA1 mutation</w:t>
      </w:r>
      <w:r w:rsidR="00790A81" w:rsidRPr="004D6C1E">
        <w:rPr>
          <w:rFonts w:asciiTheme="majorBidi" w:hAnsiTheme="majorBidi" w:cstheme="majorBidi"/>
          <w:sz w:val="24"/>
          <w:szCs w:val="24"/>
        </w:rPr>
        <w:t>s</w:t>
      </w:r>
      <w:r w:rsidR="00606251" w:rsidRPr="004D6C1E">
        <w:rPr>
          <w:rFonts w:asciiTheme="majorBidi" w:hAnsiTheme="majorBidi" w:cstheme="majorBidi"/>
          <w:sz w:val="24"/>
          <w:szCs w:val="24"/>
        </w:rPr>
        <w:t xml:space="preserve"> for b</w:t>
      </w:r>
      <w:r w:rsidR="00C951D9" w:rsidRPr="004D6C1E">
        <w:rPr>
          <w:rFonts w:asciiTheme="majorBidi" w:hAnsiTheme="majorBidi" w:cstheme="majorBidi"/>
          <w:sz w:val="24"/>
          <w:szCs w:val="24"/>
        </w:rPr>
        <w:t>reast cancer risk is 71% and</w:t>
      </w:r>
      <w:r w:rsidR="00FB77F0">
        <w:rPr>
          <w:rFonts w:asciiTheme="majorBidi" w:hAnsiTheme="majorBidi" w:cstheme="majorBidi"/>
          <w:sz w:val="24"/>
          <w:szCs w:val="24"/>
        </w:rPr>
        <w:t xml:space="preserve"> for </w:t>
      </w:r>
      <w:r w:rsidR="00FB77F0" w:rsidRPr="004D6C1E">
        <w:rPr>
          <w:rFonts w:asciiTheme="majorBidi" w:hAnsiTheme="majorBidi" w:cstheme="majorBidi"/>
          <w:sz w:val="24"/>
          <w:szCs w:val="24"/>
        </w:rPr>
        <w:t>ovarian</w:t>
      </w:r>
      <w:r w:rsidR="00790A81" w:rsidRPr="004D6C1E">
        <w:rPr>
          <w:rFonts w:asciiTheme="majorBidi" w:hAnsiTheme="majorBidi" w:cstheme="majorBidi"/>
          <w:sz w:val="24"/>
          <w:szCs w:val="24"/>
        </w:rPr>
        <w:t xml:space="preserve"> cancer risk is 47-63%. </w:t>
      </w:r>
      <w:r w:rsidR="00606251" w:rsidRPr="004D6C1E">
        <w:rPr>
          <w:rFonts w:asciiTheme="majorBidi" w:hAnsiTheme="majorBidi" w:cstheme="majorBidi"/>
          <w:sz w:val="24"/>
          <w:szCs w:val="24"/>
        </w:rPr>
        <w:t>BRCA2 mutation</w:t>
      </w:r>
      <w:r w:rsidR="00790A81" w:rsidRPr="004D6C1E">
        <w:rPr>
          <w:rFonts w:asciiTheme="majorBidi" w:hAnsiTheme="majorBidi" w:cstheme="majorBidi"/>
          <w:sz w:val="24"/>
          <w:szCs w:val="24"/>
        </w:rPr>
        <w:t>s</w:t>
      </w:r>
      <w:r w:rsidR="00606251" w:rsidRPr="004D6C1E">
        <w:rPr>
          <w:rFonts w:asciiTheme="majorBidi" w:hAnsiTheme="majorBidi" w:cstheme="majorBidi"/>
          <w:sz w:val="24"/>
          <w:szCs w:val="24"/>
        </w:rPr>
        <w:t xml:space="preserve"> for breast cancer risk is 84% and an ovarian cancer risk is 27% (Ford et al, 1998)</w:t>
      </w:r>
      <w:r w:rsidR="003A213B" w:rsidRPr="004D6C1E">
        <w:rPr>
          <w:rFonts w:asciiTheme="majorBidi" w:hAnsiTheme="majorBidi" w:cstheme="majorBidi"/>
          <w:sz w:val="24"/>
          <w:szCs w:val="24"/>
        </w:rPr>
        <w:t xml:space="preserve"> </w:t>
      </w:r>
      <w:r w:rsidR="004209BF" w:rsidRPr="004D6C1E">
        <w:rPr>
          <w:rFonts w:asciiTheme="majorBidi" w:hAnsiTheme="majorBidi" w:cstheme="majorBidi"/>
          <w:sz w:val="24"/>
          <w:szCs w:val="24"/>
        </w:rPr>
        <w:t>(8)</w:t>
      </w:r>
      <w:r w:rsidR="00606251" w:rsidRPr="004D6C1E">
        <w:rPr>
          <w:rFonts w:asciiTheme="majorBidi" w:hAnsiTheme="majorBidi" w:cstheme="majorBidi"/>
          <w:sz w:val="24"/>
          <w:szCs w:val="24"/>
        </w:rPr>
        <w:t>. Scientist</w:t>
      </w:r>
      <w:r w:rsidR="00553AD3">
        <w:rPr>
          <w:rFonts w:asciiTheme="majorBidi" w:hAnsiTheme="majorBidi" w:cstheme="majorBidi"/>
          <w:sz w:val="24"/>
          <w:szCs w:val="24"/>
        </w:rPr>
        <w:t>s hope</w:t>
      </w:r>
      <w:r w:rsidR="00606251" w:rsidRPr="004D6C1E">
        <w:rPr>
          <w:rFonts w:asciiTheme="majorBidi" w:hAnsiTheme="majorBidi" w:cstheme="majorBidi"/>
          <w:sz w:val="24"/>
          <w:szCs w:val="24"/>
        </w:rPr>
        <w:t xml:space="preserve"> that identification of the properties of BRCA1 and BRCA2 w</w:t>
      </w:r>
      <w:r w:rsidR="00553AD3">
        <w:rPr>
          <w:rFonts w:asciiTheme="majorBidi" w:hAnsiTheme="majorBidi" w:cstheme="majorBidi"/>
          <w:sz w:val="24"/>
          <w:szCs w:val="24"/>
        </w:rPr>
        <w:t>ill provide an important key to</w:t>
      </w:r>
      <w:r w:rsidR="00606251" w:rsidRPr="004D6C1E">
        <w:rPr>
          <w:rFonts w:asciiTheme="majorBidi" w:hAnsiTheme="majorBidi" w:cstheme="majorBidi"/>
          <w:sz w:val="24"/>
          <w:szCs w:val="24"/>
        </w:rPr>
        <w:t xml:space="preserve"> cancer prevention and new cancer treatments.</w:t>
      </w:r>
    </w:p>
    <w:p w:rsidR="00E551F0" w:rsidRPr="004D6C1E" w:rsidRDefault="00766D0E" w:rsidP="00BD6AAB">
      <w:pPr>
        <w:spacing w:line="480" w:lineRule="auto"/>
        <w:jc w:val="both"/>
        <w:rPr>
          <w:rFonts w:asciiTheme="majorBidi" w:hAnsiTheme="majorBidi" w:cstheme="majorBidi"/>
          <w:b/>
          <w:bCs/>
          <w:sz w:val="28"/>
          <w:szCs w:val="28"/>
        </w:rPr>
      </w:pPr>
      <w:r w:rsidRPr="004D6C1E">
        <w:rPr>
          <w:rFonts w:asciiTheme="majorBidi" w:hAnsiTheme="majorBidi" w:cstheme="majorBidi"/>
          <w:b/>
          <w:bCs/>
          <w:sz w:val="28"/>
          <w:szCs w:val="28"/>
        </w:rPr>
        <w:t>-</w:t>
      </w:r>
      <w:r w:rsidR="00E551F0" w:rsidRPr="004D6C1E">
        <w:rPr>
          <w:rFonts w:asciiTheme="majorBidi" w:hAnsiTheme="majorBidi" w:cstheme="majorBidi"/>
          <w:b/>
          <w:bCs/>
          <w:sz w:val="28"/>
          <w:szCs w:val="28"/>
        </w:rPr>
        <w:t>Role of BRCA1 in cells</w:t>
      </w:r>
    </w:p>
    <w:p w:rsidR="00422D3E" w:rsidRPr="004D6C1E" w:rsidRDefault="0085545C" w:rsidP="00BD6AAB">
      <w:pPr>
        <w:spacing w:line="480" w:lineRule="auto"/>
        <w:jc w:val="both"/>
        <w:rPr>
          <w:rFonts w:asciiTheme="majorBidi" w:hAnsiTheme="majorBidi" w:cstheme="majorBidi"/>
          <w:sz w:val="24"/>
          <w:szCs w:val="24"/>
          <w:shd w:val="clear" w:color="auto" w:fill="FFFFFF"/>
        </w:rPr>
      </w:pPr>
      <w:r>
        <w:rPr>
          <w:rFonts w:asciiTheme="majorBidi" w:hAnsiTheme="majorBidi" w:cstheme="majorBidi"/>
          <w:sz w:val="24"/>
          <w:szCs w:val="24"/>
        </w:rPr>
        <w:t xml:space="preserve">BRCA1 </w:t>
      </w:r>
      <w:r w:rsidR="00422D3E" w:rsidRPr="004D6C1E">
        <w:rPr>
          <w:rFonts w:asciiTheme="majorBidi" w:hAnsiTheme="majorBidi" w:cstheme="majorBidi"/>
          <w:sz w:val="24"/>
          <w:szCs w:val="24"/>
        </w:rPr>
        <w:t xml:space="preserve">is a large protein with multiple functional domains that interacts with several proteins </w:t>
      </w:r>
      <w:r w:rsidR="00EC0B0A">
        <w:rPr>
          <w:rFonts w:asciiTheme="majorBidi" w:hAnsiTheme="majorBidi" w:cstheme="majorBidi"/>
          <w:sz w:val="24"/>
          <w:szCs w:val="24"/>
        </w:rPr>
        <w:t xml:space="preserve">with </w:t>
      </w:r>
      <w:r w:rsidR="00ED05E6" w:rsidRPr="004D6C1E">
        <w:rPr>
          <w:rFonts w:asciiTheme="majorBidi" w:hAnsiTheme="majorBidi" w:cstheme="majorBidi"/>
          <w:sz w:val="24"/>
          <w:szCs w:val="24"/>
        </w:rPr>
        <w:t>important role</w:t>
      </w:r>
      <w:r w:rsidR="00EC0B0A">
        <w:rPr>
          <w:rFonts w:asciiTheme="majorBidi" w:hAnsiTheme="majorBidi" w:cstheme="majorBidi"/>
          <w:sz w:val="24"/>
          <w:szCs w:val="24"/>
        </w:rPr>
        <w:t>s</w:t>
      </w:r>
      <w:r w:rsidR="00ED05E6" w:rsidRPr="004D6C1E">
        <w:rPr>
          <w:rFonts w:asciiTheme="majorBidi" w:hAnsiTheme="majorBidi" w:cstheme="majorBidi"/>
          <w:sz w:val="24"/>
          <w:szCs w:val="24"/>
        </w:rPr>
        <w:t xml:space="preserve"> in </w:t>
      </w:r>
      <w:r w:rsidR="00422D3E" w:rsidRPr="004D6C1E">
        <w:rPr>
          <w:rFonts w:asciiTheme="majorBidi" w:hAnsiTheme="majorBidi" w:cstheme="majorBidi"/>
          <w:sz w:val="24"/>
          <w:szCs w:val="24"/>
        </w:rPr>
        <w:t xml:space="preserve">biological pathways. </w:t>
      </w:r>
      <w:r w:rsidR="00766D0E" w:rsidRPr="004D6C1E">
        <w:rPr>
          <w:rFonts w:asciiTheme="majorBidi" w:hAnsiTheme="majorBidi" w:cstheme="majorBidi"/>
          <w:sz w:val="24"/>
          <w:szCs w:val="24"/>
          <w:shd w:val="clear" w:color="auto" w:fill="FFFFFF"/>
        </w:rPr>
        <w:t>Mounting evidence indicates that BRCA1 ha</w:t>
      </w:r>
      <w:r w:rsidR="002234E9">
        <w:rPr>
          <w:rFonts w:asciiTheme="majorBidi" w:hAnsiTheme="majorBidi" w:cstheme="majorBidi"/>
          <w:sz w:val="24"/>
          <w:szCs w:val="24"/>
          <w:shd w:val="clear" w:color="auto" w:fill="FFFFFF"/>
        </w:rPr>
        <w:t>s</w:t>
      </w:r>
      <w:r w:rsidR="00766D0E" w:rsidRPr="004D6C1E">
        <w:rPr>
          <w:rFonts w:asciiTheme="majorBidi" w:hAnsiTheme="majorBidi" w:cstheme="majorBidi"/>
          <w:sz w:val="24"/>
          <w:szCs w:val="24"/>
          <w:shd w:val="clear" w:color="auto" w:fill="FFFFFF"/>
        </w:rPr>
        <w:t xml:space="preserve"> role in all phases of cell cycle and regulate</w:t>
      </w:r>
      <w:r w:rsidR="00836A52">
        <w:rPr>
          <w:rFonts w:asciiTheme="majorBidi" w:hAnsiTheme="majorBidi" w:cstheme="majorBidi"/>
          <w:sz w:val="24"/>
          <w:szCs w:val="24"/>
          <w:shd w:val="clear" w:color="auto" w:fill="FFFFFF"/>
        </w:rPr>
        <w:t>s</w:t>
      </w:r>
      <w:r w:rsidR="00766D0E" w:rsidRPr="004D6C1E">
        <w:rPr>
          <w:rFonts w:asciiTheme="majorBidi" w:hAnsiTheme="majorBidi" w:cstheme="majorBidi"/>
          <w:sz w:val="24"/>
          <w:szCs w:val="24"/>
          <w:shd w:val="clear" w:color="auto" w:fill="FFFFFF"/>
        </w:rPr>
        <w:t xml:space="preserve"> events in cell cycle progression. The </w:t>
      </w:r>
      <w:r w:rsidR="003C298F" w:rsidRPr="004D6C1E">
        <w:rPr>
          <w:rFonts w:asciiTheme="majorBidi" w:hAnsiTheme="majorBidi" w:cstheme="majorBidi"/>
          <w:sz w:val="24"/>
          <w:szCs w:val="24"/>
          <w:shd w:val="clear" w:color="auto" w:fill="FFFFFF"/>
        </w:rPr>
        <w:t>deficiencies of</w:t>
      </w:r>
      <w:r w:rsidR="00836A52">
        <w:rPr>
          <w:rFonts w:asciiTheme="majorBidi" w:hAnsiTheme="majorBidi" w:cstheme="majorBidi"/>
          <w:sz w:val="24"/>
          <w:szCs w:val="24"/>
          <w:shd w:val="clear" w:color="auto" w:fill="FFFFFF"/>
        </w:rPr>
        <w:t xml:space="preserve"> BRCA1 cause abnormalities in S-</w:t>
      </w:r>
      <w:r w:rsidR="003C298F" w:rsidRPr="004D6C1E">
        <w:rPr>
          <w:rFonts w:asciiTheme="majorBidi" w:hAnsiTheme="majorBidi" w:cstheme="majorBidi"/>
          <w:sz w:val="24"/>
          <w:szCs w:val="24"/>
          <w:shd w:val="clear" w:color="auto" w:fill="FFFFFF"/>
        </w:rPr>
        <w:t>phase</w:t>
      </w:r>
      <w:r w:rsidR="00766D0E" w:rsidRPr="004D6C1E">
        <w:rPr>
          <w:rFonts w:asciiTheme="majorBidi" w:hAnsiTheme="majorBidi" w:cstheme="majorBidi"/>
          <w:sz w:val="24"/>
          <w:szCs w:val="24"/>
          <w:shd w:val="clear" w:color="auto" w:fill="FFFFFF"/>
        </w:rPr>
        <w:t xml:space="preserve"> checkpoint, the G</w:t>
      </w:r>
      <w:r w:rsidR="00766D0E" w:rsidRPr="004D6C1E">
        <w:rPr>
          <w:rFonts w:asciiTheme="majorBidi" w:hAnsiTheme="majorBidi" w:cstheme="majorBidi"/>
          <w:sz w:val="24"/>
          <w:szCs w:val="24"/>
          <w:shd w:val="clear" w:color="auto" w:fill="FFFFFF"/>
          <w:vertAlign w:val="subscript"/>
        </w:rPr>
        <w:t>2</w:t>
      </w:r>
      <w:r w:rsidR="00316D58">
        <w:rPr>
          <w:rFonts w:asciiTheme="majorBidi" w:hAnsiTheme="majorBidi" w:cstheme="majorBidi"/>
          <w:sz w:val="24"/>
          <w:szCs w:val="24"/>
          <w:shd w:val="clear" w:color="auto" w:fill="FFFFFF"/>
        </w:rPr>
        <w:t xml:space="preserve">/M checkpoint, </w:t>
      </w:r>
      <w:r w:rsidR="00316D58" w:rsidRPr="004D6C1E">
        <w:rPr>
          <w:rFonts w:asciiTheme="majorBidi" w:hAnsiTheme="majorBidi" w:cstheme="majorBidi"/>
          <w:sz w:val="24"/>
          <w:szCs w:val="24"/>
          <w:shd w:val="clear" w:color="auto" w:fill="FFFFFF"/>
        </w:rPr>
        <w:t>the</w:t>
      </w:r>
      <w:r w:rsidR="00766D0E" w:rsidRPr="004D6C1E">
        <w:rPr>
          <w:rFonts w:asciiTheme="majorBidi" w:hAnsiTheme="majorBidi" w:cstheme="majorBidi"/>
          <w:sz w:val="24"/>
          <w:szCs w:val="24"/>
          <w:shd w:val="clear" w:color="auto" w:fill="FFFFFF"/>
        </w:rPr>
        <w:t xml:space="preserve"> spindle checkpoint and centrosome duplication. Deficiency of BRCA1 </w:t>
      </w:r>
      <w:r w:rsidR="00316D58">
        <w:rPr>
          <w:rFonts w:asciiTheme="majorBidi" w:hAnsiTheme="majorBidi" w:cstheme="majorBidi"/>
          <w:sz w:val="24"/>
          <w:szCs w:val="24"/>
          <w:shd w:val="clear" w:color="auto" w:fill="FFFFFF"/>
        </w:rPr>
        <w:t xml:space="preserve">results in </w:t>
      </w:r>
      <w:r w:rsidR="00766D0E" w:rsidRPr="004D6C1E">
        <w:rPr>
          <w:rFonts w:asciiTheme="majorBidi" w:hAnsiTheme="majorBidi" w:cstheme="majorBidi"/>
          <w:sz w:val="24"/>
          <w:szCs w:val="24"/>
          <w:shd w:val="clear" w:color="auto" w:fill="FFFFFF"/>
        </w:rPr>
        <w:t>genomic instability</w:t>
      </w:r>
      <w:r w:rsidR="00316D58">
        <w:rPr>
          <w:rFonts w:asciiTheme="majorBidi" w:hAnsiTheme="majorBidi" w:cstheme="majorBidi"/>
          <w:sz w:val="24"/>
          <w:szCs w:val="24"/>
          <w:shd w:val="clear" w:color="auto" w:fill="FFFFFF"/>
        </w:rPr>
        <w:t xml:space="preserve"> affecting</w:t>
      </w:r>
      <w:r w:rsidR="00766D0E" w:rsidRPr="004D6C1E">
        <w:rPr>
          <w:rFonts w:asciiTheme="majorBidi" w:hAnsiTheme="majorBidi" w:cstheme="majorBidi"/>
          <w:sz w:val="24"/>
          <w:szCs w:val="24"/>
          <w:shd w:val="clear" w:color="auto" w:fill="FFFFFF"/>
        </w:rPr>
        <w:t xml:space="preserve"> cellular responses to DNA damage and induces apoptosis. The roles of BRCA1 in cell cycle checkpoints, genome integrity, DNA damage response (DDR) and tumor evolutio</w:t>
      </w:r>
      <w:r w:rsidR="00B114D8" w:rsidRPr="004D6C1E">
        <w:rPr>
          <w:rFonts w:asciiTheme="majorBidi" w:hAnsiTheme="majorBidi" w:cstheme="majorBidi"/>
          <w:sz w:val="24"/>
          <w:szCs w:val="24"/>
          <w:shd w:val="clear" w:color="auto" w:fill="FFFFFF"/>
        </w:rPr>
        <w:t xml:space="preserve">n </w:t>
      </w:r>
      <w:r w:rsidR="00316D58">
        <w:rPr>
          <w:rFonts w:asciiTheme="majorBidi" w:hAnsiTheme="majorBidi" w:cstheme="majorBidi"/>
          <w:sz w:val="24"/>
          <w:szCs w:val="24"/>
          <w:shd w:val="clear" w:color="auto" w:fill="FFFFFF"/>
        </w:rPr>
        <w:t>will help</w:t>
      </w:r>
      <w:r w:rsidR="00B114D8" w:rsidRPr="004D6C1E">
        <w:rPr>
          <w:rFonts w:asciiTheme="majorBidi" w:hAnsiTheme="majorBidi" w:cstheme="majorBidi"/>
          <w:sz w:val="24"/>
          <w:szCs w:val="24"/>
          <w:shd w:val="clear" w:color="auto" w:fill="FFFFFF"/>
        </w:rPr>
        <w:t xml:space="preserve"> us to understand cancer cells with BRCA1 mutation</w:t>
      </w:r>
      <w:r w:rsidR="00E55741" w:rsidRPr="004D6C1E">
        <w:rPr>
          <w:rFonts w:asciiTheme="majorBidi" w:hAnsiTheme="majorBidi" w:cstheme="majorBidi"/>
          <w:sz w:val="24"/>
          <w:szCs w:val="24"/>
          <w:shd w:val="clear" w:color="auto" w:fill="FFFFFF"/>
        </w:rPr>
        <w:t>s</w:t>
      </w:r>
      <w:r w:rsidR="00B114D8" w:rsidRPr="004D6C1E">
        <w:rPr>
          <w:rFonts w:asciiTheme="majorBidi" w:hAnsiTheme="majorBidi" w:cstheme="majorBidi"/>
          <w:sz w:val="24"/>
          <w:szCs w:val="24"/>
          <w:shd w:val="clear" w:color="auto" w:fill="FFFFFF"/>
        </w:rPr>
        <w:t xml:space="preserve"> and find therapeutic approaches for this disease.  </w:t>
      </w:r>
    </w:p>
    <w:p w:rsidR="00BB4E6C" w:rsidRPr="004D6C1E" w:rsidRDefault="00FE0F03" w:rsidP="00BD6AAB">
      <w:pPr>
        <w:spacing w:line="480" w:lineRule="auto"/>
        <w:jc w:val="both"/>
        <w:rPr>
          <w:rFonts w:asciiTheme="majorBidi" w:hAnsiTheme="majorBidi" w:cstheme="majorBidi"/>
          <w:sz w:val="24"/>
          <w:szCs w:val="24"/>
          <w:shd w:val="clear" w:color="auto" w:fill="FFFFFF"/>
        </w:rPr>
      </w:pPr>
      <w:r w:rsidRPr="004D6C1E">
        <w:rPr>
          <w:rFonts w:asciiTheme="majorBidi" w:hAnsiTheme="majorBidi" w:cstheme="majorBidi"/>
          <w:sz w:val="24"/>
          <w:szCs w:val="24"/>
          <w:shd w:val="clear" w:color="auto" w:fill="FFFFFF"/>
        </w:rPr>
        <w:t xml:space="preserve">BRCA1 </w:t>
      </w:r>
      <w:r w:rsidR="0085545C">
        <w:rPr>
          <w:rFonts w:asciiTheme="majorBidi" w:hAnsiTheme="majorBidi" w:cstheme="majorBidi"/>
          <w:sz w:val="24"/>
          <w:szCs w:val="24"/>
          <w:shd w:val="clear" w:color="auto" w:fill="FFFFFF"/>
        </w:rPr>
        <w:t xml:space="preserve">gene </w:t>
      </w:r>
      <w:r w:rsidRPr="004D6C1E">
        <w:rPr>
          <w:rFonts w:asciiTheme="majorBidi" w:hAnsiTheme="majorBidi" w:cstheme="majorBidi"/>
          <w:sz w:val="24"/>
          <w:szCs w:val="24"/>
          <w:shd w:val="clear" w:color="auto" w:fill="FFFFFF"/>
        </w:rPr>
        <w:t>was mapped in 1990 and was cloned in 1994 (</w:t>
      </w:r>
      <w:r w:rsidR="00820738" w:rsidRPr="004D6C1E">
        <w:rPr>
          <w:rFonts w:asciiTheme="majorBidi" w:hAnsiTheme="majorBidi" w:cstheme="majorBidi"/>
          <w:sz w:val="24"/>
          <w:szCs w:val="24"/>
          <w:shd w:val="clear" w:color="auto" w:fill="FFFFFF"/>
        </w:rPr>
        <w:t>10</w:t>
      </w:r>
      <w:r w:rsidR="0085545C">
        <w:rPr>
          <w:rFonts w:asciiTheme="majorBidi" w:hAnsiTheme="majorBidi" w:cstheme="majorBidi"/>
          <w:sz w:val="24"/>
          <w:szCs w:val="24"/>
          <w:shd w:val="clear" w:color="auto" w:fill="FFFFFF"/>
        </w:rPr>
        <w:t xml:space="preserve">). </w:t>
      </w:r>
      <w:r w:rsidRPr="004D6C1E">
        <w:rPr>
          <w:rFonts w:asciiTheme="majorBidi" w:hAnsiTheme="majorBidi" w:cstheme="majorBidi"/>
          <w:sz w:val="24"/>
          <w:szCs w:val="24"/>
          <w:shd w:val="clear" w:color="auto" w:fill="FFFFFF"/>
        </w:rPr>
        <w:t xml:space="preserve">Germline mutations in BRCA1 have been found in approximately half of familial breast cancer and most cases of combined familial breast and ovarian cancers. </w:t>
      </w:r>
      <w:r w:rsidR="006C4C05" w:rsidRPr="004D6C1E">
        <w:rPr>
          <w:rFonts w:asciiTheme="majorBidi" w:hAnsiTheme="majorBidi" w:cstheme="majorBidi"/>
          <w:sz w:val="24"/>
          <w:szCs w:val="24"/>
        </w:rPr>
        <w:t>The location of BRCA1 is on q arm</w:t>
      </w:r>
      <w:r w:rsidR="00F21F48" w:rsidRPr="004D6C1E">
        <w:rPr>
          <w:rFonts w:asciiTheme="majorBidi" w:hAnsiTheme="majorBidi" w:cstheme="majorBidi"/>
          <w:sz w:val="24"/>
          <w:szCs w:val="24"/>
        </w:rPr>
        <w:t xml:space="preserve"> of chromosome 17</w:t>
      </w:r>
      <w:r w:rsidR="00BA5182" w:rsidRPr="004D6C1E">
        <w:rPr>
          <w:rFonts w:asciiTheme="majorBidi" w:hAnsiTheme="majorBidi" w:cstheme="majorBidi"/>
          <w:sz w:val="24"/>
          <w:szCs w:val="24"/>
        </w:rPr>
        <w:t xml:space="preserve"> </w:t>
      </w:r>
      <w:r w:rsidR="00F21F48" w:rsidRPr="004D6C1E">
        <w:rPr>
          <w:rFonts w:asciiTheme="majorBidi" w:hAnsiTheme="majorBidi" w:cstheme="majorBidi"/>
          <w:sz w:val="24"/>
          <w:szCs w:val="24"/>
        </w:rPr>
        <w:t xml:space="preserve">at position 21 (Figure </w:t>
      </w:r>
      <w:r w:rsidR="0085545C">
        <w:rPr>
          <w:rFonts w:asciiTheme="majorBidi" w:hAnsiTheme="majorBidi" w:cstheme="majorBidi"/>
          <w:sz w:val="24"/>
          <w:szCs w:val="24"/>
        </w:rPr>
        <w:t>3</w:t>
      </w:r>
      <w:r w:rsidR="00F21F48" w:rsidRPr="004D6C1E">
        <w:rPr>
          <w:rFonts w:asciiTheme="majorBidi" w:hAnsiTheme="majorBidi" w:cstheme="majorBidi"/>
          <w:sz w:val="24"/>
          <w:szCs w:val="24"/>
        </w:rPr>
        <w:t>).</w:t>
      </w:r>
      <w:r w:rsidR="00820738" w:rsidRPr="004D6C1E">
        <w:rPr>
          <w:rFonts w:asciiTheme="majorBidi" w:hAnsiTheme="majorBidi" w:cstheme="majorBidi"/>
          <w:sz w:val="24"/>
          <w:szCs w:val="24"/>
        </w:rPr>
        <w:t xml:space="preserve"> It has</w:t>
      </w:r>
      <w:r w:rsidR="006C4C05" w:rsidRPr="004D6C1E">
        <w:rPr>
          <w:rFonts w:asciiTheme="majorBidi" w:hAnsiTheme="majorBidi" w:cstheme="majorBidi"/>
          <w:sz w:val="24"/>
          <w:szCs w:val="24"/>
        </w:rPr>
        <w:t xml:space="preserve"> 24 exon</w:t>
      </w:r>
      <w:r w:rsidR="00BA5182" w:rsidRPr="004D6C1E">
        <w:rPr>
          <w:rFonts w:asciiTheme="majorBidi" w:hAnsiTheme="majorBidi" w:cstheme="majorBidi"/>
          <w:sz w:val="24"/>
          <w:szCs w:val="24"/>
        </w:rPr>
        <w:t>s</w:t>
      </w:r>
      <w:r w:rsidR="006C4C05" w:rsidRPr="004D6C1E">
        <w:rPr>
          <w:rFonts w:asciiTheme="majorBidi" w:hAnsiTheme="majorBidi" w:cstheme="majorBidi"/>
          <w:sz w:val="24"/>
          <w:szCs w:val="24"/>
        </w:rPr>
        <w:t xml:space="preserve"> and </w:t>
      </w:r>
      <w:r w:rsidR="00B554C8" w:rsidRPr="004D6C1E">
        <w:rPr>
          <w:rFonts w:asciiTheme="majorBidi" w:hAnsiTheme="majorBidi" w:cstheme="majorBidi"/>
          <w:sz w:val="24"/>
          <w:szCs w:val="24"/>
        </w:rPr>
        <w:t>encodes</w:t>
      </w:r>
      <w:r w:rsidR="006C4C05" w:rsidRPr="004D6C1E">
        <w:rPr>
          <w:rFonts w:asciiTheme="majorBidi" w:hAnsiTheme="majorBidi" w:cstheme="majorBidi"/>
          <w:sz w:val="24"/>
          <w:szCs w:val="24"/>
        </w:rPr>
        <w:t xml:space="preserve"> the BRCA1 protein that ha</w:t>
      </w:r>
      <w:r w:rsidR="0085545C">
        <w:rPr>
          <w:rFonts w:asciiTheme="majorBidi" w:hAnsiTheme="majorBidi" w:cstheme="majorBidi"/>
          <w:sz w:val="24"/>
          <w:szCs w:val="24"/>
        </w:rPr>
        <w:t xml:space="preserve">s </w:t>
      </w:r>
      <w:r w:rsidR="006C4C05" w:rsidRPr="004D6C1E">
        <w:rPr>
          <w:rFonts w:asciiTheme="majorBidi" w:hAnsiTheme="majorBidi" w:cstheme="majorBidi"/>
          <w:sz w:val="24"/>
          <w:szCs w:val="24"/>
        </w:rPr>
        <w:t xml:space="preserve">1863 amino acids and also encodes at least two </w:t>
      </w:r>
      <w:r w:rsidR="00B554C8">
        <w:rPr>
          <w:rFonts w:asciiTheme="majorBidi" w:hAnsiTheme="majorBidi" w:cstheme="majorBidi"/>
          <w:sz w:val="24"/>
          <w:szCs w:val="24"/>
        </w:rPr>
        <w:t xml:space="preserve">smaller </w:t>
      </w:r>
      <w:r w:rsidR="006C4C05" w:rsidRPr="004D6C1E">
        <w:rPr>
          <w:rFonts w:asciiTheme="majorBidi" w:hAnsiTheme="majorBidi" w:cstheme="majorBidi"/>
          <w:sz w:val="24"/>
          <w:szCs w:val="24"/>
        </w:rPr>
        <w:t>pr</w:t>
      </w:r>
      <w:r w:rsidR="00820738" w:rsidRPr="004D6C1E">
        <w:rPr>
          <w:rFonts w:asciiTheme="majorBidi" w:hAnsiTheme="majorBidi" w:cstheme="majorBidi"/>
          <w:sz w:val="24"/>
          <w:szCs w:val="24"/>
        </w:rPr>
        <w:t>otein</w:t>
      </w:r>
      <w:r w:rsidR="00FB77F0">
        <w:rPr>
          <w:rFonts w:asciiTheme="majorBidi" w:hAnsiTheme="majorBidi" w:cstheme="majorBidi"/>
          <w:sz w:val="24"/>
          <w:szCs w:val="24"/>
        </w:rPr>
        <w:t>s</w:t>
      </w:r>
      <w:r w:rsidR="00820738" w:rsidRPr="004D6C1E">
        <w:rPr>
          <w:rFonts w:asciiTheme="majorBidi" w:hAnsiTheme="majorBidi" w:cstheme="majorBidi"/>
          <w:sz w:val="24"/>
          <w:szCs w:val="24"/>
        </w:rPr>
        <w:t xml:space="preserve"> </w:t>
      </w:r>
      <w:r w:rsidR="00C414EC">
        <w:rPr>
          <w:rFonts w:asciiTheme="majorBidi" w:hAnsiTheme="majorBidi" w:cstheme="majorBidi"/>
          <w:sz w:val="24"/>
          <w:szCs w:val="24"/>
        </w:rPr>
        <w:t>via</w:t>
      </w:r>
      <w:r w:rsidR="00B554C8">
        <w:rPr>
          <w:rFonts w:asciiTheme="majorBidi" w:hAnsiTheme="majorBidi" w:cstheme="majorBidi"/>
          <w:sz w:val="24"/>
          <w:szCs w:val="24"/>
        </w:rPr>
        <w:t xml:space="preserve"> </w:t>
      </w:r>
      <w:r w:rsidR="006C4C05" w:rsidRPr="004D6C1E">
        <w:rPr>
          <w:rFonts w:asciiTheme="majorBidi" w:hAnsiTheme="majorBidi" w:cstheme="majorBidi"/>
          <w:sz w:val="24"/>
          <w:szCs w:val="24"/>
        </w:rPr>
        <w:t>alternative splicing (</w:t>
      </w:r>
      <w:r w:rsidR="00067900" w:rsidRPr="004D6C1E">
        <w:rPr>
          <w:rFonts w:asciiTheme="majorBidi" w:hAnsiTheme="majorBidi" w:cstheme="majorBidi"/>
          <w:sz w:val="24"/>
          <w:szCs w:val="24"/>
        </w:rPr>
        <w:t>11-14</w:t>
      </w:r>
      <w:r w:rsidR="006C4C05" w:rsidRPr="004D6C1E">
        <w:rPr>
          <w:rFonts w:asciiTheme="majorBidi" w:hAnsiTheme="majorBidi" w:cstheme="majorBidi"/>
          <w:sz w:val="24"/>
          <w:szCs w:val="24"/>
        </w:rPr>
        <w:t xml:space="preserve">). One </w:t>
      </w:r>
      <w:r w:rsidR="009B017C" w:rsidRPr="004D6C1E">
        <w:rPr>
          <w:rFonts w:asciiTheme="majorBidi" w:hAnsiTheme="majorBidi" w:cstheme="majorBidi"/>
          <w:sz w:val="24"/>
          <w:szCs w:val="24"/>
        </w:rPr>
        <w:t>form</w:t>
      </w:r>
      <w:r w:rsidR="006C4C05" w:rsidRPr="004D6C1E">
        <w:rPr>
          <w:rFonts w:asciiTheme="majorBidi" w:hAnsiTheme="majorBidi" w:cstheme="majorBidi"/>
          <w:sz w:val="24"/>
          <w:szCs w:val="24"/>
        </w:rPr>
        <w:t xml:space="preserve"> </w:t>
      </w:r>
      <w:r w:rsidR="00BA5182" w:rsidRPr="004D6C1E">
        <w:rPr>
          <w:rFonts w:asciiTheme="majorBidi" w:hAnsiTheme="majorBidi" w:cstheme="majorBidi"/>
          <w:sz w:val="24"/>
          <w:szCs w:val="24"/>
        </w:rPr>
        <w:t xml:space="preserve">of BRCA1 is </w:t>
      </w:r>
      <w:r w:rsidR="00C414EC">
        <w:rPr>
          <w:rFonts w:asciiTheme="majorBidi" w:hAnsiTheme="majorBidi" w:cstheme="majorBidi"/>
          <w:sz w:val="24"/>
          <w:szCs w:val="24"/>
        </w:rPr>
        <w:t xml:space="preserve">one </w:t>
      </w:r>
      <w:r w:rsidR="00FB77F0" w:rsidRPr="004D6C1E">
        <w:rPr>
          <w:rFonts w:asciiTheme="majorBidi" w:hAnsiTheme="majorBidi" w:cstheme="majorBidi"/>
          <w:sz w:val="24"/>
          <w:szCs w:val="24"/>
        </w:rPr>
        <w:t>that does</w:t>
      </w:r>
      <w:r w:rsidR="00C414EC">
        <w:rPr>
          <w:rFonts w:asciiTheme="majorBidi" w:hAnsiTheme="majorBidi" w:cstheme="majorBidi"/>
          <w:sz w:val="24"/>
          <w:szCs w:val="24"/>
        </w:rPr>
        <w:t xml:space="preserve"> not </w:t>
      </w:r>
      <w:r w:rsidR="00BA5182" w:rsidRPr="004D6C1E">
        <w:rPr>
          <w:rFonts w:asciiTheme="majorBidi" w:hAnsiTheme="majorBidi" w:cstheme="majorBidi"/>
          <w:sz w:val="24"/>
          <w:szCs w:val="24"/>
        </w:rPr>
        <w:t xml:space="preserve">have exon 11 </w:t>
      </w:r>
      <w:r w:rsidR="00C414EC">
        <w:rPr>
          <w:rFonts w:asciiTheme="majorBidi" w:hAnsiTheme="majorBidi" w:cstheme="majorBidi"/>
          <w:sz w:val="24"/>
          <w:szCs w:val="24"/>
        </w:rPr>
        <w:t>designated</w:t>
      </w:r>
      <w:r w:rsidR="00BA5182" w:rsidRPr="004D6C1E">
        <w:rPr>
          <w:rFonts w:asciiTheme="majorBidi" w:hAnsiTheme="majorBidi" w:cstheme="majorBidi"/>
          <w:sz w:val="24"/>
          <w:szCs w:val="24"/>
        </w:rPr>
        <w:t xml:space="preserve"> </w:t>
      </w:r>
      <w:r w:rsidR="006C4C05" w:rsidRPr="004D6C1E">
        <w:rPr>
          <w:rFonts w:asciiTheme="majorBidi" w:hAnsiTheme="majorBidi" w:cstheme="majorBidi"/>
          <w:sz w:val="24"/>
          <w:szCs w:val="24"/>
        </w:rPr>
        <w:t>BRCA1-</w:t>
      </w:r>
      <w:r w:rsidR="006C4C05" w:rsidRPr="004D6C1E">
        <w:rPr>
          <w:rFonts w:asciiTheme="majorBidi" w:hAnsiTheme="majorBidi" w:cstheme="majorBidi"/>
          <w:sz w:val="24"/>
          <w:szCs w:val="24"/>
          <w:shd w:val="clear" w:color="auto" w:fill="FFFFFF"/>
        </w:rPr>
        <w:t>Δ11</w:t>
      </w:r>
      <w:r w:rsidR="00BA5182" w:rsidRPr="004D6C1E">
        <w:rPr>
          <w:rFonts w:asciiTheme="majorBidi" w:hAnsiTheme="majorBidi" w:cstheme="majorBidi"/>
          <w:sz w:val="24"/>
          <w:szCs w:val="24"/>
          <w:shd w:val="clear" w:color="auto" w:fill="FFFFFF"/>
        </w:rPr>
        <w:t xml:space="preserve"> </w:t>
      </w:r>
      <w:r w:rsidR="00067900" w:rsidRPr="004D6C1E">
        <w:rPr>
          <w:rFonts w:asciiTheme="majorBidi" w:hAnsiTheme="majorBidi" w:cstheme="majorBidi"/>
          <w:sz w:val="24"/>
          <w:szCs w:val="24"/>
          <w:shd w:val="clear" w:color="auto" w:fill="FFFFFF"/>
        </w:rPr>
        <w:t>(14)</w:t>
      </w:r>
      <w:r w:rsidR="009B017C" w:rsidRPr="004D6C1E">
        <w:rPr>
          <w:rFonts w:asciiTheme="majorBidi" w:hAnsiTheme="majorBidi" w:cstheme="majorBidi"/>
          <w:sz w:val="24"/>
          <w:szCs w:val="24"/>
          <w:shd w:val="clear" w:color="auto" w:fill="FFFFFF"/>
        </w:rPr>
        <w:t xml:space="preserve">. </w:t>
      </w:r>
      <w:r w:rsidR="00C414EC" w:rsidRPr="004D6C1E">
        <w:rPr>
          <w:rFonts w:asciiTheme="majorBidi" w:hAnsiTheme="majorBidi" w:cstheme="majorBidi"/>
          <w:sz w:val="24"/>
          <w:szCs w:val="24"/>
          <w:shd w:val="clear" w:color="auto" w:fill="FFFFFF"/>
        </w:rPr>
        <w:t xml:space="preserve">Full length </w:t>
      </w:r>
      <w:r w:rsidR="009B017C" w:rsidRPr="004D6C1E">
        <w:rPr>
          <w:rFonts w:asciiTheme="majorBidi" w:hAnsiTheme="majorBidi" w:cstheme="majorBidi"/>
          <w:sz w:val="24"/>
          <w:szCs w:val="24"/>
          <w:shd w:val="clear" w:color="auto" w:fill="FFFFFF"/>
        </w:rPr>
        <w:t>BRCA1 ha</w:t>
      </w:r>
      <w:r w:rsidR="00C414EC">
        <w:rPr>
          <w:rFonts w:asciiTheme="majorBidi" w:hAnsiTheme="majorBidi" w:cstheme="majorBidi"/>
          <w:sz w:val="24"/>
          <w:szCs w:val="24"/>
          <w:shd w:val="clear" w:color="auto" w:fill="FFFFFF"/>
        </w:rPr>
        <w:t xml:space="preserve">s </w:t>
      </w:r>
      <w:r w:rsidR="009B017C" w:rsidRPr="004D6C1E">
        <w:rPr>
          <w:rFonts w:asciiTheme="majorBidi" w:hAnsiTheme="majorBidi" w:cstheme="majorBidi"/>
          <w:sz w:val="24"/>
          <w:szCs w:val="24"/>
          <w:shd w:val="clear" w:color="auto" w:fill="FFFFFF"/>
        </w:rPr>
        <w:t>multiple functional domains</w:t>
      </w:r>
      <w:r w:rsidR="005F405E" w:rsidRPr="004D6C1E">
        <w:rPr>
          <w:rFonts w:asciiTheme="majorBidi" w:hAnsiTheme="majorBidi" w:cstheme="majorBidi"/>
          <w:sz w:val="24"/>
          <w:szCs w:val="24"/>
          <w:shd w:val="clear" w:color="auto" w:fill="FFFFFF"/>
        </w:rPr>
        <w:t xml:space="preserve"> such as conserved N-terminal RING finger, two nuclear localization </w:t>
      </w:r>
      <w:r w:rsidR="005F405E" w:rsidRPr="004D6C1E">
        <w:rPr>
          <w:rFonts w:asciiTheme="majorBidi" w:hAnsiTheme="majorBidi" w:cstheme="majorBidi"/>
          <w:sz w:val="24"/>
          <w:szCs w:val="24"/>
          <w:shd w:val="clear" w:color="auto" w:fill="FFFFFF"/>
        </w:rPr>
        <w:lastRenderedPageBreak/>
        <w:t xml:space="preserve">signals that </w:t>
      </w:r>
      <w:r w:rsidR="00C414EC">
        <w:rPr>
          <w:rFonts w:asciiTheme="majorBidi" w:hAnsiTheme="majorBidi" w:cstheme="majorBidi"/>
          <w:sz w:val="24"/>
          <w:szCs w:val="24"/>
          <w:shd w:val="clear" w:color="auto" w:fill="FFFFFF"/>
        </w:rPr>
        <w:t>exist in</w:t>
      </w:r>
      <w:r w:rsidR="005F405E" w:rsidRPr="004D6C1E">
        <w:rPr>
          <w:rFonts w:asciiTheme="majorBidi" w:hAnsiTheme="majorBidi" w:cstheme="majorBidi"/>
          <w:sz w:val="24"/>
          <w:szCs w:val="24"/>
          <w:shd w:val="clear" w:color="auto" w:fill="FFFFFF"/>
        </w:rPr>
        <w:t xml:space="preserve"> exon 11, an ‘SQ’ cluster</w:t>
      </w:r>
      <w:r w:rsidR="00B554C8">
        <w:rPr>
          <w:rFonts w:asciiTheme="majorBidi" w:hAnsiTheme="majorBidi" w:cstheme="majorBidi"/>
          <w:sz w:val="24"/>
          <w:szCs w:val="24"/>
          <w:shd w:val="clear" w:color="auto" w:fill="FFFFFF"/>
        </w:rPr>
        <w:t xml:space="preserve"> between amino acids 1280–1524 </w:t>
      </w:r>
      <w:r w:rsidR="005F405E" w:rsidRPr="004D6C1E">
        <w:rPr>
          <w:rFonts w:asciiTheme="majorBidi" w:hAnsiTheme="majorBidi" w:cstheme="majorBidi"/>
          <w:sz w:val="24"/>
          <w:szCs w:val="24"/>
          <w:shd w:val="clear" w:color="auto" w:fill="FFFFFF"/>
        </w:rPr>
        <w:t>and C-terminal BRCT domains (</w:t>
      </w:r>
      <w:hyperlink r:id="rId15" w:anchor="b16" w:history="1">
        <w:r w:rsidR="005F405E" w:rsidRPr="004D6C1E">
          <w:rPr>
            <w:rStyle w:val="Hyperlink"/>
            <w:rFonts w:asciiTheme="majorBidi" w:hAnsiTheme="majorBidi" w:cstheme="majorBidi"/>
            <w:color w:val="auto"/>
            <w:sz w:val="24"/>
            <w:szCs w:val="24"/>
            <w:u w:val="none"/>
            <w:shd w:val="clear" w:color="auto" w:fill="FFFFFF"/>
          </w:rPr>
          <w:t>1</w:t>
        </w:r>
        <w:r w:rsidR="00067900" w:rsidRPr="004D6C1E">
          <w:rPr>
            <w:rStyle w:val="Hyperlink"/>
            <w:rFonts w:asciiTheme="majorBidi" w:hAnsiTheme="majorBidi" w:cstheme="majorBidi"/>
            <w:color w:val="auto"/>
            <w:sz w:val="24"/>
            <w:szCs w:val="24"/>
            <w:u w:val="none"/>
            <w:shd w:val="clear" w:color="auto" w:fill="FFFFFF"/>
          </w:rPr>
          <w:t>5</w:t>
        </w:r>
      </w:hyperlink>
      <w:r w:rsidR="005F405E" w:rsidRPr="004D6C1E">
        <w:rPr>
          <w:rFonts w:asciiTheme="majorBidi" w:hAnsiTheme="majorBidi" w:cstheme="majorBidi"/>
          <w:sz w:val="24"/>
          <w:szCs w:val="24"/>
          <w:shd w:val="clear" w:color="auto" w:fill="FFFFFF"/>
        </w:rPr>
        <w:t>).</w:t>
      </w:r>
      <w:r w:rsidR="00B5635B" w:rsidRPr="004D6C1E">
        <w:rPr>
          <w:rFonts w:asciiTheme="majorBidi" w:hAnsiTheme="majorBidi" w:cstheme="majorBidi"/>
          <w:sz w:val="24"/>
          <w:szCs w:val="24"/>
          <w:shd w:val="clear" w:color="auto" w:fill="FFFFFF"/>
        </w:rPr>
        <w:t xml:space="preserve"> BRCA1 interacts directly or indirectly with several tumor suppressors, oncogenes, DNA damage repair proteins, cell cycle regulators and transcriptional activators. </w:t>
      </w:r>
      <w:r w:rsidR="00C414EC">
        <w:rPr>
          <w:rFonts w:asciiTheme="majorBidi" w:hAnsiTheme="majorBidi" w:cstheme="majorBidi"/>
          <w:sz w:val="24"/>
          <w:szCs w:val="24"/>
          <w:shd w:val="clear" w:color="auto" w:fill="FFFFFF"/>
        </w:rPr>
        <w:t xml:space="preserve">Therefore </w:t>
      </w:r>
      <w:r w:rsidR="00EC73C0" w:rsidRPr="004D6C1E">
        <w:rPr>
          <w:rFonts w:asciiTheme="majorBidi" w:hAnsiTheme="majorBidi" w:cstheme="majorBidi"/>
          <w:sz w:val="24"/>
          <w:szCs w:val="24"/>
          <w:shd w:val="clear" w:color="auto" w:fill="FFFFFF"/>
        </w:rPr>
        <w:t xml:space="preserve">BRCA1 </w:t>
      </w:r>
      <w:r w:rsidR="00C414EC">
        <w:rPr>
          <w:rFonts w:asciiTheme="majorBidi" w:hAnsiTheme="majorBidi" w:cstheme="majorBidi"/>
          <w:sz w:val="24"/>
          <w:szCs w:val="24"/>
          <w:shd w:val="clear" w:color="auto" w:fill="FFFFFF"/>
        </w:rPr>
        <w:t>mutations</w:t>
      </w:r>
      <w:r w:rsidR="00EC73C0" w:rsidRPr="004D6C1E">
        <w:rPr>
          <w:rFonts w:asciiTheme="majorBidi" w:hAnsiTheme="majorBidi" w:cstheme="majorBidi"/>
          <w:sz w:val="24"/>
          <w:szCs w:val="24"/>
          <w:shd w:val="clear" w:color="auto" w:fill="FFFFFF"/>
        </w:rPr>
        <w:t xml:space="preserve"> have multiple effect on cell including growth retardation, defect</w:t>
      </w:r>
      <w:r w:rsidR="00C414EC">
        <w:rPr>
          <w:rFonts w:asciiTheme="majorBidi" w:hAnsiTheme="majorBidi" w:cstheme="majorBidi"/>
          <w:sz w:val="24"/>
          <w:szCs w:val="24"/>
          <w:shd w:val="clear" w:color="auto" w:fill="FFFFFF"/>
        </w:rPr>
        <w:t xml:space="preserve"> </w:t>
      </w:r>
      <w:r w:rsidR="00EC73C0" w:rsidRPr="004D6C1E">
        <w:rPr>
          <w:rFonts w:asciiTheme="majorBidi" w:hAnsiTheme="majorBidi" w:cstheme="majorBidi"/>
          <w:sz w:val="24"/>
          <w:szCs w:val="24"/>
          <w:shd w:val="clear" w:color="auto" w:fill="FFFFFF"/>
        </w:rPr>
        <w:t xml:space="preserve">in </w:t>
      </w:r>
      <w:r w:rsidR="00B554C8">
        <w:rPr>
          <w:rFonts w:asciiTheme="majorBidi" w:hAnsiTheme="majorBidi" w:cstheme="majorBidi"/>
          <w:sz w:val="24"/>
          <w:szCs w:val="24"/>
          <w:shd w:val="clear" w:color="auto" w:fill="FFFFFF"/>
        </w:rPr>
        <w:t xml:space="preserve">repair of </w:t>
      </w:r>
      <w:r w:rsidR="00EC73C0" w:rsidRPr="004D6C1E">
        <w:rPr>
          <w:rFonts w:asciiTheme="majorBidi" w:hAnsiTheme="majorBidi" w:cstheme="majorBidi"/>
          <w:sz w:val="24"/>
          <w:szCs w:val="24"/>
          <w:shd w:val="clear" w:color="auto" w:fill="FFFFFF"/>
        </w:rPr>
        <w:t>DNA damage, increased apoptosis, abnormal centrosome duplication, defective G</w:t>
      </w:r>
      <w:r w:rsidR="00EC73C0" w:rsidRPr="004D6C1E">
        <w:rPr>
          <w:rFonts w:asciiTheme="majorBidi" w:hAnsiTheme="majorBidi" w:cstheme="majorBidi"/>
          <w:sz w:val="24"/>
          <w:szCs w:val="24"/>
          <w:shd w:val="clear" w:color="auto" w:fill="FFFFFF"/>
          <w:vertAlign w:val="subscript"/>
        </w:rPr>
        <w:t>2</w:t>
      </w:r>
      <w:r w:rsidR="00EC73C0" w:rsidRPr="004D6C1E">
        <w:rPr>
          <w:rFonts w:asciiTheme="majorBidi" w:hAnsiTheme="majorBidi" w:cstheme="majorBidi"/>
          <w:sz w:val="24"/>
          <w:szCs w:val="24"/>
          <w:shd w:val="clear" w:color="auto" w:fill="FFFFFF"/>
        </w:rPr>
        <w:t>/M checkpoint, impaired spindle checkpoint and chromosome damage (</w:t>
      </w:r>
      <w:r w:rsidR="001D577D" w:rsidRPr="004D6C1E">
        <w:rPr>
          <w:rFonts w:asciiTheme="majorBidi" w:hAnsiTheme="majorBidi" w:cstheme="majorBidi"/>
          <w:sz w:val="24"/>
          <w:szCs w:val="24"/>
          <w:shd w:val="clear" w:color="auto" w:fill="FFFFFF"/>
        </w:rPr>
        <w:t>16,17</w:t>
      </w:r>
      <w:r w:rsidR="00EC73C0" w:rsidRPr="004D6C1E">
        <w:rPr>
          <w:rFonts w:asciiTheme="majorBidi" w:hAnsiTheme="majorBidi" w:cstheme="majorBidi"/>
          <w:sz w:val="24"/>
          <w:szCs w:val="24"/>
          <w:shd w:val="clear" w:color="auto" w:fill="FFFFFF"/>
        </w:rPr>
        <w:t xml:space="preserve">). </w:t>
      </w:r>
      <w:r w:rsidR="00B53B56" w:rsidRPr="004D6C1E">
        <w:rPr>
          <w:rFonts w:asciiTheme="majorBidi" w:hAnsiTheme="majorBidi" w:cstheme="majorBidi"/>
          <w:sz w:val="24"/>
          <w:szCs w:val="24"/>
          <w:shd w:val="clear" w:color="auto" w:fill="FFFFFF"/>
        </w:rPr>
        <w:t>Oncologist</w:t>
      </w:r>
      <w:r w:rsidR="00C414EC">
        <w:rPr>
          <w:rFonts w:asciiTheme="majorBidi" w:hAnsiTheme="majorBidi" w:cstheme="majorBidi"/>
          <w:sz w:val="24"/>
          <w:szCs w:val="24"/>
          <w:shd w:val="clear" w:color="auto" w:fill="FFFFFF"/>
        </w:rPr>
        <w:t>s</w:t>
      </w:r>
      <w:r w:rsidR="00B53B56" w:rsidRPr="004D6C1E">
        <w:rPr>
          <w:rFonts w:asciiTheme="majorBidi" w:hAnsiTheme="majorBidi" w:cstheme="majorBidi"/>
          <w:sz w:val="24"/>
          <w:szCs w:val="24"/>
          <w:shd w:val="clear" w:color="auto" w:fill="FFFFFF"/>
        </w:rPr>
        <w:t xml:space="preserve"> suggest that mutations in BRCA1 </w:t>
      </w:r>
      <w:r w:rsidR="00C414EC">
        <w:rPr>
          <w:rFonts w:asciiTheme="majorBidi" w:hAnsiTheme="majorBidi" w:cstheme="majorBidi"/>
          <w:sz w:val="24"/>
          <w:szCs w:val="24"/>
          <w:shd w:val="clear" w:color="auto" w:fill="FFFFFF"/>
        </w:rPr>
        <w:t xml:space="preserve">don’t </w:t>
      </w:r>
      <w:r w:rsidR="00B53B56" w:rsidRPr="004D6C1E">
        <w:rPr>
          <w:rFonts w:asciiTheme="majorBidi" w:hAnsiTheme="majorBidi" w:cstheme="majorBidi"/>
          <w:sz w:val="24"/>
          <w:szCs w:val="24"/>
          <w:shd w:val="clear" w:color="auto" w:fill="FFFFFF"/>
        </w:rPr>
        <w:t>directly result in tumor formation but it cause</w:t>
      </w:r>
      <w:r w:rsidR="00990BB0">
        <w:rPr>
          <w:rFonts w:asciiTheme="majorBidi" w:hAnsiTheme="majorBidi" w:cstheme="majorBidi"/>
          <w:sz w:val="24"/>
          <w:szCs w:val="24"/>
          <w:shd w:val="clear" w:color="auto" w:fill="FFFFFF"/>
        </w:rPr>
        <w:t>s</w:t>
      </w:r>
      <w:r w:rsidR="00B53B56" w:rsidRPr="004D6C1E">
        <w:rPr>
          <w:rFonts w:asciiTheme="majorBidi" w:hAnsiTheme="majorBidi" w:cstheme="majorBidi"/>
          <w:sz w:val="24"/>
          <w:szCs w:val="24"/>
          <w:shd w:val="clear" w:color="auto" w:fill="FFFFFF"/>
        </w:rPr>
        <w:t xml:space="preserve"> genetic instabili</w:t>
      </w:r>
      <w:r w:rsidR="00990BB0">
        <w:rPr>
          <w:rFonts w:asciiTheme="majorBidi" w:hAnsiTheme="majorBidi" w:cstheme="majorBidi"/>
          <w:sz w:val="24"/>
          <w:szCs w:val="24"/>
          <w:shd w:val="clear" w:color="auto" w:fill="FFFFFF"/>
        </w:rPr>
        <w:t>ty and leading cells to transform</w:t>
      </w:r>
      <w:r w:rsidR="00B53B56" w:rsidRPr="004D6C1E">
        <w:rPr>
          <w:rFonts w:asciiTheme="majorBidi" w:hAnsiTheme="majorBidi" w:cstheme="majorBidi"/>
          <w:sz w:val="24"/>
          <w:szCs w:val="24"/>
          <w:shd w:val="clear" w:color="auto" w:fill="FFFFFF"/>
        </w:rPr>
        <w:t xml:space="preserve"> to malignancy</w:t>
      </w:r>
      <w:r w:rsidR="00661F6D" w:rsidRPr="004D6C1E">
        <w:rPr>
          <w:rFonts w:asciiTheme="majorBidi" w:hAnsiTheme="majorBidi" w:cstheme="majorBidi"/>
          <w:sz w:val="24"/>
          <w:szCs w:val="24"/>
          <w:shd w:val="clear" w:color="auto" w:fill="FFFFFF"/>
        </w:rPr>
        <w:t xml:space="preserve"> (</w:t>
      </w:r>
      <w:r w:rsidR="001D577D" w:rsidRPr="004D6C1E">
        <w:rPr>
          <w:rFonts w:asciiTheme="majorBidi" w:hAnsiTheme="majorBidi" w:cstheme="majorBidi"/>
          <w:sz w:val="24"/>
          <w:szCs w:val="24"/>
          <w:shd w:val="clear" w:color="auto" w:fill="FFFFFF"/>
        </w:rPr>
        <w:t>18</w:t>
      </w:r>
      <w:proofErr w:type="gramStart"/>
      <w:r w:rsidR="001D577D" w:rsidRPr="004D6C1E">
        <w:rPr>
          <w:rFonts w:asciiTheme="majorBidi" w:hAnsiTheme="majorBidi" w:cstheme="majorBidi"/>
          <w:sz w:val="24"/>
          <w:szCs w:val="24"/>
          <w:shd w:val="clear" w:color="auto" w:fill="FFFFFF"/>
        </w:rPr>
        <w:t>,19</w:t>
      </w:r>
      <w:proofErr w:type="gramEnd"/>
      <w:r w:rsidR="00661F6D" w:rsidRPr="004D6C1E">
        <w:rPr>
          <w:rFonts w:asciiTheme="majorBidi" w:hAnsiTheme="majorBidi" w:cstheme="majorBidi"/>
          <w:sz w:val="24"/>
          <w:szCs w:val="24"/>
          <w:shd w:val="clear" w:color="auto" w:fill="FFFFFF"/>
        </w:rPr>
        <w:t xml:space="preserve">). </w:t>
      </w:r>
    </w:p>
    <w:p w:rsidR="006C4C05" w:rsidRPr="004D6C1E" w:rsidRDefault="00F21F48" w:rsidP="00BD6AAB">
      <w:pPr>
        <w:spacing w:line="480" w:lineRule="auto"/>
        <w:ind w:left="-90" w:right="-720"/>
        <w:rPr>
          <w:rFonts w:asciiTheme="majorBidi" w:hAnsiTheme="majorBidi" w:cstheme="majorBidi"/>
          <w:sz w:val="24"/>
          <w:szCs w:val="24"/>
        </w:rPr>
      </w:pPr>
      <w:r w:rsidRPr="004D6C1E">
        <w:rPr>
          <w:rFonts w:asciiTheme="majorBidi" w:hAnsiTheme="majorBidi" w:cstheme="majorBidi"/>
          <w:noProof/>
          <w:sz w:val="24"/>
          <w:szCs w:val="24"/>
        </w:rPr>
        <w:drawing>
          <wp:inline distT="0" distB="0" distL="0" distR="0" wp14:anchorId="42FEEAA1" wp14:editId="487BE998">
            <wp:extent cx="1828800" cy="2634439"/>
            <wp:effectExtent l="0" t="0" r="0" b="0"/>
            <wp:docPr id="1" name="Picture 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 name="220px-BRCA1_en.png"/>
                    <pic:cNvPicPr/>
                  </pic:nvPicPr>
                  <pic:blipFill>
                    <a:blip r:embed="rId16">
                      <a:extLst>
                        <a:ext uri="{28A0092B-C50C-407E-A947-70E740481C1C}">
                          <a14:useLocalDpi xmlns:a14="http://schemas.microsoft.com/office/drawing/2010/main" val="0"/>
                        </a:ext>
                      </a:extLst>
                    </a:blip>
                    <a:stretch>
                      <a:fillRect/>
                    </a:stretch>
                  </pic:blipFill>
                  <pic:spPr>
                    <a:xfrm>
                      <a:off x="0" y="0"/>
                      <a:ext cx="1849572" cy="2664361"/>
                    </a:xfrm>
                    <a:prstGeom prst="rect">
                      <a:avLst/>
                    </a:prstGeom>
                  </pic:spPr>
                </pic:pic>
              </a:graphicData>
            </a:graphic>
          </wp:inline>
        </w:drawing>
      </w:r>
      <w:r w:rsidRPr="004D6C1E">
        <w:rPr>
          <w:rFonts w:asciiTheme="majorBidi" w:hAnsiTheme="majorBidi" w:cstheme="majorBidi"/>
          <w:sz w:val="24"/>
          <w:szCs w:val="24"/>
        </w:rPr>
        <w:t xml:space="preserve">             </w:t>
      </w:r>
      <w:r w:rsidRPr="004D6C1E">
        <w:rPr>
          <w:rFonts w:asciiTheme="majorBidi" w:hAnsiTheme="majorBidi" w:cstheme="majorBidi"/>
          <w:noProof/>
          <w:sz w:val="24"/>
          <w:szCs w:val="24"/>
        </w:rPr>
        <w:drawing>
          <wp:inline distT="0" distB="0" distL="0" distR="0" wp14:anchorId="54BD5485" wp14:editId="7E604628">
            <wp:extent cx="3525721" cy="2714625"/>
            <wp:effectExtent l="0" t="0" r="0" b="0"/>
            <wp:docPr id="2" name="Picture 2"/>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2" name="mgm505347.fig3.gif"/>
                    <pic:cNvPicPr/>
                  </pic:nvPicPr>
                  <pic:blipFill>
                    <a:blip r:embed="rId17">
                      <a:extLst>
                        <a:ext uri="{28A0092B-C50C-407E-A947-70E740481C1C}">
                          <a14:useLocalDpi xmlns:a14="http://schemas.microsoft.com/office/drawing/2010/main" val="0"/>
                        </a:ext>
                      </a:extLst>
                    </a:blip>
                    <a:stretch>
                      <a:fillRect/>
                    </a:stretch>
                  </pic:blipFill>
                  <pic:spPr>
                    <a:xfrm>
                      <a:off x="0" y="0"/>
                      <a:ext cx="3604979" cy="2775650"/>
                    </a:xfrm>
                    <a:prstGeom prst="rect">
                      <a:avLst/>
                    </a:prstGeom>
                  </pic:spPr>
                </pic:pic>
              </a:graphicData>
            </a:graphic>
          </wp:inline>
        </w:drawing>
      </w:r>
      <w:r w:rsidRPr="004D6C1E">
        <w:rPr>
          <w:rFonts w:asciiTheme="majorBidi" w:hAnsiTheme="majorBidi" w:cstheme="majorBidi"/>
          <w:sz w:val="24"/>
          <w:szCs w:val="24"/>
        </w:rPr>
        <w:t xml:space="preserve">             </w:t>
      </w:r>
    </w:p>
    <w:p w:rsidR="00FD0CEF" w:rsidRPr="004D6C1E" w:rsidRDefault="00F21F48" w:rsidP="00BD6AAB">
      <w:pPr>
        <w:spacing w:line="480" w:lineRule="auto"/>
        <w:rPr>
          <w:rFonts w:asciiTheme="majorBidi" w:hAnsiTheme="majorBidi" w:cstheme="majorBidi"/>
          <w:sz w:val="20"/>
          <w:szCs w:val="20"/>
        </w:rPr>
      </w:pPr>
      <w:r w:rsidRPr="004D6C1E">
        <w:rPr>
          <w:rFonts w:asciiTheme="majorBidi" w:hAnsiTheme="majorBidi" w:cstheme="majorBidi"/>
          <w:sz w:val="20"/>
          <w:szCs w:val="20"/>
        </w:rPr>
        <w:t>Figure</w:t>
      </w:r>
      <w:r w:rsidR="004810C5" w:rsidRPr="004D6C1E">
        <w:rPr>
          <w:rFonts w:asciiTheme="majorBidi" w:hAnsiTheme="majorBidi" w:cstheme="majorBidi"/>
          <w:sz w:val="20"/>
          <w:szCs w:val="20"/>
        </w:rPr>
        <w:t>3</w:t>
      </w:r>
      <w:r w:rsidRPr="004D6C1E">
        <w:rPr>
          <w:rFonts w:asciiTheme="majorBidi" w:hAnsiTheme="majorBidi" w:cstheme="majorBidi"/>
          <w:sz w:val="20"/>
          <w:szCs w:val="20"/>
        </w:rPr>
        <w:t xml:space="preserve">: </w:t>
      </w:r>
      <w:r w:rsidR="002629ED">
        <w:rPr>
          <w:rFonts w:asciiTheme="majorBidi" w:hAnsiTheme="majorBidi" w:cstheme="majorBidi"/>
          <w:sz w:val="20"/>
          <w:szCs w:val="20"/>
        </w:rPr>
        <w:t>L</w:t>
      </w:r>
      <w:r w:rsidRPr="004D6C1E">
        <w:rPr>
          <w:rFonts w:asciiTheme="majorBidi" w:hAnsiTheme="majorBidi" w:cstheme="majorBidi"/>
          <w:sz w:val="20"/>
          <w:szCs w:val="20"/>
        </w:rPr>
        <w:t>ocation of BRCA1 gene on chromosome 17</w:t>
      </w:r>
      <w:r w:rsidR="002629ED">
        <w:rPr>
          <w:rFonts w:asciiTheme="majorBidi" w:hAnsiTheme="majorBidi" w:cstheme="majorBidi"/>
          <w:sz w:val="20"/>
          <w:szCs w:val="20"/>
        </w:rPr>
        <w:t>.</w:t>
      </w:r>
      <w:r w:rsidRPr="004D6C1E">
        <w:rPr>
          <w:rFonts w:asciiTheme="majorBidi" w:hAnsiTheme="majorBidi" w:cstheme="majorBidi"/>
          <w:sz w:val="20"/>
          <w:szCs w:val="20"/>
        </w:rPr>
        <w:t xml:space="preserve"> </w:t>
      </w:r>
      <w:r w:rsidR="003800E8">
        <w:rPr>
          <w:rFonts w:asciiTheme="majorBidi" w:hAnsiTheme="majorBidi" w:cstheme="majorBidi"/>
          <w:sz w:val="20"/>
          <w:szCs w:val="20"/>
        </w:rPr>
        <w:t xml:space="preserve">              </w:t>
      </w:r>
      <w:r w:rsidR="007B6E78">
        <w:rPr>
          <w:rFonts w:asciiTheme="majorBidi" w:hAnsiTheme="majorBidi" w:cstheme="majorBidi"/>
          <w:sz w:val="20"/>
          <w:szCs w:val="20"/>
        </w:rPr>
        <w:t xml:space="preserve"> </w:t>
      </w:r>
      <w:r w:rsidR="002629ED" w:rsidRPr="004D6C1E">
        <w:rPr>
          <w:rFonts w:asciiTheme="majorBidi" w:hAnsiTheme="majorBidi" w:cstheme="majorBidi"/>
          <w:sz w:val="20"/>
          <w:szCs w:val="20"/>
        </w:rPr>
        <w:t>Figure</w:t>
      </w:r>
      <w:r w:rsidR="00447235" w:rsidRPr="004D6C1E">
        <w:rPr>
          <w:rFonts w:asciiTheme="majorBidi" w:hAnsiTheme="majorBidi" w:cstheme="majorBidi"/>
          <w:sz w:val="20"/>
          <w:szCs w:val="20"/>
        </w:rPr>
        <w:t xml:space="preserve"> </w:t>
      </w:r>
      <w:r w:rsidR="004810C5" w:rsidRPr="004D6C1E">
        <w:rPr>
          <w:rFonts w:asciiTheme="majorBidi" w:hAnsiTheme="majorBidi" w:cstheme="majorBidi"/>
          <w:sz w:val="20"/>
          <w:szCs w:val="20"/>
        </w:rPr>
        <w:t>4</w:t>
      </w:r>
      <w:r w:rsidR="00447235" w:rsidRPr="004D6C1E">
        <w:rPr>
          <w:rFonts w:asciiTheme="majorBidi" w:hAnsiTheme="majorBidi" w:cstheme="majorBidi"/>
          <w:sz w:val="20"/>
          <w:szCs w:val="20"/>
        </w:rPr>
        <w:t xml:space="preserve">: </w:t>
      </w:r>
      <w:r w:rsidR="002629ED">
        <w:rPr>
          <w:rFonts w:asciiTheme="majorBidi" w:hAnsiTheme="majorBidi" w:cstheme="majorBidi"/>
          <w:sz w:val="20"/>
          <w:szCs w:val="20"/>
        </w:rPr>
        <w:t>M</w:t>
      </w:r>
      <w:r w:rsidR="00447235" w:rsidRPr="004D6C1E">
        <w:rPr>
          <w:rFonts w:asciiTheme="majorBidi" w:hAnsiTheme="majorBidi" w:cstheme="majorBidi"/>
          <w:sz w:val="20"/>
          <w:szCs w:val="20"/>
        </w:rPr>
        <w:t xml:space="preserve">ultiple functions of BRCA1 in </w:t>
      </w:r>
      <w:r w:rsidR="002629ED">
        <w:rPr>
          <w:rFonts w:asciiTheme="majorBidi" w:hAnsiTheme="majorBidi" w:cstheme="majorBidi"/>
          <w:sz w:val="20"/>
          <w:szCs w:val="20"/>
        </w:rPr>
        <w:t xml:space="preserve">the </w:t>
      </w:r>
      <w:r w:rsidR="00447235" w:rsidRPr="004D6C1E">
        <w:rPr>
          <w:rFonts w:asciiTheme="majorBidi" w:hAnsiTheme="majorBidi" w:cstheme="majorBidi"/>
          <w:sz w:val="20"/>
          <w:szCs w:val="20"/>
        </w:rPr>
        <w:t>cell</w:t>
      </w:r>
      <w:r w:rsidR="002629ED">
        <w:rPr>
          <w:rFonts w:asciiTheme="majorBidi" w:hAnsiTheme="majorBidi" w:cstheme="majorBidi"/>
          <w:sz w:val="20"/>
          <w:szCs w:val="20"/>
        </w:rPr>
        <w:t>.</w:t>
      </w:r>
    </w:p>
    <w:p w:rsidR="001A5CB6" w:rsidRPr="004D6C1E" w:rsidRDefault="00817AA7" w:rsidP="00BD6AAB">
      <w:pPr>
        <w:autoSpaceDE w:val="0"/>
        <w:autoSpaceDN w:val="0"/>
        <w:adjustRightInd w:val="0"/>
        <w:spacing w:after="0" w:line="480" w:lineRule="auto"/>
        <w:jc w:val="both"/>
        <w:rPr>
          <w:rFonts w:asciiTheme="majorBidi" w:hAnsiTheme="majorBidi" w:cstheme="majorBidi"/>
          <w:sz w:val="24"/>
          <w:szCs w:val="24"/>
        </w:rPr>
      </w:pPr>
      <w:r>
        <w:rPr>
          <w:rFonts w:asciiTheme="majorBidi" w:hAnsiTheme="majorBidi" w:cstheme="majorBidi"/>
          <w:sz w:val="24"/>
          <w:szCs w:val="24"/>
        </w:rPr>
        <w:t>An i</w:t>
      </w:r>
      <w:r w:rsidR="00AB5207" w:rsidRPr="004D6C1E">
        <w:rPr>
          <w:rFonts w:asciiTheme="majorBidi" w:hAnsiTheme="majorBidi" w:cstheme="majorBidi"/>
          <w:sz w:val="24"/>
          <w:szCs w:val="24"/>
        </w:rPr>
        <w:t>mportant role of BRCA</w:t>
      </w:r>
      <w:r>
        <w:rPr>
          <w:rFonts w:asciiTheme="majorBidi" w:hAnsiTheme="majorBidi" w:cstheme="majorBidi"/>
          <w:sz w:val="24"/>
          <w:szCs w:val="24"/>
        </w:rPr>
        <w:t xml:space="preserve">1 </w:t>
      </w:r>
      <w:r w:rsidR="00F07B8C" w:rsidRPr="004D6C1E">
        <w:rPr>
          <w:rFonts w:asciiTheme="majorBidi" w:hAnsiTheme="majorBidi" w:cstheme="majorBidi"/>
          <w:sz w:val="24"/>
          <w:szCs w:val="24"/>
        </w:rPr>
        <w:t>is</w:t>
      </w:r>
      <w:r>
        <w:rPr>
          <w:rFonts w:asciiTheme="majorBidi" w:hAnsiTheme="majorBidi" w:cstheme="majorBidi"/>
          <w:sz w:val="24"/>
          <w:szCs w:val="24"/>
        </w:rPr>
        <w:t xml:space="preserve"> to</w:t>
      </w:r>
      <w:r w:rsidR="00F07B8C" w:rsidRPr="004D6C1E">
        <w:rPr>
          <w:rFonts w:asciiTheme="majorBidi" w:hAnsiTheme="majorBidi" w:cstheme="majorBidi"/>
          <w:sz w:val="24"/>
          <w:szCs w:val="24"/>
        </w:rPr>
        <w:t xml:space="preserve"> participate in DNA </w:t>
      </w:r>
      <w:r w:rsidR="00AB5207" w:rsidRPr="004D6C1E">
        <w:rPr>
          <w:rFonts w:asciiTheme="majorBidi" w:hAnsiTheme="majorBidi" w:cstheme="majorBidi"/>
          <w:sz w:val="24"/>
          <w:szCs w:val="24"/>
        </w:rPr>
        <w:t>repair pathway</w:t>
      </w:r>
      <w:r>
        <w:rPr>
          <w:rFonts w:asciiTheme="majorBidi" w:hAnsiTheme="majorBidi" w:cstheme="majorBidi"/>
          <w:sz w:val="24"/>
          <w:szCs w:val="24"/>
        </w:rPr>
        <w:t>s</w:t>
      </w:r>
      <w:r w:rsidR="00041172" w:rsidRPr="004D6C1E">
        <w:rPr>
          <w:rFonts w:asciiTheme="majorBidi" w:hAnsiTheme="majorBidi" w:cstheme="majorBidi"/>
          <w:sz w:val="24"/>
          <w:szCs w:val="24"/>
        </w:rPr>
        <w:t xml:space="preserve"> s</w:t>
      </w:r>
      <w:r>
        <w:rPr>
          <w:rFonts w:asciiTheme="majorBidi" w:hAnsiTheme="majorBidi" w:cstheme="majorBidi"/>
          <w:sz w:val="24"/>
          <w:szCs w:val="24"/>
        </w:rPr>
        <w:t xml:space="preserve">uch as homologous recombination. </w:t>
      </w:r>
      <w:r w:rsidR="00AB5207" w:rsidRPr="004D6C1E">
        <w:rPr>
          <w:rFonts w:asciiTheme="majorBidi" w:hAnsiTheme="majorBidi" w:cstheme="majorBidi"/>
          <w:sz w:val="24"/>
          <w:szCs w:val="24"/>
        </w:rPr>
        <w:t xml:space="preserve">The first step </w:t>
      </w:r>
      <w:r w:rsidR="00B554C8">
        <w:rPr>
          <w:rFonts w:asciiTheme="majorBidi" w:hAnsiTheme="majorBidi" w:cstheme="majorBidi"/>
          <w:sz w:val="24"/>
          <w:szCs w:val="24"/>
        </w:rPr>
        <w:t xml:space="preserve">of this pathway </w:t>
      </w:r>
      <w:r w:rsidR="00AB5207" w:rsidRPr="004D6C1E">
        <w:rPr>
          <w:rFonts w:asciiTheme="majorBidi" w:hAnsiTheme="majorBidi" w:cstheme="majorBidi"/>
          <w:sz w:val="24"/>
          <w:szCs w:val="24"/>
        </w:rPr>
        <w:t xml:space="preserve">is </w:t>
      </w:r>
      <w:r w:rsidR="00B554C8" w:rsidRPr="004D6C1E">
        <w:rPr>
          <w:rFonts w:asciiTheme="majorBidi" w:hAnsiTheme="majorBidi" w:cstheme="majorBidi"/>
          <w:sz w:val="24"/>
          <w:szCs w:val="24"/>
        </w:rPr>
        <w:t>establishing</w:t>
      </w:r>
      <w:r w:rsidR="00AB5207" w:rsidRPr="004D6C1E">
        <w:rPr>
          <w:rFonts w:asciiTheme="majorBidi" w:hAnsiTheme="majorBidi" w:cstheme="majorBidi"/>
          <w:sz w:val="24"/>
          <w:szCs w:val="24"/>
        </w:rPr>
        <w:t xml:space="preserve"> </w:t>
      </w:r>
      <w:r w:rsidR="00B554C8">
        <w:rPr>
          <w:rFonts w:asciiTheme="majorBidi" w:hAnsiTheme="majorBidi" w:cstheme="majorBidi"/>
          <w:sz w:val="24"/>
          <w:szCs w:val="24"/>
        </w:rPr>
        <w:t xml:space="preserve">BRCA1 </w:t>
      </w:r>
      <w:r w:rsidR="00AB5207" w:rsidRPr="004D6C1E">
        <w:rPr>
          <w:rFonts w:asciiTheme="majorBidi" w:hAnsiTheme="majorBidi" w:cstheme="majorBidi"/>
          <w:sz w:val="24"/>
          <w:szCs w:val="24"/>
        </w:rPr>
        <w:t>at DNA damage site</w:t>
      </w:r>
      <w:r w:rsidR="00CC1660" w:rsidRPr="004D6C1E">
        <w:rPr>
          <w:rFonts w:asciiTheme="majorBidi" w:hAnsiTheme="majorBidi" w:cstheme="majorBidi"/>
          <w:sz w:val="24"/>
          <w:szCs w:val="24"/>
        </w:rPr>
        <w:t xml:space="preserve"> and then</w:t>
      </w:r>
      <w:r w:rsidR="00B554C8">
        <w:rPr>
          <w:rFonts w:asciiTheme="majorBidi" w:hAnsiTheme="majorBidi" w:cstheme="majorBidi"/>
          <w:sz w:val="24"/>
          <w:szCs w:val="24"/>
        </w:rPr>
        <w:t xml:space="preserve"> </w:t>
      </w:r>
      <w:r w:rsidR="00CC1660" w:rsidRPr="004D6C1E">
        <w:rPr>
          <w:rFonts w:asciiTheme="majorBidi" w:hAnsiTheme="majorBidi" w:cstheme="majorBidi"/>
          <w:sz w:val="24"/>
          <w:szCs w:val="24"/>
        </w:rPr>
        <w:t>repair</w:t>
      </w:r>
      <w:r w:rsidR="00956BD2">
        <w:rPr>
          <w:rFonts w:asciiTheme="majorBidi" w:hAnsiTheme="majorBidi" w:cstheme="majorBidi"/>
          <w:sz w:val="24"/>
          <w:szCs w:val="24"/>
        </w:rPr>
        <w:t>ing</w:t>
      </w:r>
      <w:r w:rsidR="00CC1660" w:rsidRPr="004D6C1E">
        <w:rPr>
          <w:rFonts w:asciiTheme="majorBidi" w:hAnsiTheme="majorBidi" w:cstheme="majorBidi"/>
          <w:sz w:val="24"/>
          <w:szCs w:val="24"/>
        </w:rPr>
        <w:t xml:space="preserve"> </w:t>
      </w:r>
      <w:r w:rsidR="00B554C8">
        <w:rPr>
          <w:rFonts w:asciiTheme="majorBidi" w:hAnsiTheme="majorBidi" w:cstheme="majorBidi"/>
          <w:sz w:val="24"/>
          <w:szCs w:val="24"/>
        </w:rPr>
        <w:t xml:space="preserve">of </w:t>
      </w:r>
      <w:r w:rsidR="00CC1660" w:rsidRPr="004D6C1E">
        <w:rPr>
          <w:rFonts w:asciiTheme="majorBidi" w:hAnsiTheme="majorBidi" w:cstheme="majorBidi"/>
          <w:sz w:val="24"/>
          <w:szCs w:val="24"/>
        </w:rPr>
        <w:t>DNA</w:t>
      </w:r>
      <w:r w:rsidR="00E51887" w:rsidRPr="004D6C1E">
        <w:rPr>
          <w:rFonts w:asciiTheme="majorBidi" w:hAnsiTheme="majorBidi" w:cstheme="majorBidi"/>
          <w:sz w:val="24"/>
          <w:szCs w:val="24"/>
        </w:rPr>
        <w:t>. BRCA1 ha</w:t>
      </w:r>
      <w:r w:rsidR="00956BD2">
        <w:rPr>
          <w:rFonts w:asciiTheme="majorBidi" w:hAnsiTheme="majorBidi" w:cstheme="majorBidi"/>
          <w:sz w:val="24"/>
          <w:szCs w:val="24"/>
        </w:rPr>
        <w:t>s</w:t>
      </w:r>
      <w:r w:rsidR="00E51887" w:rsidRPr="004D6C1E">
        <w:rPr>
          <w:rFonts w:asciiTheme="majorBidi" w:hAnsiTheme="majorBidi" w:cstheme="majorBidi"/>
          <w:sz w:val="24"/>
          <w:szCs w:val="24"/>
        </w:rPr>
        <w:t xml:space="preserve"> BRCT domain</w:t>
      </w:r>
      <w:r w:rsidR="00956BD2">
        <w:rPr>
          <w:rFonts w:asciiTheme="majorBidi" w:hAnsiTheme="majorBidi" w:cstheme="majorBidi"/>
          <w:sz w:val="24"/>
          <w:szCs w:val="24"/>
        </w:rPr>
        <w:t>s</w:t>
      </w:r>
      <w:r w:rsidR="00E51887" w:rsidRPr="004D6C1E">
        <w:rPr>
          <w:rFonts w:asciiTheme="majorBidi" w:hAnsiTheme="majorBidi" w:cstheme="majorBidi"/>
          <w:sz w:val="24"/>
          <w:szCs w:val="24"/>
        </w:rPr>
        <w:t xml:space="preserve"> that </w:t>
      </w:r>
      <w:r w:rsidR="00CE0527" w:rsidRPr="004D6C1E">
        <w:rPr>
          <w:rFonts w:asciiTheme="majorBidi" w:hAnsiTheme="majorBidi" w:cstheme="majorBidi"/>
          <w:sz w:val="24"/>
          <w:szCs w:val="24"/>
        </w:rPr>
        <w:t>can recognize phosphorylated</w:t>
      </w:r>
      <w:r w:rsidR="00F060AC" w:rsidRPr="004D6C1E">
        <w:rPr>
          <w:rFonts w:asciiTheme="majorBidi" w:hAnsiTheme="majorBidi" w:cstheme="majorBidi"/>
          <w:sz w:val="24"/>
          <w:szCs w:val="24"/>
        </w:rPr>
        <w:t xml:space="preserve"> serin</w:t>
      </w:r>
      <w:r w:rsidR="00956BD2">
        <w:rPr>
          <w:rFonts w:asciiTheme="majorBidi" w:hAnsiTheme="majorBidi" w:cstheme="majorBidi"/>
          <w:sz w:val="24"/>
          <w:szCs w:val="24"/>
        </w:rPr>
        <w:t>e</w:t>
      </w:r>
      <w:r w:rsidR="00F060AC" w:rsidRPr="004D6C1E">
        <w:rPr>
          <w:rFonts w:asciiTheme="majorBidi" w:hAnsiTheme="majorBidi" w:cstheme="majorBidi"/>
          <w:sz w:val="24"/>
          <w:szCs w:val="24"/>
        </w:rPr>
        <w:t>-</w:t>
      </w:r>
      <w:proofErr w:type="spellStart"/>
      <w:r w:rsidR="00F060AC" w:rsidRPr="004D6C1E">
        <w:rPr>
          <w:rFonts w:asciiTheme="majorBidi" w:hAnsiTheme="majorBidi" w:cstheme="majorBidi"/>
          <w:sz w:val="24"/>
          <w:szCs w:val="24"/>
        </w:rPr>
        <w:t>proline</w:t>
      </w:r>
      <w:proofErr w:type="spellEnd"/>
      <w:r w:rsidR="00F060AC" w:rsidRPr="004D6C1E">
        <w:rPr>
          <w:rFonts w:asciiTheme="majorBidi" w:hAnsiTheme="majorBidi" w:cstheme="majorBidi"/>
          <w:sz w:val="24"/>
          <w:szCs w:val="24"/>
        </w:rPr>
        <w:t>-</w:t>
      </w:r>
      <w:r w:rsidR="00956BD2">
        <w:rPr>
          <w:rFonts w:asciiTheme="majorBidi" w:hAnsiTheme="majorBidi" w:cstheme="majorBidi"/>
          <w:sz w:val="24"/>
          <w:szCs w:val="24"/>
        </w:rPr>
        <w:t>x</w:t>
      </w:r>
      <w:r w:rsidR="00F060AC" w:rsidRPr="004D6C1E">
        <w:rPr>
          <w:rFonts w:asciiTheme="majorBidi" w:hAnsiTheme="majorBidi" w:cstheme="majorBidi"/>
          <w:sz w:val="24"/>
          <w:szCs w:val="24"/>
        </w:rPr>
        <w:t>-phenylalanine (</w:t>
      </w:r>
      <w:proofErr w:type="spellStart"/>
      <w:r w:rsidR="00F060AC" w:rsidRPr="004D6C1E">
        <w:rPr>
          <w:rFonts w:asciiTheme="majorBidi" w:hAnsiTheme="majorBidi" w:cstheme="majorBidi"/>
          <w:sz w:val="24"/>
          <w:szCs w:val="24"/>
        </w:rPr>
        <w:t>pSPxF</w:t>
      </w:r>
      <w:proofErr w:type="spellEnd"/>
      <w:r w:rsidR="00F060AC" w:rsidRPr="004D6C1E">
        <w:rPr>
          <w:rFonts w:asciiTheme="majorBidi" w:hAnsiTheme="majorBidi" w:cstheme="majorBidi"/>
          <w:sz w:val="24"/>
          <w:szCs w:val="24"/>
        </w:rPr>
        <w:t>) motif including Abraxas, Bach1/</w:t>
      </w:r>
      <w:proofErr w:type="spellStart"/>
      <w:r w:rsidR="00F060AC" w:rsidRPr="004D6C1E">
        <w:rPr>
          <w:rFonts w:asciiTheme="majorBidi" w:hAnsiTheme="majorBidi" w:cstheme="majorBidi"/>
          <w:sz w:val="24"/>
          <w:szCs w:val="24"/>
        </w:rPr>
        <w:t>FancJ</w:t>
      </w:r>
      <w:proofErr w:type="spellEnd"/>
      <w:r w:rsidR="00F060AC" w:rsidRPr="004D6C1E">
        <w:rPr>
          <w:rFonts w:asciiTheme="majorBidi" w:hAnsiTheme="majorBidi" w:cstheme="majorBidi"/>
          <w:sz w:val="24"/>
          <w:szCs w:val="24"/>
        </w:rPr>
        <w:t xml:space="preserve"> and CtlP. Ionizing radiation that cause</w:t>
      </w:r>
      <w:r w:rsidR="00956BD2">
        <w:rPr>
          <w:rFonts w:asciiTheme="majorBidi" w:hAnsiTheme="majorBidi" w:cstheme="majorBidi"/>
          <w:sz w:val="24"/>
          <w:szCs w:val="24"/>
        </w:rPr>
        <w:t>s</w:t>
      </w:r>
      <w:r w:rsidR="00F060AC" w:rsidRPr="004D6C1E">
        <w:rPr>
          <w:rFonts w:asciiTheme="majorBidi" w:hAnsiTheme="majorBidi" w:cstheme="majorBidi"/>
          <w:sz w:val="24"/>
          <w:szCs w:val="24"/>
        </w:rPr>
        <w:t xml:space="preserve"> damage on DNA strand</w:t>
      </w:r>
      <w:r w:rsidR="00956BD2">
        <w:rPr>
          <w:rFonts w:asciiTheme="majorBidi" w:hAnsiTheme="majorBidi" w:cstheme="majorBidi"/>
          <w:sz w:val="24"/>
          <w:szCs w:val="24"/>
        </w:rPr>
        <w:t>s</w:t>
      </w:r>
      <w:r w:rsidR="00F060AC" w:rsidRPr="004D6C1E">
        <w:rPr>
          <w:rFonts w:asciiTheme="majorBidi" w:hAnsiTheme="majorBidi" w:cstheme="majorBidi"/>
          <w:sz w:val="24"/>
          <w:szCs w:val="24"/>
        </w:rPr>
        <w:t xml:space="preserve"> induce</w:t>
      </w:r>
      <w:r w:rsidR="00956BD2">
        <w:rPr>
          <w:rFonts w:asciiTheme="majorBidi" w:hAnsiTheme="majorBidi" w:cstheme="majorBidi"/>
          <w:sz w:val="24"/>
          <w:szCs w:val="24"/>
        </w:rPr>
        <w:t>s</w:t>
      </w:r>
      <w:r w:rsidR="00F060AC" w:rsidRPr="004D6C1E">
        <w:rPr>
          <w:rFonts w:asciiTheme="majorBidi" w:hAnsiTheme="majorBidi" w:cstheme="majorBidi"/>
          <w:sz w:val="24"/>
          <w:szCs w:val="24"/>
        </w:rPr>
        <w:t xml:space="preserve"> ATM dependent phosp</w:t>
      </w:r>
      <w:r w:rsidR="000F6DCF" w:rsidRPr="004D6C1E">
        <w:rPr>
          <w:rFonts w:asciiTheme="majorBidi" w:hAnsiTheme="majorBidi" w:cstheme="majorBidi"/>
          <w:sz w:val="24"/>
          <w:szCs w:val="24"/>
        </w:rPr>
        <w:t xml:space="preserve">horylation of </w:t>
      </w:r>
      <w:r w:rsidR="00956BD2">
        <w:rPr>
          <w:rFonts w:asciiTheme="majorBidi" w:hAnsiTheme="majorBidi" w:cstheme="majorBidi"/>
          <w:sz w:val="24"/>
          <w:szCs w:val="24"/>
        </w:rPr>
        <w:t xml:space="preserve">serine 404. </w:t>
      </w:r>
      <w:r w:rsidR="00F060AC" w:rsidRPr="004D6C1E">
        <w:rPr>
          <w:rFonts w:asciiTheme="majorBidi" w:hAnsiTheme="majorBidi" w:cstheme="majorBidi"/>
          <w:sz w:val="24"/>
          <w:szCs w:val="24"/>
        </w:rPr>
        <w:t xml:space="preserve">Phosphorylated S404 that </w:t>
      </w:r>
      <w:r w:rsidR="005437C3" w:rsidRPr="004D6C1E">
        <w:rPr>
          <w:rFonts w:asciiTheme="majorBidi" w:hAnsiTheme="majorBidi" w:cstheme="majorBidi"/>
          <w:sz w:val="24"/>
          <w:szCs w:val="24"/>
        </w:rPr>
        <w:t xml:space="preserve">motifs like </w:t>
      </w:r>
      <w:r w:rsidR="00956BD2">
        <w:rPr>
          <w:rFonts w:asciiTheme="majorBidi" w:hAnsiTheme="majorBidi" w:cstheme="majorBidi"/>
          <w:sz w:val="24"/>
          <w:szCs w:val="24"/>
        </w:rPr>
        <w:t>promotes BRCA1-</w:t>
      </w:r>
      <w:r w:rsidR="00F060AC" w:rsidRPr="004D6C1E">
        <w:rPr>
          <w:rFonts w:asciiTheme="majorBidi" w:hAnsiTheme="majorBidi" w:cstheme="majorBidi"/>
          <w:sz w:val="24"/>
          <w:szCs w:val="24"/>
        </w:rPr>
        <w:t xml:space="preserve">BRCT domain </w:t>
      </w:r>
      <w:r w:rsidR="00956BD2">
        <w:rPr>
          <w:rFonts w:asciiTheme="majorBidi" w:hAnsiTheme="majorBidi" w:cstheme="majorBidi"/>
          <w:sz w:val="24"/>
          <w:szCs w:val="24"/>
        </w:rPr>
        <w:t xml:space="preserve">to </w:t>
      </w:r>
      <w:r w:rsidR="00F060AC" w:rsidRPr="004D6C1E">
        <w:rPr>
          <w:rFonts w:asciiTheme="majorBidi" w:hAnsiTheme="majorBidi" w:cstheme="majorBidi"/>
          <w:sz w:val="24"/>
          <w:szCs w:val="24"/>
        </w:rPr>
        <w:t xml:space="preserve">attach to Abraxas </w:t>
      </w:r>
      <w:r w:rsidR="00F060AC" w:rsidRPr="004D6C1E">
        <w:rPr>
          <w:rFonts w:asciiTheme="majorBidi" w:hAnsiTheme="majorBidi" w:cstheme="majorBidi"/>
          <w:sz w:val="24"/>
          <w:szCs w:val="24"/>
        </w:rPr>
        <w:lastRenderedPageBreak/>
        <w:t xml:space="preserve">and </w:t>
      </w:r>
      <w:r w:rsidR="00956BD2">
        <w:rPr>
          <w:rFonts w:asciiTheme="majorBidi" w:hAnsiTheme="majorBidi" w:cstheme="majorBidi"/>
          <w:sz w:val="24"/>
          <w:szCs w:val="24"/>
        </w:rPr>
        <w:t xml:space="preserve">make </w:t>
      </w:r>
      <w:r w:rsidR="00F060AC" w:rsidRPr="004D6C1E">
        <w:rPr>
          <w:rFonts w:asciiTheme="majorBidi" w:hAnsiTheme="majorBidi" w:cstheme="majorBidi"/>
          <w:sz w:val="24"/>
          <w:szCs w:val="24"/>
        </w:rPr>
        <w:t xml:space="preserve">BRCA1-BRCT/Abraxas </w:t>
      </w:r>
      <w:r w:rsidR="00956BD2">
        <w:rPr>
          <w:rFonts w:asciiTheme="majorBidi" w:hAnsiTheme="majorBidi" w:cstheme="majorBidi"/>
          <w:sz w:val="24"/>
          <w:szCs w:val="24"/>
        </w:rPr>
        <w:t>hetero</w:t>
      </w:r>
      <w:r w:rsidR="00F060AC" w:rsidRPr="004D6C1E">
        <w:rPr>
          <w:rFonts w:asciiTheme="majorBidi" w:hAnsiTheme="majorBidi" w:cstheme="majorBidi"/>
          <w:sz w:val="24"/>
          <w:szCs w:val="24"/>
        </w:rPr>
        <w:t>dimer</w:t>
      </w:r>
      <w:r w:rsidR="00956BD2">
        <w:rPr>
          <w:rFonts w:asciiTheme="majorBidi" w:hAnsiTheme="majorBidi" w:cstheme="majorBidi"/>
          <w:sz w:val="24"/>
          <w:szCs w:val="24"/>
        </w:rPr>
        <w:t>.</w:t>
      </w:r>
      <w:r w:rsidR="00F060AC" w:rsidRPr="004D6C1E">
        <w:rPr>
          <w:rFonts w:asciiTheme="majorBidi" w:hAnsiTheme="majorBidi" w:cstheme="majorBidi"/>
          <w:sz w:val="24"/>
          <w:szCs w:val="24"/>
        </w:rPr>
        <w:t xml:space="preserve"> </w:t>
      </w:r>
      <w:r w:rsidR="00956BD2">
        <w:rPr>
          <w:rFonts w:asciiTheme="majorBidi" w:hAnsiTheme="majorBidi" w:cstheme="majorBidi"/>
          <w:sz w:val="24"/>
          <w:szCs w:val="24"/>
        </w:rPr>
        <w:t>T</w:t>
      </w:r>
      <w:r w:rsidR="00F060AC" w:rsidRPr="004D6C1E">
        <w:rPr>
          <w:rFonts w:asciiTheme="majorBidi" w:hAnsiTheme="majorBidi" w:cstheme="majorBidi"/>
          <w:sz w:val="24"/>
          <w:szCs w:val="24"/>
        </w:rPr>
        <w:t>his complex can bring BRCA1 to DNA damage site</w:t>
      </w:r>
      <w:r w:rsidR="00956BD2">
        <w:rPr>
          <w:rFonts w:asciiTheme="majorBidi" w:hAnsiTheme="majorBidi" w:cstheme="majorBidi"/>
          <w:sz w:val="24"/>
          <w:szCs w:val="24"/>
        </w:rPr>
        <w:t>s</w:t>
      </w:r>
      <w:r w:rsidR="005437C3" w:rsidRPr="004D6C1E">
        <w:rPr>
          <w:rFonts w:asciiTheme="majorBidi" w:hAnsiTheme="majorBidi" w:cstheme="majorBidi"/>
          <w:sz w:val="24"/>
          <w:szCs w:val="24"/>
        </w:rPr>
        <w:t xml:space="preserve"> (20)</w:t>
      </w:r>
      <w:r w:rsidR="00F060AC" w:rsidRPr="004D6C1E">
        <w:rPr>
          <w:rFonts w:asciiTheme="majorBidi" w:hAnsiTheme="majorBidi" w:cstheme="majorBidi"/>
          <w:sz w:val="24"/>
          <w:szCs w:val="24"/>
        </w:rPr>
        <w:t>.  Mutation of S404 lead</w:t>
      </w:r>
      <w:r w:rsidR="00956BD2">
        <w:rPr>
          <w:rFonts w:asciiTheme="majorBidi" w:hAnsiTheme="majorBidi" w:cstheme="majorBidi"/>
          <w:sz w:val="24"/>
          <w:szCs w:val="24"/>
        </w:rPr>
        <w:t>s</w:t>
      </w:r>
      <w:r w:rsidR="00F060AC" w:rsidRPr="004D6C1E">
        <w:rPr>
          <w:rFonts w:asciiTheme="majorBidi" w:hAnsiTheme="majorBidi" w:cstheme="majorBidi"/>
          <w:sz w:val="24"/>
          <w:szCs w:val="24"/>
        </w:rPr>
        <w:t xml:space="preserve"> to deficiency in BRCA1 to attach at DNA damage sites and cells become sensitive to IR. Two germline mutation</w:t>
      </w:r>
      <w:r w:rsidR="00956BD2">
        <w:rPr>
          <w:rFonts w:asciiTheme="majorBidi" w:hAnsiTheme="majorBidi" w:cstheme="majorBidi"/>
          <w:sz w:val="24"/>
          <w:szCs w:val="24"/>
        </w:rPr>
        <w:t>s</w:t>
      </w:r>
      <w:r w:rsidR="00F060AC" w:rsidRPr="004D6C1E">
        <w:rPr>
          <w:rFonts w:asciiTheme="majorBidi" w:hAnsiTheme="majorBidi" w:cstheme="majorBidi"/>
          <w:sz w:val="24"/>
          <w:szCs w:val="24"/>
        </w:rPr>
        <w:t xml:space="preserve"> of BRCA1 are found to disrupt the dimer interface and </w:t>
      </w:r>
      <w:r w:rsidR="00956BD2">
        <w:rPr>
          <w:rFonts w:asciiTheme="majorBidi" w:hAnsiTheme="majorBidi" w:cstheme="majorBidi"/>
          <w:sz w:val="24"/>
          <w:szCs w:val="24"/>
        </w:rPr>
        <w:t xml:space="preserve">complex </w:t>
      </w:r>
      <w:r w:rsidR="00F060AC" w:rsidRPr="004D6C1E">
        <w:rPr>
          <w:rFonts w:asciiTheme="majorBidi" w:hAnsiTheme="majorBidi" w:cstheme="majorBidi"/>
          <w:sz w:val="24"/>
          <w:szCs w:val="24"/>
        </w:rPr>
        <w:t xml:space="preserve">formation. The </w:t>
      </w:r>
      <w:proofErr w:type="spellStart"/>
      <w:r w:rsidR="00F060AC" w:rsidRPr="004D6C1E">
        <w:rPr>
          <w:rFonts w:asciiTheme="majorBidi" w:hAnsiTheme="majorBidi" w:cstheme="majorBidi"/>
          <w:sz w:val="24"/>
          <w:szCs w:val="24"/>
        </w:rPr>
        <w:t>phosphop</w:t>
      </w:r>
      <w:r w:rsidR="00F07B8C" w:rsidRPr="004D6C1E">
        <w:rPr>
          <w:rFonts w:asciiTheme="majorBidi" w:hAnsiTheme="majorBidi" w:cstheme="majorBidi"/>
          <w:sz w:val="24"/>
          <w:szCs w:val="24"/>
        </w:rPr>
        <w:t>eptide</w:t>
      </w:r>
      <w:proofErr w:type="spellEnd"/>
      <w:r w:rsidR="00F07B8C" w:rsidRPr="004D6C1E">
        <w:rPr>
          <w:rFonts w:asciiTheme="majorBidi" w:hAnsiTheme="majorBidi" w:cstheme="majorBidi"/>
          <w:sz w:val="24"/>
          <w:szCs w:val="24"/>
        </w:rPr>
        <w:t>-binding ability of BRCA1-</w:t>
      </w:r>
      <w:r w:rsidR="00956BD2">
        <w:rPr>
          <w:rFonts w:asciiTheme="majorBidi" w:hAnsiTheme="majorBidi" w:cstheme="majorBidi"/>
          <w:sz w:val="24"/>
          <w:szCs w:val="24"/>
        </w:rPr>
        <w:t>BRCT is essential for BRCA1</w:t>
      </w:r>
      <w:r w:rsidR="00F060AC" w:rsidRPr="004D6C1E">
        <w:rPr>
          <w:rFonts w:asciiTheme="majorBidi" w:hAnsiTheme="majorBidi" w:cstheme="majorBidi"/>
          <w:sz w:val="24"/>
          <w:szCs w:val="24"/>
        </w:rPr>
        <w:t xml:space="preserve"> tumor suppression function (</w:t>
      </w:r>
      <w:proofErr w:type="spellStart"/>
      <w:r w:rsidR="00F060AC" w:rsidRPr="004D6C1E">
        <w:rPr>
          <w:rFonts w:asciiTheme="majorBidi" w:hAnsiTheme="majorBidi" w:cstheme="majorBidi"/>
          <w:sz w:val="24"/>
          <w:szCs w:val="24"/>
        </w:rPr>
        <w:t>Shakya</w:t>
      </w:r>
      <w:proofErr w:type="spellEnd"/>
      <w:r w:rsidR="00F060AC" w:rsidRPr="004D6C1E">
        <w:rPr>
          <w:rFonts w:asciiTheme="majorBidi" w:hAnsiTheme="majorBidi" w:cstheme="majorBidi"/>
          <w:sz w:val="24"/>
          <w:szCs w:val="24"/>
        </w:rPr>
        <w:t xml:space="preserve"> et al., 2011), where many breast and ovarian cancer related mutations occur (</w:t>
      </w:r>
      <w:proofErr w:type="spellStart"/>
      <w:r w:rsidR="00F060AC" w:rsidRPr="004D6C1E">
        <w:rPr>
          <w:rFonts w:asciiTheme="majorBidi" w:hAnsiTheme="majorBidi" w:cstheme="majorBidi"/>
          <w:sz w:val="24"/>
          <w:szCs w:val="24"/>
        </w:rPr>
        <w:t>Clapperton</w:t>
      </w:r>
      <w:proofErr w:type="spellEnd"/>
      <w:r w:rsidR="00F060AC" w:rsidRPr="004D6C1E">
        <w:rPr>
          <w:rFonts w:asciiTheme="majorBidi" w:hAnsiTheme="majorBidi" w:cstheme="majorBidi"/>
          <w:sz w:val="24"/>
          <w:szCs w:val="24"/>
        </w:rPr>
        <w:t xml:space="preserve"> et al., 2004; Couch and Weber, 1996; Friedman et al., 1994; Shattuck-</w:t>
      </w:r>
      <w:proofErr w:type="spellStart"/>
      <w:r w:rsidR="00F060AC" w:rsidRPr="004D6C1E">
        <w:rPr>
          <w:rFonts w:asciiTheme="majorBidi" w:hAnsiTheme="majorBidi" w:cstheme="majorBidi"/>
          <w:sz w:val="24"/>
          <w:szCs w:val="24"/>
        </w:rPr>
        <w:t>Eidens</w:t>
      </w:r>
      <w:proofErr w:type="spellEnd"/>
      <w:r w:rsidR="00F060AC" w:rsidRPr="004D6C1E">
        <w:rPr>
          <w:rFonts w:asciiTheme="majorBidi" w:hAnsiTheme="majorBidi" w:cstheme="majorBidi"/>
          <w:sz w:val="24"/>
          <w:szCs w:val="24"/>
        </w:rPr>
        <w:t xml:space="preserve"> et al., 1995; </w:t>
      </w:r>
      <w:proofErr w:type="spellStart"/>
      <w:r w:rsidR="00F060AC" w:rsidRPr="004D6C1E">
        <w:rPr>
          <w:rFonts w:asciiTheme="majorBidi" w:hAnsiTheme="majorBidi" w:cstheme="majorBidi"/>
          <w:sz w:val="24"/>
          <w:szCs w:val="24"/>
        </w:rPr>
        <w:t>Shiozaki</w:t>
      </w:r>
      <w:proofErr w:type="spellEnd"/>
      <w:r w:rsidR="00F060AC" w:rsidRPr="004D6C1E">
        <w:rPr>
          <w:rFonts w:asciiTheme="majorBidi" w:hAnsiTheme="majorBidi" w:cstheme="majorBidi"/>
          <w:sz w:val="24"/>
          <w:szCs w:val="24"/>
        </w:rPr>
        <w:t xml:space="preserve"> et al., 2004; Williams et al., 2004).</w:t>
      </w:r>
    </w:p>
    <w:p w:rsidR="00EB73AD" w:rsidRPr="004D6C1E" w:rsidRDefault="005A4CF1" w:rsidP="00BD6AAB">
      <w:pPr>
        <w:spacing w:line="480" w:lineRule="auto"/>
        <w:jc w:val="center"/>
        <w:rPr>
          <w:rFonts w:asciiTheme="majorBidi" w:hAnsiTheme="majorBidi" w:cstheme="majorBidi"/>
          <w:sz w:val="24"/>
          <w:szCs w:val="24"/>
        </w:rPr>
      </w:pPr>
      <w:r w:rsidRPr="004D6C1E">
        <w:rPr>
          <w:rFonts w:asciiTheme="majorBidi" w:hAnsiTheme="majorBidi" w:cstheme="majorBidi"/>
          <w:noProof/>
          <w:sz w:val="24"/>
          <w:szCs w:val="24"/>
        </w:rPr>
        <w:drawing>
          <wp:inline distT="0" distB="0" distL="0" distR="0" wp14:anchorId="4E70768C" wp14:editId="4B80C92D">
            <wp:extent cx="3289415" cy="3457575"/>
            <wp:effectExtent l="0" t="0" r="6350" b="0"/>
            <wp:docPr id="7" name="Picture 7"/>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
                    <pic:cNvPicPr>
                      <a:picLocks noChangeAspect="1" noChangeArrowheads="1"/>
                    </pic:cNvPicPr>
                  </pic:nvPicPr>
                  <pic:blipFill>
                    <a:blip r:embed="rId18" cstate="print">
                      <a:lum bright="-20000" contrast="20000"/>
                      <a:extLst>
                        <a:ext uri="{28A0092B-C50C-407E-A947-70E740481C1C}">
                          <a14:useLocalDpi xmlns:a14="http://schemas.microsoft.com/office/drawing/2010/main" val="0"/>
                        </a:ext>
                      </a:extLst>
                    </a:blip>
                    <a:srcRect/>
                    <a:stretch>
                      <a:fillRect/>
                    </a:stretch>
                  </pic:blipFill>
                  <pic:spPr bwMode="auto">
                    <a:xfrm>
                      <a:off x="0" y="0"/>
                      <a:ext cx="3301252" cy="3470018"/>
                    </a:xfrm>
                    <a:prstGeom prst="rect">
                      <a:avLst/>
                    </a:prstGeom>
                    <a:noFill/>
                    <a:ln>
                      <a:noFill/>
                    </a:ln>
                  </pic:spPr>
                </pic:pic>
              </a:graphicData>
            </a:graphic>
          </wp:inline>
        </w:drawing>
      </w:r>
    </w:p>
    <w:p w:rsidR="00A1106B" w:rsidRPr="004D6C1E" w:rsidRDefault="00F07B8C" w:rsidP="00BD6AAB">
      <w:pPr>
        <w:spacing w:line="480" w:lineRule="auto"/>
        <w:jc w:val="both"/>
        <w:rPr>
          <w:rFonts w:asciiTheme="majorBidi" w:hAnsiTheme="majorBidi" w:cstheme="majorBidi"/>
          <w:sz w:val="20"/>
          <w:szCs w:val="20"/>
        </w:rPr>
      </w:pPr>
      <w:r w:rsidRPr="004D6C1E">
        <w:rPr>
          <w:rFonts w:asciiTheme="majorBidi" w:hAnsiTheme="majorBidi" w:cstheme="majorBidi"/>
          <w:sz w:val="20"/>
          <w:szCs w:val="20"/>
        </w:rPr>
        <w:t xml:space="preserve">Figure </w:t>
      </w:r>
      <w:r w:rsidR="004810C5" w:rsidRPr="004D6C1E">
        <w:rPr>
          <w:rFonts w:asciiTheme="majorBidi" w:hAnsiTheme="majorBidi" w:cstheme="majorBidi"/>
          <w:sz w:val="20"/>
          <w:szCs w:val="20"/>
        </w:rPr>
        <w:t>5</w:t>
      </w:r>
      <w:r w:rsidRPr="004D6C1E">
        <w:rPr>
          <w:rFonts w:asciiTheme="majorBidi" w:hAnsiTheme="majorBidi" w:cstheme="majorBidi"/>
          <w:sz w:val="20"/>
          <w:szCs w:val="20"/>
        </w:rPr>
        <w:t xml:space="preserve">: </w:t>
      </w:r>
      <w:r w:rsidR="00956BD2">
        <w:rPr>
          <w:rFonts w:asciiTheme="majorBidi" w:hAnsiTheme="majorBidi" w:cstheme="majorBidi"/>
          <w:sz w:val="20"/>
          <w:szCs w:val="20"/>
        </w:rPr>
        <w:t>M</w:t>
      </w:r>
      <w:r w:rsidRPr="004D6C1E">
        <w:rPr>
          <w:rFonts w:asciiTheme="majorBidi" w:hAnsiTheme="majorBidi" w:cstheme="majorBidi"/>
          <w:sz w:val="20"/>
          <w:szCs w:val="20"/>
        </w:rPr>
        <w:t>echanism of</w:t>
      </w:r>
      <w:r w:rsidR="00956BD2">
        <w:rPr>
          <w:rFonts w:asciiTheme="majorBidi" w:hAnsiTheme="majorBidi" w:cstheme="majorBidi"/>
          <w:sz w:val="20"/>
          <w:szCs w:val="20"/>
        </w:rPr>
        <w:t xml:space="preserve"> </w:t>
      </w:r>
      <w:r w:rsidR="00380BD7">
        <w:rPr>
          <w:rFonts w:asciiTheme="majorBidi" w:hAnsiTheme="majorBidi" w:cstheme="majorBidi"/>
          <w:sz w:val="20"/>
          <w:szCs w:val="20"/>
        </w:rPr>
        <w:t xml:space="preserve">BRCA1 </w:t>
      </w:r>
      <w:r w:rsidR="00956BD2">
        <w:rPr>
          <w:rFonts w:asciiTheme="majorBidi" w:hAnsiTheme="majorBidi" w:cstheme="majorBidi"/>
          <w:sz w:val="20"/>
          <w:szCs w:val="20"/>
        </w:rPr>
        <w:t xml:space="preserve">recruitment </w:t>
      </w:r>
      <w:r w:rsidRPr="004D6C1E">
        <w:rPr>
          <w:rFonts w:asciiTheme="majorBidi" w:hAnsiTheme="majorBidi" w:cstheme="majorBidi"/>
          <w:sz w:val="20"/>
          <w:szCs w:val="20"/>
        </w:rPr>
        <w:t>to site</w:t>
      </w:r>
      <w:r w:rsidR="00956BD2">
        <w:rPr>
          <w:rFonts w:asciiTheme="majorBidi" w:hAnsiTheme="majorBidi" w:cstheme="majorBidi"/>
          <w:sz w:val="20"/>
          <w:szCs w:val="20"/>
        </w:rPr>
        <w:t>s</w:t>
      </w:r>
      <w:r w:rsidRPr="004D6C1E">
        <w:rPr>
          <w:rFonts w:asciiTheme="majorBidi" w:hAnsiTheme="majorBidi" w:cstheme="majorBidi"/>
          <w:sz w:val="20"/>
          <w:szCs w:val="20"/>
        </w:rPr>
        <w:t xml:space="preserve"> of DNA damage. </w:t>
      </w:r>
    </w:p>
    <w:p w:rsidR="00A1106B" w:rsidRPr="004D6C1E" w:rsidRDefault="00F07B8C" w:rsidP="00BD6AAB">
      <w:pPr>
        <w:spacing w:line="480" w:lineRule="auto"/>
        <w:jc w:val="both"/>
        <w:rPr>
          <w:rFonts w:asciiTheme="majorBidi" w:hAnsiTheme="majorBidi" w:cstheme="majorBidi"/>
          <w:b/>
          <w:bCs/>
          <w:sz w:val="28"/>
          <w:szCs w:val="28"/>
        </w:rPr>
      </w:pPr>
      <w:r w:rsidRPr="004D6C1E">
        <w:rPr>
          <w:rFonts w:asciiTheme="majorBidi" w:hAnsiTheme="majorBidi" w:cstheme="majorBidi"/>
          <w:b/>
          <w:bCs/>
          <w:sz w:val="24"/>
          <w:szCs w:val="24"/>
        </w:rPr>
        <w:t xml:space="preserve">- </w:t>
      </w:r>
      <w:r w:rsidRPr="003F782A">
        <w:rPr>
          <w:rFonts w:asciiTheme="majorBidi" w:hAnsiTheme="majorBidi" w:cstheme="majorBidi"/>
          <w:b/>
          <w:bCs/>
          <w:sz w:val="28"/>
          <w:szCs w:val="28"/>
        </w:rPr>
        <w:t>Role of BRCA2 in cell</w:t>
      </w:r>
      <w:r w:rsidR="00CD1E99" w:rsidRPr="003F782A">
        <w:rPr>
          <w:rFonts w:asciiTheme="majorBidi" w:hAnsiTheme="majorBidi" w:cstheme="majorBidi"/>
          <w:b/>
          <w:bCs/>
          <w:sz w:val="28"/>
          <w:szCs w:val="28"/>
        </w:rPr>
        <w:t>s</w:t>
      </w:r>
    </w:p>
    <w:p w:rsidR="00633499" w:rsidRPr="004D6C1E" w:rsidRDefault="00E974C4" w:rsidP="00BD6AAB">
      <w:pPr>
        <w:spacing w:line="480" w:lineRule="auto"/>
        <w:jc w:val="both"/>
        <w:rPr>
          <w:rFonts w:asciiTheme="majorBidi" w:hAnsiTheme="majorBidi" w:cstheme="majorBidi"/>
          <w:sz w:val="24"/>
          <w:szCs w:val="24"/>
        </w:rPr>
      </w:pPr>
      <w:r w:rsidRPr="004D6C1E">
        <w:rPr>
          <w:rFonts w:asciiTheme="majorBidi" w:hAnsiTheme="majorBidi" w:cstheme="majorBidi"/>
          <w:sz w:val="24"/>
          <w:szCs w:val="24"/>
        </w:rPr>
        <w:t>In 1995 the BRCA2</w:t>
      </w:r>
      <w:r w:rsidR="00E77A8A" w:rsidRPr="004D6C1E">
        <w:rPr>
          <w:rFonts w:asciiTheme="majorBidi" w:hAnsiTheme="majorBidi" w:cstheme="majorBidi"/>
          <w:sz w:val="24"/>
          <w:szCs w:val="24"/>
        </w:rPr>
        <w:t xml:space="preserve"> gene</w:t>
      </w:r>
      <w:r w:rsidRPr="004D6C1E">
        <w:rPr>
          <w:rFonts w:asciiTheme="majorBidi" w:hAnsiTheme="majorBidi" w:cstheme="majorBidi"/>
          <w:sz w:val="24"/>
          <w:szCs w:val="24"/>
        </w:rPr>
        <w:t xml:space="preserve"> was isolated</w:t>
      </w:r>
      <w:r w:rsidR="005D5CF0" w:rsidRPr="004D6C1E">
        <w:rPr>
          <w:rFonts w:asciiTheme="majorBidi" w:hAnsiTheme="majorBidi" w:cstheme="majorBidi"/>
          <w:sz w:val="24"/>
          <w:szCs w:val="24"/>
        </w:rPr>
        <w:t xml:space="preserve"> </w:t>
      </w:r>
      <w:r w:rsidR="00B91F53" w:rsidRPr="004D6C1E">
        <w:rPr>
          <w:rFonts w:asciiTheme="majorBidi" w:hAnsiTheme="majorBidi" w:cstheme="majorBidi"/>
          <w:sz w:val="24"/>
          <w:szCs w:val="24"/>
        </w:rPr>
        <w:t xml:space="preserve">from </w:t>
      </w:r>
      <w:r w:rsidR="005D5CF0" w:rsidRPr="004D6C1E">
        <w:rPr>
          <w:rFonts w:asciiTheme="majorBidi" w:hAnsiTheme="majorBidi" w:cstheme="majorBidi"/>
          <w:sz w:val="24"/>
          <w:szCs w:val="24"/>
        </w:rPr>
        <w:t xml:space="preserve">q arm of chromosome </w:t>
      </w:r>
      <w:r w:rsidR="00253F59" w:rsidRPr="004D6C1E">
        <w:rPr>
          <w:rFonts w:asciiTheme="majorBidi" w:hAnsiTheme="majorBidi" w:cstheme="majorBidi"/>
          <w:sz w:val="24"/>
          <w:szCs w:val="24"/>
        </w:rPr>
        <w:t>13 at positio</w:t>
      </w:r>
      <w:r w:rsidR="006618F1">
        <w:rPr>
          <w:rFonts w:asciiTheme="majorBidi" w:hAnsiTheme="majorBidi" w:cstheme="majorBidi"/>
          <w:sz w:val="24"/>
          <w:szCs w:val="24"/>
        </w:rPr>
        <w:t>n 12.3. It has</w:t>
      </w:r>
      <w:r w:rsidR="00253F59" w:rsidRPr="004D6C1E">
        <w:rPr>
          <w:rFonts w:asciiTheme="majorBidi" w:hAnsiTheme="majorBidi" w:cstheme="majorBidi"/>
          <w:sz w:val="24"/>
          <w:szCs w:val="24"/>
        </w:rPr>
        <w:t xml:space="preserve"> 26 coding </w:t>
      </w:r>
      <w:r w:rsidR="005D5CF0" w:rsidRPr="004D6C1E">
        <w:rPr>
          <w:rFonts w:asciiTheme="majorBidi" w:hAnsiTheme="majorBidi" w:cstheme="majorBidi"/>
          <w:sz w:val="24"/>
          <w:szCs w:val="24"/>
        </w:rPr>
        <w:t>exon</w:t>
      </w:r>
      <w:r w:rsidR="006618F1">
        <w:rPr>
          <w:rFonts w:asciiTheme="majorBidi" w:hAnsiTheme="majorBidi" w:cstheme="majorBidi"/>
          <w:sz w:val="24"/>
          <w:szCs w:val="24"/>
        </w:rPr>
        <w:t>s</w:t>
      </w:r>
      <w:r w:rsidR="005D5CF0" w:rsidRPr="004D6C1E">
        <w:rPr>
          <w:rFonts w:asciiTheme="majorBidi" w:hAnsiTheme="majorBidi" w:cstheme="majorBidi"/>
          <w:sz w:val="24"/>
          <w:szCs w:val="24"/>
        </w:rPr>
        <w:t xml:space="preserve"> </w:t>
      </w:r>
      <w:r w:rsidR="00C466B1" w:rsidRPr="004D6C1E">
        <w:rPr>
          <w:rFonts w:asciiTheme="majorBidi" w:hAnsiTheme="majorBidi" w:cstheme="majorBidi"/>
          <w:sz w:val="24"/>
          <w:szCs w:val="24"/>
        </w:rPr>
        <w:t>that include</w:t>
      </w:r>
      <w:r w:rsidR="006618F1">
        <w:rPr>
          <w:rFonts w:asciiTheme="majorBidi" w:hAnsiTheme="majorBidi" w:cstheme="majorBidi"/>
          <w:sz w:val="24"/>
          <w:szCs w:val="24"/>
        </w:rPr>
        <w:t>s</w:t>
      </w:r>
      <w:r w:rsidR="00C466B1" w:rsidRPr="004D6C1E">
        <w:rPr>
          <w:rFonts w:asciiTheme="majorBidi" w:hAnsiTheme="majorBidi" w:cstheme="majorBidi"/>
          <w:sz w:val="24"/>
          <w:szCs w:val="24"/>
        </w:rPr>
        <w:t xml:space="preserve"> </w:t>
      </w:r>
      <w:r w:rsidR="007E10EC" w:rsidRPr="004D6C1E">
        <w:rPr>
          <w:rFonts w:asciiTheme="majorBidi" w:hAnsiTheme="majorBidi" w:cstheme="majorBidi"/>
          <w:sz w:val="24"/>
          <w:szCs w:val="24"/>
        </w:rPr>
        <w:t xml:space="preserve">approximately 84.2 kb of genomic DNA and </w:t>
      </w:r>
      <w:r w:rsidR="005D5CF0" w:rsidRPr="004D6C1E">
        <w:rPr>
          <w:rFonts w:asciiTheme="majorBidi" w:hAnsiTheme="majorBidi" w:cstheme="majorBidi"/>
          <w:sz w:val="24"/>
          <w:szCs w:val="24"/>
        </w:rPr>
        <w:t xml:space="preserve">encode </w:t>
      </w:r>
      <w:r w:rsidR="006618F1">
        <w:rPr>
          <w:rFonts w:asciiTheme="majorBidi" w:hAnsiTheme="majorBidi" w:cstheme="majorBidi"/>
          <w:sz w:val="24"/>
          <w:szCs w:val="24"/>
        </w:rPr>
        <w:t>a</w:t>
      </w:r>
      <w:r w:rsidR="00633499" w:rsidRPr="004D6C1E">
        <w:rPr>
          <w:rFonts w:asciiTheme="majorBidi" w:hAnsiTheme="majorBidi" w:cstheme="majorBidi"/>
          <w:sz w:val="24"/>
          <w:szCs w:val="24"/>
        </w:rPr>
        <w:t xml:space="preserve"> protein with 3418 amino acids </w:t>
      </w:r>
      <w:r w:rsidR="005D5CF0" w:rsidRPr="004D6C1E">
        <w:rPr>
          <w:rFonts w:asciiTheme="majorBidi" w:hAnsiTheme="majorBidi" w:cstheme="majorBidi"/>
          <w:sz w:val="24"/>
          <w:szCs w:val="24"/>
        </w:rPr>
        <w:t>(2</w:t>
      </w:r>
      <w:r w:rsidR="00253F59" w:rsidRPr="004D6C1E">
        <w:rPr>
          <w:rFonts w:asciiTheme="majorBidi" w:hAnsiTheme="majorBidi" w:cstheme="majorBidi"/>
          <w:sz w:val="24"/>
          <w:szCs w:val="24"/>
        </w:rPr>
        <w:t>8</w:t>
      </w:r>
      <w:r w:rsidR="005D5CF0" w:rsidRPr="004D6C1E">
        <w:rPr>
          <w:rFonts w:asciiTheme="majorBidi" w:hAnsiTheme="majorBidi" w:cstheme="majorBidi"/>
          <w:sz w:val="24"/>
          <w:szCs w:val="24"/>
        </w:rPr>
        <w:t>)</w:t>
      </w:r>
      <w:r w:rsidR="00633499" w:rsidRPr="004D6C1E">
        <w:rPr>
          <w:rFonts w:asciiTheme="majorBidi" w:hAnsiTheme="majorBidi" w:cstheme="majorBidi"/>
          <w:sz w:val="24"/>
          <w:szCs w:val="24"/>
        </w:rPr>
        <w:t>.</w:t>
      </w:r>
      <w:r w:rsidR="005534D1" w:rsidRPr="004D6C1E">
        <w:rPr>
          <w:rFonts w:asciiTheme="majorBidi" w:hAnsiTheme="majorBidi" w:cstheme="majorBidi"/>
          <w:sz w:val="24"/>
          <w:szCs w:val="24"/>
        </w:rPr>
        <w:t xml:space="preserve"> </w:t>
      </w:r>
      <w:r w:rsidR="00927CDE" w:rsidRPr="004D6C1E">
        <w:rPr>
          <w:rFonts w:asciiTheme="majorBidi" w:hAnsiTheme="majorBidi" w:cstheme="majorBidi"/>
          <w:sz w:val="24"/>
          <w:szCs w:val="24"/>
        </w:rPr>
        <w:t xml:space="preserve">BRCA2 </w:t>
      </w:r>
      <w:r w:rsidR="0016567F" w:rsidRPr="004D6C1E">
        <w:rPr>
          <w:rFonts w:asciiTheme="majorBidi" w:hAnsiTheme="majorBidi" w:cstheme="majorBidi"/>
          <w:sz w:val="24"/>
          <w:szCs w:val="24"/>
        </w:rPr>
        <w:t xml:space="preserve">is </w:t>
      </w:r>
      <w:r w:rsidR="002A5E80">
        <w:rPr>
          <w:rFonts w:asciiTheme="majorBidi" w:hAnsiTheme="majorBidi" w:cstheme="majorBidi"/>
          <w:sz w:val="24"/>
          <w:szCs w:val="24"/>
        </w:rPr>
        <w:t xml:space="preserve">a </w:t>
      </w:r>
      <w:r w:rsidR="0016567F" w:rsidRPr="004D6C1E">
        <w:rPr>
          <w:rFonts w:asciiTheme="majorBidi" w:hAnsiTheme="majorBidi" w:cstheme="majorBidi"/>
          <w:sz w:val="24"/>
          <w:szCs w:val="24"/>
        </w:rPr>
        <w:t>nucle</w:t>
      </w:r>
      <w:r w:rsidR="002A5E80">
        <w:rPr>
          <w:rFonts w:asciiTheme="majorBidi" w:hAnsiTheme="majorBidi" w:cstheme="majorBidi"/>
          <w:sz w:val="24"/>
          <w:szCs w:val="24"/>
        </w:rPr>
        <w:t>ar</w:t>
      </w:r>
      <w:r w:rsidR="0016567F" w:rsidRPr="004D6C1E">
        <w:rPr>
          <w:rFonts w:asciiTheme="majorBidi" w:hAnsiTheme="majorBidi" w:cstheme="majorBidi"/>
          <w:sz w:val="24"/>
          <w:szCs w:val="24"/>
        </w:rPr>
        <w:t xml:space="preserve"> protein that </w:t>
      </w:r>
      <w:r w:rsidR="0054062B" w:rsidRPr="004D6C1E">
        <w:rPr>
          <w:rFonts w:asciiTheme="majorBidi" w:hAnsiTheme="majorBidi" w:cstheme="majorBidi"/>
          <w:sz w:val="24"/>
          <w:szCs w:val="24"/>
        </w:rPr>
        <w:t xml:space="preserve">contains </w:t>
      </w:r>
      <w:r w:rsidR="002A5E80">
        <w:rPr>
          <w:rFonts w:asciiTheme="majorBidi" w:hAnsiTheme="majorBidi" w:cstheme="majorBidi"/>
          <w:sz w:val="24"/>
          <w:szCs w:val="24"/>
        </w:rPr>
        <w:t>an N-</w:t>
      </w:r>
      <w:r w:rsidR="0054062B" w:rsidRPr="004D6C1E">
        <w:rPr>
          <w:rFonts w:asciiTheme="majorBidi" w:hAnsiTheme="majorBidi" w:cstheme="majorBidi"/>
          <w:sz w:val="24"/>
          <w:szCs w:val="24"/>
        </w:rPr>
        <w:t>termin</w:t>
      </w:r>
      <w:r w:rsidR="002A5E80">
        <w:rPr>
          <w:rFonts w:asciiTheme="majorBidi" w:hAnsiTheme="majorBidi" w:cstheme="majorBidi"/>
          <w:sz w:val="24"/>
          <w:szCs w:val="24"/>
        </w:rPr>
        <w:t>us</w:t>
      </w:r>
      <w:r w:rsidR="0054062B" w:rsidRPr="004D6C1E">
        <w:rPr>
          <w:rFonts w:asciiTheme="majorBidi" w:hAnsiTheme="majorBidi" w:cstheme="majorBidi"/>
          <w:sz w:val="24"/>
          <w:szCs w:val="24"/>
        </w:rPr>
        <w:t xml:space="preserve"> that has </w:t>
      </w:r>
      <w:r w:rsidR="0054062B" w:rsidRPr="004D6C1E">
        <w:rPr>
          <w:rFonts w:asciiTheme="majorBidi" w:hAnsiTheme="majorBidi" w:cstheme="majorBidi"/>
          <w:sz w:val="24"/>
          <w:szCs w:val="24"/>
        </w:rPr>
        <w:lastRenderedPageBreak/>
        <w:t xml:space="preserve">transcriptional activation domain and </w:t>
      </w:r>
      <w:r w:rsidR="002F00B8" w:rsidRPr="004D6C1E">
        <w:rPr>
          <w:rFonts w:asciiTheme="majorBidi" w:hAnsiTheme="majorBidi" w:cstheme="majorBidi"/>
          <w:sz w:val="24"/>
          <w:szCs w:val="24"/>
        </w:rPr>
        <w:t>C</w:t>
      </w:r>
      <w:r w:rsidR="0054062B" w:rsidRPr="004D6C1E">
        <w:rPr>
          <w:rFonts w:asciiTheme="majorBidi" w:hAnsiTheme="majorBidi" w:cstheme="majorBidi"/>
          <w:sz w:val="24"/>
          <w:szCs w:val="24"/>
        </w:rPr>
        <w:t xml:space="preserve">-terminal domain that </w:t>
      </w:r>
      <w:r w:rsidR="00633499" w:rsidRPr="004D6C1E">
        <w:rPr>
          <w:rFonts w:asciiTheme="majorBidi" w:hAnsiTheme="majorBidi" w:cstheme="majorBidi"/>
          <w:sz w:val="24"/>
          <w:szCs w:val="24"/>
        </w:rPr>
        <w:t>has</w:t>
      </w:r>
      <w:r w:rsidR="00927CDE" w:rsidRPr="004D6C1E">
        <w:rPr>
          <w:rFonts w:asciiTheme="majorBidi" w:hAnsiTheme="majorBidi" w:cstheme="majorBidi"/>
          <w:sz w:val="24"/>
          <w:szCs w:val="24"/>
        </w:rPr>
        <w:t xml:space="preserve"> DNA binding domain. </w:t>
      </w:r>
      <w:r w:rsidR="002F00B8" w:rsidRPr="004D6C1E">
        <w:rPr>
          <w:rFonts w:asciiTheme="majorBidi" w:hAnsiTheme="majorBidi" w:cstheme="majorBidi"/>
          <w:sz w:val="24"/>
          <w:szCs w:val="24"/>
        </w:rPr>
        <w:t xml:space="preserve"> Two nuclear localization signals (NLS) have been identified in BRCA2 C-terminal domain. BRCA2 exon 11 encodes eight conserved motifs</w:t>
      </w:r>
      <w:r w:rsidR="00315923">
        <w:rPr>
          <w:rFonts w:asciiTheme="majorBidi" w:hAnsiTheme="majorBidi" w:cstheme="majorBidi"/>
          <w:sz w:val="24"/>
          <w:szCs w:val="24"/>
        </w:rPr>
        <w:t xml:space="preserve"> </w:t>
      </w:r>
      <w:r w:rsidR="002F00B8" w:rsidRPr="004D6C1E">
        <w:rPr>
          <w:rFonts w:asciiTheme="majorBidi" w:hAnsiTheme="majorBidi" w:cstheme="majorBidi"/>
          <w:sz w:val="24"/>
          <w:szCs w:val="24"/>
        </w:rPr>
        <w:t xml:space="preserve">called </w:t>
      </w:r>
      <w:r w:rsidR="00315923">
        <w:rPr>
          <w:rFonts w:asciiTheme="majorBidi" w:hAnsiTheme="majorBidi" w:cstheme="majorBidi"/>
          <w:sz w:val="24"/>
          <w:szCs w:val="24"/>
        </w:rPr>
        <w:t xml:space="preserve">BRC </w:t>
      </w:r>
      <w:r w:rsidR="002F00B8" w:rsidRPr="004D6C1E">
        <w:rPr>
          <w:rFonts w:asciiTheme="majorBidi" w:hAnsiTheme="majorBidi" w:cstheme="majorBidi"/>
          <w:sz w:val="24"/>
          <w:szCs w:val="24"/>
        </w:rPr>
        <w:t xml:space="preserve">repeats and each of these repeats is composed of 30 residues. </w:t>
      </w:r>
      <w:r w:rsidR="007B0217" w:rsidRPr="004D6C1E">
        <w:rPr>
          <w:rFonts w:asciiTheme="majorBidi" w:hAnsiTheme="majorBidi" w:cstheme="majorBidi"/>
          <w:sz w:val="24"/>
          <w:szCs w:val="24"/>
        </w:rPr>
        <w:t>BRCA2 expression</w:t>
      </w:r>
      <w:r w:rsidR="00315923">
        <w:rPr>
          <w:rFonts w:asciiTheme="majorBidi" w:hAnsiTheme="majorBidi" w:cstheme="majorBidi"/>
          <w:sz w:val="24"/>
          <w:szCs w:val="24"/>
        </w:rPr>
        <w:t xml:space="preserve"> </w:t>
      </w:r>
      <w:r w:rsidR="00175033" w:rsidRPr="004D6C1E">
        <w:rPr>
          <w:rFonts w:asciiTheme="majorBidi" w:hAnsiTheme="majorBidi" w:cstheme="majorBidi"/>
          <w:sz w:val="24"/>
          <w:szCs w:val="24"/>
        </w:rPr>
        <w:t>depend</w:t>
      </w:r>
      <w:r w:rsidR="00315923">
        <w:rPr>
          <w:rFonts w:asciiTheme="majorBidi" w:hAnsiTheme="majorBidi" w:cstheme="majorBidi"/>
          <w:sz w:val="24"/>
          <w:szCs w:val="24"/>
        </w:rPr>
        <w:t>s</w:t>
      </w:r>
      <w:r w:rsidR="00175033" w:rsidRPr="004D6C1E">
        <w:rPr>
          <w:rFonts w:asciiTheme="majorBidi" w:hAnsiTheme="majorBidi" w:cstheme="majorBidi"/>
          <w:sz w:val="24"/>
          <w:szCs w:val="24"/>
        </w:rPr>
        <w:t xml:space="preserve"> on the rate of cell proliferation and expression of BRCA2 was observed in actively dividing tissues such as epithelium of </w:t>
      </w:r>
      <w:r w:rsidR="00742EF5" w:rsidRPr="004D6C1E">
        <w:rPr>
          <w:rFonts w:asciiTheme="majorBidi" w:hAnsiTheme="majorBidi" w:cstheme="majorBidi"/>
          <w:sz w:val="24"/>
          <w:szCs w:val="24"/>
        </w:rPr>
        <w:t>b</w:t>
      </w:r>
      <w:r w:rsidR="00175033" w:rsidRPr="004D6C1E">
        <w:rPr>
          <w:rFonts w:asciiTheme="majorBidi" w:hAnsiTheme="majorBidi" w:cstheme="majorBidi"/>
          <w:sz w:val="24"/>
          <w:szCs w:val="24"/>
        </w:rPr>
        <w:t xml:space="preserve">reast during puberty and pregnancy but </w:t>
      </w:r>
      <w:r w:rsidR="00315923">
        <w:rPr>
          <w:rFonts w:asciiTheme="majorBidi" w:hAnsiTheme="majorBidi" w:cstheme="majorBidi"/>
          <w:sz w:val="24"/>
          <w:szCs w:val="24"/>
        </w:rPr>
        <w:t xml:space="preserve">not </w:t>
      </w:r>
      <w:r w:rsidR="00175033" w:rsidRPr="004D6C1E">
        <w:rPr>
          <w:rFonts w:asciiTheme="majorBidi" w:hAnsiTheme="majorBidi" w:cstheme="majorBidi"/>
          <w:sz w:val="24"/>
          <w:szCs w:val="24"/>
        </w:rPr>
        <w:t xml:space="preserve">in non-dividing cells. The BRCA2 expression </w:t>
      </w:r>
      <w:r w:rsidR="00633499" w:rsidRPr="004D6C1E">
        <w:rPr>
          <w:rFonts w:asciiTheme="majorBidi" w:hAnsiTheme="majorBidi" w:cstheme="majorBidi"/>
          <w:sz w:val="24"/>
          <w:szCs w:val="24"/>
        </w:rPr>
        <w:t xml:space="preserve">is regulated during </w:t>
      </w:r>
      <w:r w:rsidR="00315923">
        <w:rPr>
          <w:rFonts w:asciiTheme="majorBidi" w:hAnsiTheme="majorBidi" w:cstheme="majorBidi"/>
          <w:sz w:val="24"/>
          <w:szCs w:val="24"/>
        </w:rPr>
        <w:t xml:space="preserve">the </w:t>
      </w:r>
      <w:r w:rsidR="00633499" w:rsidRPr="004D6C1E">
        <w:rPr>
          <w:rFonts w:asciiTheme="majorBidi" w:hAnsiTheme="majorBidi" w:cstheme="majorBidi"/>
          <w:sz w:val="24"/>
          <w:szCs w:val="24"/>
        </w:rPr>
        <w:t>cell cycle and the highest</w:t>
      </w:r>
      <w:r w:rsidR="00315923">
        <w:rPr>
          <w:rFonts w:asciiTheme="majorBidi" w:hAnsiTheme="majorBidi" w:cstheme="majorBidi"/>
          <w:sz w:val="24"/>
          <w:szCs w:val="24"/>
        </w:rPr>
        <w:t xml:space="preserve"> expression of BRCA2 is in S-phase.</w:t>
      </w:r>
    </w:p>
    <w:p w:rsidR="0016567F" w:rsidRPr="004D6C1E" w:rsidRDefault="007E10EC" w:rsidP="00BD6AAB">
      <w:pPr>
        <w:spacing w:line="480" w:lineRule="auto"/>
        <w:jc w:val="center"/>
        <w:rPr>
          <w:rFonts w:asciiTheme="majorBidi" w:hAnsiTheme="majorBidi" w:cstheme="majorBidi"/>
          <w:sz w:val="24"/>
          <w:szCs w:val="24"/>
        </w:rPr>
      </w:pPr>
      <w:r w:rsidRPr="004D6C1E">
        <w:rPr>
          <w:rFonts w:asciiTheme="majorBidi" w:hAnsiTheme="majorBidi" w:cstheme="majorBidi"/>
          <w:noProof/>
          <w:sz w:val="24"/>
          <w:szCs w:val="24"/>
        </w:rPr>
        <w:drawing>
          <wp:inline distT="0" distB="0" distL="0" distR="0" wp14:anchorId="26B2A7E7" wp14:editId="2EE0199E">
            <wp:extent cx="6349135" cy="809625"/>
            <wp:effectExtent l="0" t="0" r="0" b="0"/>
            <wp:docPr id="15" name="Picture 15"/>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5" name="BRCA2Fig1.png"/>
                    <pic:cNvPicPr/>
                  </pic:nvPicPr>
                  <pic:blipFill>
                    <a:blip r:embed="rId19">
                      <a:extLst>
                        <a:ext uri="{28A0092B-C50C-407E-A947-70E740481C1C}">
                          <a14:useLocalDpi xmlns:a14="http://schemas.microsoft.com/office/drawing/2010/main" val="0"/>
                        </a:ext>
                      </a:extLst>
                    </a:blip>
                    <a:stretch>
                      <a:fillRect/>
                    </a:stretch>
                  </pic:blipFill>
                  <pic:spPr>
                    <a:xfrm>
                      <a:off x="0" y="0"/>
                      <a:ext cx="6416929" cy="818270"/>
                    </a:xfrm>
                    <a:prstGeom prst="rect">
                      <a:avLst/>
                    </a:prstGeom>
                  </pic:spPr>
                </pic:pic>
              </a:graphicData>
            </a:graphic>
          </wp:inline>
        </w:drawing>
      </w:r>
    </w:p>
    <w:p w:rsidR="007E10EC" w:rsidRPr="004D6C1E" w:rsidRDefault="007E10EC" w:rsidP="00BD6AAB">
      <w:pPr>
        <w:spacing w:line="480" w:lineRule="auto"/>
        <w:jc w:val="both"/>
        <w:rPr>
          <w:rFonts w:asciiTheme="majorBidi" w:hAnsiTheme="majorBidi" w:cstheme="majorBidi"/>
          <w:sz w:val="20"/>
          <w:szCs w:val="20"/>
        </w:rPr>
      </w:pPr>
      <w:r w:rsidRPr="004D6C1E">
        <w:rPr>
          <w:rFonts w:asciiTheme="majorBidi" w:hAnsiTheme="majorBidi" w:cstheme="majorBidi"/>
          <w:sz w:val="20"/>
          <w:szCs w:val="20"/>
        </w:rPr>
        <w:t xml:space="preserve">Figure </w:t>
      </w:r>
      <w:r w:rsidR="004810C5" w:rsidRPr="004D6C1E">
        <w:rPr>
          <w:rFonts w:asciiTheme="majorBidi" w:hAnsiTheme="majorBidi" w:cstheme="majorBidi"/>
          <w:sz w:val="20"/>
          <w:szCs w:val="20"/>
        </w:rPr>
        <w:t>6</w:t>
      </w:r>
      <w:r w:rsidRPr="004D6C1E">
        <w:rPr>
          <w:rFonts w:asciiTheme="majorBidi" w:hAnsiTheme="majorBidi" w:cstheme="majorBidi"/>
          <w:sz w:val="20"/>
          <w:szCs w:val="20"/>
        </w:rPr>
        <w:t xml:space="preserve">: structure of BRCA2. BRCA2 is a 3418 </w:t>
      </w:r>
      <w:proofErr w:type="gramStart"/>
      <w:r w:rsidRPr="004D6C1E">
        <w:rPr>
          <w:rFonts w:asciiTheme="majorBidi" w:hAnsiTheme="majorBidi" w:cstheme="majorBidi"/>
          <w:sz w:val="20"/>
          <w:szCs w:val="20"/>
        </w:rPr>
        <w:t>aa</w:t>
      </w:r>
      <w:proofErr w:type="gramEnd"/>
      <w:r w:rsidRPr="004D6C1E">
        <w:rPr>
          <w:rFonts w:asciiTheme="majorBidi" w:hAnsiTheme="majorBidi" w:cstheme="majorBidi"/>
          <w:sz w:val="20"/>
          <w:szCs w:val="20"/>
        </w:rPr>
        <w:t xml:space="preserve"> protein. BRC repeats: BRCA C-terminal repeats; NLS: Nuclear localization signals.  </w:t>
      </w:r>
    </w:p>
    <w:p w:rsidR="008A22AA" w:rsidRPr="004D6C1E" w:rsidRDefault="008A22AA" w:rsidP="00BD6AAB">
      <w:pPr>
        <w:spacing w:line="480" w:lineRule="auto"/>
        <w:jc w:val="both"/>
        <w:rPr>
          <w:rFonts w:asciiTheme="majorBidi" w:hAnsiTheme="majorBidi" w:cstheme="majorBidi"/>
          <w:sz w:val="24"/>
          <w:szCs w:val="24"/>
        </w:rPr>
      </w:pPr>
      <w:r w:rsidRPr="004D6C1E">
        <w:rPr>
          <w:rFonts w:asciiTheme="majorBidi" w:hAnsiTheme="majorBidi" w:cstheme="majorBidi"/>
          <w:sz w:val="24"/>
          <w:szCs w:val="24"/>
        </w:rPr>
        <w:t>BRCA2 ha</w:t>
      </w:r>
      <w:r w:rsidR="00C8272F">
        <w:rPr>
          <w:rFonts w:asciiTheme="majorBidi" w:hAnsiTheme="majorBidi" w:cstheme="majorBidi"/>
          <w:sz w:val="24"/>
          <w:szCs w:val="24"/>
        </w:rPr>
        <w:t>s</w:t>
      </w:r>
      <w:r w:rsidRPr="004D6C1E">
        <w:rPr>
          <w:rFonts w:asciiTheme="majorBidi" w:hAnsiTheme="majorBidi" w:cstheme="majorBidi"/>
          <w:sz w:val="24"/>
          <w:szCs w:val="24"/>
        </w:rPr>
        <w:t xml:space="preserve"> several functions in cells includ</w:t>
      </w:r>
      <w:r w:rsidR="00C8272F">
        <w:rPr>
          <w:rFonts w:asciiTheme="majorBidi" w:hAnsiTheme="majorBidi" w:cstheme="majorBidi"/>
          <w:sz w:val="24"/>
          <w:szCs w:val="24"/>
        </w:rPr>
        <w:t>ing</w:t>
      </w:r>
      <w:r w:rsidRPr="004D6C1E">
        <w:rPr>
          <w:rFonts w:asciiTheme="majorBidi" w:hAnsiTheme="majorBidi" w:cstheme="majorBidi"/>
          <w:sz w:val="24"/>
          <w:szCs w:val="24"/>
        </w:rPr>
        <w:t xml:space="preserve">: maintenance of genomic integrity and cellular response to DNA damage through homologous recombination, DNA replication stress, </w:t>
      </w:r>
      <w:r w:rsidR="00C8272F">
        <w:rPr>
          <w:rFonts w:asciiTheme="majorBidi" w:hAnsiTheme="majorBidi" w:cstheme="majorBidi"/>
          <w:sz w:val="24"/>
          <w:szCs w:val="24"/>
        </w:rPr>
        <w:t>t</w:t>
      </w:r>
      <w:r w:rsidRPr="004D6C1E">
        <w:rPr>
          <w:rFonts w:asciiTheme="majorBidi" w:hAnsiTheme="majorBidi" w:cstheme="majorBidi"/>
          <w:sz w:val="24"/>
          <w:szCs w:val="24"/>
        </w:rPr>
        <w:t>elomere maintenance, R loop metabolism, G2/M checkpoint, mitosis and cytokinesis and transcription</w:t>
      </w:r>
      <w:r w:rsidR="00C8272F">
        <w:rPr>
          <w:rFonts w:asciiTheme="majorBidi" w:hAnsiTheme="majorBidi" w:cstheme="majorBidi"/>
          <w:sz w:val="24"/>
          <w:szCs w:val="24"/>
        </w:rPr>
        <w:t>al</w:t>
      </w:r>
      <w:r w:rsidRPr="004D6C1E">
        <w:rPr>
          <w:rFonts w:asciiTheme="majorBidi" w:hAnsiTheme="majorBidi" w:cstheme="majorBidi"/>
          <w:sz w:val="24"/>
          <w:szCs w:val="24"/>
        </w:rPr>
        <w:t xml:space="preserve"> control. </w:t>
      </w:r>
    </w:p>
    <w:p w:rsidR="00DF2DD4" w:rsidRPr="004D6C1E" w:rsidRDefault="001A5CB6" w:rsidP="00BD6AAB">
      <w:pPr>
        <w:spacing w:line="480" w:lineRule="auto"/>
        <w:jc w:val="both"/>
        <w:rPr>
          <w:rFonts w:asciiTheme="majorBidi" w:hAnsiTheme="majorBidi" w:cstheme="majorBidi"/>
          <w:sz w:val="28"/>
          <w:szCs w:val="28"/>
        </w:rPr>
      </w:pPr>
      <w:r w:rsidRPr="004D6C1E">
        <w:rPr>
          <w:rFonts w:asciiTheme="majorBidi" w:hAnsiTheme="majorBidi" w:cstheme="majorBidi"/>
          <w:b/>
          <w:bCs/>
          <w:sz w:val="28"/>
          <w:szCs w:val="28"/>
        </w:rPr>
        <w:t>-Homologous recombination</w:t>
      </w:r>
    </w:p>
    <w:p w:rsidR="008A0B5D" w:rsidRPr="004D6C1E" w:rsidRDefault="008A0B5D" w:rsidP="00BD6AAB">
      <w:pPr>
        <w:spacing w:line="480" w:lineRule="auto"/>
        <w:jc w:val="both"/>
        <w:rPr>
          <w:rFonts w:asciiTheme="majorBidi" w:hAnsiTheme="majorBidi" w:cstheme="majorBidi"/>
          <w:sz w:val="24"/>
          <w:szCs w:val="24"/>
        </w:rPr>
      </w:pPr>
      <w:r w:rsidRPr="004D6C1E">
        <w:rPr>
          <w:rFonts w:asciiTheme="majorBidi" w:hAnsiTheme="majorBidi" w:cstheme="majorBidi"/>
          <w:sz w:val="24"/>
          <w:szCs w:val="24"/>
        </w:rPr>
        <w:t xml:space="preserve">DNA </w:t>
      </w:r>
      <w:r w:rsidR="00C8272F">
        <w:rPr>
          <w:rFonts w:asciiTheme="majorBidi" w:hAnsiTheme="majorBidi" w:cstheme="majorBidi"/>
          <w:sz w:val="24"/>
          <w:szCs w:val="24"/>
        </w:rPr>
        <w:t xml:space="preserve">break </w:t>
      </w:r>
      <w:r w:rsidRPr="004D6C1E">
        <w:rPr>
          <w:rFonts w:asciiTheme="majorBidi" w:hAnsiTheme="majorBidi" w:cstheme="majorBidi"/>
          <w:sz w:val="24"/>
          <w:szCs w:val="24"/>
        </w:rPr>
        <w:t xml:space="preserve">repair pathway </w:t>
      </w:r>
      <w:r w:rsidR="00C8272F">
        <w:rPr>
          <w:rFonts w:asciiTheme="majorBidi" w:hAnsiTheme="majorBidi" w:cstheme="majorBidi"/>
          <w:sz w:val="24"/>
          <w:szCs w:val="24"/>
        </w:rPr>
        <w:t xml:space="preserve">is generally </w:t>
      </w:r>
      <w:r w:rsidR="005278CB" w:rsidRPr="004D6C1E">
        <w:rPr>
          <w:rFonts w:asciiTheme="majorBidi" w:hAnsiTheme="majorBidi" w:cstheme="majorBidi"/>
          <w:sz w:val="24"/>
          <w:szCs w:val="24"/>
        </w:rPr>
        <w:t>divided into two pathways</w:t>
      </w:r>
      <w:r w:rsidR="000C1E3B">
        <w:rPr>
          <w:rFonts w:asciiTheme="majorBidi" w:hAnsiTheme="majorBidi" w:cstheme="majorBidi"/>
          <w:sz w:val="24"/>
          <w:szCs w:val="24"/>
        </w:rPr>
        <w:t xml:space="preserve">; </w:t>
      </w:r>
      <w:r w:rsidR="005278CB" w:rsidRPr="004D6C1E">
        <w:rPr>
          <w:rFonts w:asciiTheme="majorBidi" w:hAnsiTheme="majorBidi" w:cstheme="majorBidi"/>
          <w:sz w:val="24"/>
          <w:szCs w:val="24"/>
        </w:rPr>
        <w:t>one o</w:t>
      </w:r>
      <w:r w:rsidRPr="004D6C1E">
        <w:rPr>
          <w:rFonts w:asciiTheme="majorBidi" w:hAnsiTheme="majorBidi" w:cstheme="majorBidi"/>
          <w:sz w:val="24"/>
          <w:szCs w:val="24"/>
        </w:rPr>
        <w:t>f them repair</w:t>
      </w:r>
      <w:r w:rsidR="00C8272F">
        <w:rPr>
          <w:rFonts w:asciiTheme="majorBidi" w:hAnsiTheme="majorBidi" w:cstheme="majorBidi"/>
          <w:sz w:val="24"/>
          <w:szCs w:val="24"/>
        </w:rPr>
        <w:t>s</w:t>
      </w:r>
      <w:r w:rsidRPr="004D6C1E">
        <w:rPr>
          <w:rFonts w:asciiTheme="majorBidi" w:hAnsiTheme="majorBidi" w:cstheme="majorBidi"/>
          <w:sz w:val="24"/>
          <w:szCs w:val="24"/>
        </w:rPr>
        <w:t xml:space="preserve"> damage affecting one </w:t>
      </w:r>
      <w:r w:rsidR="009E6410" w:rsidRPr="004D6C1E">
        <w:rPr>
          <w:rFonts w:asciiTheme="majorBidi" w:hAnsiTheme="majorBidi" w:cstheme="majorBidi"/>
          <w:sz w:val="24"/>
          <w:szCs w:val="24"/>
        </w:rPr>
        <w:t>strand</w:t>
      </w:r>
      <w:r w:rsidRPr="004D6C1E">
        <w:rPr>
          <w:rFonts w:asciiTheme="majorBidi" w:hAnsiTheme="majorBidi" w:cstheme="majorBidi"/>
          <w:sz w:val="24"/>
          <w:szCs w:val="24"/>
        </w:rPr>
        <w:t xml:space="preserve"> of DNA</w:t>
      </w:r>
      <w:r w:rsidR="00C77A35">
        <w:rPr>
          <w:rFonts w:asciiTheme="majorBidi" w:hAnsiTheme="majorBidi" w:cstheme="majorBidi"/>
          <w:sz w:val="24"/>
          <w:szCs w:val="24"/>
        </w:rPr>
        <w:t>,</w:t>
      </w:r>
      <w:r w:rsidRPr="004D6C1E">
        <w:rPr>
          <w:rFonts w:asciiTheme="majorBidi" w:hAnsiTheme="majorBidi" w:cstheme="majorBidi"/>
          <w:sz w:val="24"/>
          <w:szCs w:val="24"/>
        </w:rPr>
        <w:t xml:space="preserve"> and the other repair</w:t>
      </w:r>
      <w:r w:rsidR="00C8272F">
        <w:rPr>
          <w:rFonts w:asciiTheme="majorBidi" w:hAnsiTheme="majorBidi" w:cstheme="majorBidi"/>
          <w:sz w:val="24"/>
          <w:szCs w:val="24"/>
        </w:rPr>
        <w:t>s</w:t>
      </w:r>
      <w:r w:rsidRPr="004D6C1E">
        <w:rPr>
          <w:rFonts w:asciiTheme="majorBidi" w:hAnsiTheme="majorBidi" w:cstheme="majorBidi"/>
          <w:sz w:val="24"/>
          <w:szCs w:val="24"/>
        </w:rPr>
        <w:t xml:space="preserve"> damages affecting both strands of DNA. Homologous recombination (HR) and </w:t>
      </w:r>
      <w:r w:rsidR="00C8272F">
        <w:rPr>
          <w:rFonts w:asciiTheme="majorBidi" w:hAnsiTheme="majorBidi" w:cstheme="majorBidi"/>
          <w:sz w:val="24"/>
          <w:szCs w:val="24"/>
        </w:rPr>
        <w:t>non-</w:t>
      </w:r>
      <w:r w:rsidRPr="004D6C1E">
        <w:rPr>
          <w:rFonts w:asciiTheme="majorBidi" w:hAnsiTheme="majorBidi" w:cstheme="majorBidi"/>
          <w:sz w:val="24"/>
          <w:szCs w:val="24"/>
        </w:rPr>
        <w:t>homologous end joining (NHEJ) are repair mechanisms that fi</w:t>
      </w:r>
      <w:r w:rsidR="00760DB8">
        <w:rPr>
          <w:rFonts w:asciiTheme="majorBidi" w:hAnsiTheme="majorBidi" w:cstheme="majorBidi"/>
          <w:sz w:val="24"/>
          <w:szCs w:val="24"/>
        </w:rPr>
        <w:t>x damages on double strand (DSBs)</w:t>
      </w:r>
      <w:r w:rsidR="001B2E03" w:rsidRPr="004D6C1E">
        <w:rPr>
          <w:rFonts w:asciiTheme="majorBidi" w:hAnsiTheme="majorBidi" w:cstheme="majorBidi"/>
          <w:sz w:val="24"/>
          <w:szCs w:val="24"/>
        </w:rPr>
        <w:t>. N</w:t>
      </w:r>
      <w:r w:rsidRPr="004D6C1E">
        <w:rPr>
          <w:rFonts w:asciiTheme="majorBidi" w:hAnsiTheme="majorBidi" w:cstheme="majorBidi"/>
          <w:sz w:val="24"/>
          <w:szCs w:val="24"/>
        </w:rPr>
        <w:t xml:space="preserve">ucleotide excision repair, base excision repair (BER) and mismatch repair (MMR) are repair mechanism for single strand breaks (SSBs). </w:t>
      </w:r>
    </w:p>
    <w:p w:rsidR="005278CB" w:rsidRPr="004D6C1E" w:rsidRDefault="00CD1903" w:rsidP="00BD6AAB">
      <w:pPr>
        <w:autoSpaceDE w:val="0"/>
        <w:autoSpaceDN w:val="0"/>
        <w:adjustRightInd w:val="0"/>
        <w:spacing w:after="0" w:line="480" w:lineRule="auto"/>
        <w:jc w:val="both"/>
        <w:rPr>
          <w:rFonts w:asciiTheme="majorBidi" w:hAnsiTheme="majorBidi" w:cstheme="majorBidi"/>
          <w:sz w:val="24"/>
          <w:szCs w:val="24"/>
        </w:rPr>
      </w:pPr>
      <w:r w:rsidRPr="004D6C1E">
        <w:rPr>
          <w:rFonts w:asciiTheme="majorBidi" w:hAnsiTheme="majorBidi" w:cstheme="majorBidi"/>
          <w:sz w:val="24"/>
          <w:szCs w:val="24"/>
        </w:rPr>
        <w:lastRenderedPageBreak/>
        <w:t>DSB</w:t>
      </w:r>
      <w:r w:rsidR="00C77A35">
        <w:rPr>
          <w:rFonts w:asciiTheme="majorBidi" w:hAnsiTheme="majorBidi" w:cstheme="majorBidi"/>
          <w:sz w:val="24"/>
          <w:szCs w:val="24"/>
        </w:rPr>
        <w:t>s</w:t>
      </w:r>
      <w:r w:rsidRPr="004D6C1E">
        <w:rPr>
          <w:rFonts w:asciiTheme="majorBidi" w:hAnsiTheme="majorBidi" w:cstheme="majorBidi"/>
          <w:sz w:val="24"/>
          <w:szCs w:val="24"/>
        </w:rPr>
        <w:t xml:space="preserve"> are the most important DNA lesion in cells that </w:t>
      </w:r>
      <w:r w:rsidR="00C77A35">
        <w:rPr>
          <w:rFonts w:asciiTheme="majorBidi" w:hAnsiTheme="majorBidi" w:cstheme="majorBidi"/>
          <w:sz w:val="24"/>
          <w:szCs w:val="24"/>
        </w:rPr>
        <w:t xml:space="preserve">can </w:t>
      </w:r>
      <w:r w:rsidRPr="004D6C1E">
        <w:rPr>
          <w:rFonts w:asciiTheme="majorBidi" w:hAnsiTheme="majorBidi" w:cstheme="majorBidi"/>
          <w:sz w:val="24"/>
          <w:szCs w:val="24"/>
        </w:rPr>
        <w:t xml:space="preserve">cause genome rearrangement </w:t>
      </w:r>
      <w:r w:rsidR="000615FE">
        <w:rPr>
          <w:rFonts w:asciiTheme="majorBidi" w:hAnsiTheme="majorBidi" w:cstheme="majorBidi"/>
          <w:sz w:val="24"/>
          <w:szCs w:val="24"/>
        </w:rPr>
        <w:t>and gen</w:t>
      </w:r>
      <w:r w:rsidR="00C77A35">
        <w:rPr>
          <w:rFonts w:asciiTheme="majorBidi" w:hAnsiTheme="majorBidi" w:cstheme="majorBidi"/>
          <w:sz w:val="24"/>
          <w:szCs w:val="24"/>
        </w:rPr>
        <w:t>omic</w:t>
      </w:r>
      <w:r w:rsidR="000615FE">
        <w:rPr>
          <w:rFonts w:asciiTheme="majorBidi" w:hAnsiTheme="majorBidi" w:cstheme="majorBidi"/>
          <w:sz w:val="24"/>
          <w:szCs w:val="24"/>
        </w:rPr>
        <w:t xml:space="preserve"> instability. </w:t>
      </w:r>
      <w:r w:rsidRPr="004D6C1E">
        <w:rPr>
          <w:rFonts w:asciiTheme="majorBidi" w:hAnsiTheme="majorBidi" w:cstheme="majorBidi"/>
          <w:sz w:val="24"/>
          <w:szCs w:val="24"/>
        </w:rPr>
        <w:t xml:space="preserve">DSBs are induced by ionizing radiation and by endogenous </w:t>
      </w:r>
      <w:r w:rsidR="00C77A35">
        <w:rPr>
          <w:rFonts w:asciiTheme="majorBidi" w:hAnsiTheme="majorBidi" w:cstheme="majorBidi"/>
          <w:sz w:val="24"/>
          <w:szCs w:val="24"/>
        </w:rPr>
        <w:t>sources</w:t>
      </w:r>
      <w:r w:rsidRPr="004D6C1E">
        <w:rPr>
          <w:rFonts w:asciiTheme="majorBidi" w:hAnsiTheme="majorBidi" w:cstheme="majorBidi"/>
          <w:sz w:val="24"/>
          <w:szCs w:val="24"/>
        </w:rPr>
        <w:t xml:space="preserve"> during recombination and meiosis (Keeney and Neale </w:t>
      </w:r>
      <w:r w:rsidR="00DE024A" w:rsidRPr="004D6C1E">
        <w:rPr>
          <w:rFonts w:asciiTheme="majorBidi" w:hAnsiTheme="majorBidi" w:cstheme="majorBidi"/>
          <w:sz w:val="24"/>
          <w:szCs w:val="24"/>
        </w:rPr>
        <w:t>2006;</w:t>
      </w:r>
      <w:r w:rsidR="00C77A35">
        <w:rPr>
          <w:rFonts w:asciiTheme="majorBidi" w:hAnsiTheme="majorBidi" w:cstheme="majorBidi"/>
          <w:sz w:val="24"/>
          <w:szCs w:val="24"/>
        </w:rPr>
        <w:t xml:space="preserve"> </w:t>
      </w:r>
      <w:proofErr w:type="spellStart"/>
      <w:r w:rsidR="00C77A35">
        <w:rPr>
          <w:rFonts w:asciiTheme="majorBidi" w:hAnsiTheme="majorBidi" w:cstheme="majorBidi"/>
          <w:sz w:val="24"/>
          <w:szCs w:val="24"/>
        </w:rPr>
        <w:t>Nishana</w:t>
      </w:r>
      <w:proofErr w:type="spellEnd"/>
      <w:r w:rsidR="00C77A35">
        <w:rPr>
          <w:rFonts w:asciiTheme="majorBidi" w:hAnsiTheme="majorBidi" w:cstheme="majorBidi"/>
          <w:sz w:val="24"/>
          <w:szCs w:val="24"/>
        </w:rPr>
        <w:t xml:space="preserve"> and </w:t>
      </w:r>
      <w:proofErr w:type="spellStart"/>
      <w:r w:rsidR="00C77A35">
        <w:rPr>
          <w:rFonts w:asciiTheme="majorBidi" w:hAnsiTheme="majorBidi" w:cstheme="majorBidi"/>
          <w:sz w:val="24"/>
          <w:szCs w:val="24"/>
        </w:rPr>
        <w:t>Raghavan</w:t>
      </w:r>
      <w:proofErr w:type="spellEnd"/>
      <w:r w:rsidR="00C77A35">
        <w:rPr>
          <w:rFonts w:asciiTheme="majorBidi" w:hAnsiTheme="majorBidi" w:cstheme="majorBidi"/>
          <w:sz w:val="24"/>
          <w:szCs w:val="24"/>
        </w:rPr>
        <w:t xml:space="preserve"> 2012</w:t>
      </w:r>
      <w:r w:rsidRPr="004D6C1E">
        <w:rPr>
          <w:rFonts w:asciiTheme="majorBidi" w:hAnsiTheme="majorBidi" w:cstheme="majorBidi"/>
          <w:sz w:val="24"/>
          <w:szCs w:val="24"/>
        </w:rPr>
        <w:t xml:space="preserve">). </w:t>
      </w:r>
      <w:r w:rsidR="0071160C" w:rsidRPr="004D6C1E">
        <w:rPr>
          <w:rFonts w:asciiTheme="majorBidi" w:hAnsiTheme="majorBidi" w:cstheme="majorBidi"/>
          <w:sz w:val="24"/>
          <w:szCs w:val="24"/>
        </w:rPr>
        <w:t>DSB also occur</w:t>
      </w:r>
      <w:r w:rsidR="00C77A35">
        <w:rPr>
          <w:rFonts w:asciiTheme="majorBidi" w:hAnsiTheme="majorBidi" w:cstheme="majorBidi"/>
          <w:sz w:val="24"/>
          <w:szCs w:val="24"/>
        </w:rPr>
        <w:t>s</w:t>
      </w:r>
      <w:r w:rsidR="0071160C" w:rsidRPr="004D6C1E">
        <w:rPr>
          <w:rFonts w:asciiTheme="majorBidi" w:hAnsiTheme="majorBidi" w:cstheme="majorBidi"/>
          <w:sz w:val="24"/>
          <w:szCs w:val="24"/>
        </w:rPr>
        <w:t xml:space="preserve"> during DNA replication when forks </w:t>
      </w:r>
      <w:r w:rsidR="00C77A35">
        <w:rPr>
          <w:rFonts w:asciiTheme="majorBidi" w:hAnsiTheme="majorBidi" w:cstheme="majorBidi"/>
          <w:sz w:val="24"/>
          <w:szCs w:val="24"/>
        </w:rPr>
        <w:t>are blocked</w:t>
      </w:r>
      <w:r w:rsidR="0071160C" w:rsidRPr="004D6C1E">
        <w:rPr>
          <w:rFonts w:asciiTheme="majorBidi" w:hAnsiTheme="majorBidi" w:cstheme="majorBidi"/>
          <w:sz w:val="24"/>
          <w:szCs w:val="24"/>
        </w:rPr>
        <w:t xml:space="preserve"> by lesio</w:t>
      </w:r>
      <w:r w:rsidR="00247240" w:rsidRPr="004D6C1E">
        <w:rPr>
          <w:rFonts w:asciiTheme="majorBidi" w:hAnsiTheme="majorBidi" w:cstheme="majorBidi"/>
          <w:sz w:val="24"/>
          <w:szCs w:val="24"/>
        </w:rPr>
        <w:t xml:space="preserve">ns such as single strand breaks </w:t>
      </w:r>
      <w:r w:rsidR="0071160C" w:rsidRPr="004D6C1E">
        <w:rPr>
          <w:rFonts w:asciiTheme="majorBidi" w:hAnsiTheme="majorBidi" w:cstheme="majorBidi"/>
          <w:sz w:val="24"/>
          <w:szCs w:val="24"/>
        </w:rPr>
        <w:t xml:space="preserve">and </w:t>
      </w:r>
      <w:r w:rsidR="00C77A35">
        <w:rPr>
          <w:rFonts w:asciiTheme="majorBidi" w:hAnsiTheme="majorBidi" w:cstheme="majorBidi"/>
          <w:sz w:val="24"/>
          <w:szCs w:val="24"/>
        </w:rPr>
        <w:t>other</w:t>
      </w:r>
      <w:r w:rsidR="0071160C" w:rsidRPr="004D6C1E">
        <w:rPr>
          <w:rFonts w:asciiTheme="majorBidi" w:hAnsiTheme="majorBidi" w:cstheme="majorBidi"/>
          <w:sz w:val="24"/>
          <w:szCs w:val="24"/>
        </w:rPr>
        <w:t xml:space="preserve"> type</w:t>
      </w:r>
      <w:r w:rsidR="00C77A35">
        <w:rPr>
          <w:rFonts w:asciiTheme="majorBidi" w:hAnsiTheme="majorBidi" w:cstheme="majorBidi"/>
          <w:sz w:val="24"/>
          <w:szCs w:val="24"/>
        </w:rPr>
        <w:t>s of base damage</w:t>
      </w:r>
      <w:r w:rsidR="0071160C" w:rsidRPr="004D6C1E">
        <w:rPr>
          <w:rFonts w:asciiTheme="majorBidi" w:hAnsiTheme="majorBidi" w:cstheme="majorBidi"/>
          <w:sz w:val="24"/>
          <w:szCs w:val="24"/>
        </w:rPr>
        <w:t xml:space="preserve"> (Allen et al. </w:t>
      </w:r>
      <w:r w:rsidR="00DE024A" w:rsidRPr="004D6C1E">
        <w:rPr>
          <w:rFonts w:asciiTheme="majorBidi" w:hAnsiTheme="majorBidi" w:cstheme="majorBidi"/>
          <w:sz w:val="24"/>
          <w:szCs w:val="24"/>
        </w:rPr>
        <w:t>2011;</w:t>
      </w:r>
      <w:r w:rsidR="0071160C" w:rsidRPr="004D6C1E">
        <w:rPr>
          <w:rFonts w:asciiTheme="majorBidi" w:hAnsiTheme="majorBidi" w:cstheme="majorBidi"/>
          <w:sz w:val="24"/>
          <w:szCs w:val="24"/>
        </w:rPr>
        <w:t xml:space="preserve"> </w:t>
      </w:r>
      <w:proofErr w:type="spellStart"/>
      <w:r w:rsidR="0071160C" w:rsidRPr="004D6C1E">
        <w:rPr>
          <w:rFonts w:asciiTheme="majorBidi" w:hAnsiTheme="majorBidi" w:cstheme="majorBidi"/>
          <w:sz w:val="24"/>
          <w:szCs w:val="24"/>
        </w:rPr>
        <w:t>Budzowska</w:t>
      </w:r>
      <w:proofErr w:type="spellEnd"/>
      <w:r w:rsidR="0071160C" w:rsidRPr="004D6C1E">
        <w:rPr>
          <w:rFonts w:asciiTheme="majorBidi" w:hAnsiTheme="majorBidi" w:cstheme="majorBidi"/>
          <w:sz w:val="24"/>
          <w:szCs w:val="24"/>
        </w:rPr>
        <w:t xml:space="preserve"> and </w:t>
      </w:r>
      <w:proofErr w:type="spellStart"/>
      <w:r w:rsidR="0071160C" w:rsidRPr="004D6C1E">
        <w:rPr>
          <w:rFonts w:asciiTheme="majorBidi" w:hAnsiTheme="majorBidi" w:cstheme="majorBidi"/>
          <w:sz w:val="24"/>
          <w:szCs w:val="24"/>
        </w:rPr>
        <w:t>Kanaar</w:t>
      </w:r>
      <w:proofErr w:type="spellEnd"/>
      <w:r w:rsidR="0071160C" w:rsidRPr="004D6C1E">
        <w:rPr>
          <w:rFonts w:asciiTheme="majorBidi" w:hAnsiTheme="majorBidi" w:cstheme="majorBidi"/>
          <w:sz w:val="24"/>
          <w:szCs w:val="24"/>
        </w:rPr>
        <w:t xml:space="preserve"> 2009). </w:t>
      </w:r>
      <w:r w:rsidR="008B6330" w:rsidRPr="004D6C1E">
        <w:rPr>
          <w:rFonts w:asciiTheme="majorBidi" w:hAnsiTheme="majorBidi" w:cstheme="majorBidi"/>
          <w:sz w:val="24"/>
          <w:szCs w:val="24"/>
        </w:rPr>
        <w:t>Cell</w:t>
      </w:r>
      <w:r w:rsidR="00461FE1" w:rsidRPr="004D6C1E">
        <w:rPr>
          <w:rFonts w:asciiTheme="majorBidi" w:hAnsiTheme="majorBidi" w:cstheme="majorBidi"/>
          <w:sz w:val="24"/>
          <w:szCs w:val="24"/>
        </w:rPr>
        <w:t>s</w:t>
      </w:r>
      <w:r w:rsidR="008B6330" w:rsidRPr="004D6C1E">
        <w:rPr>
          <w:rFonts w:asciiTheme="majorBidi" w:hAnsiTheme="majorBidi" w:cstheme="majorBidi"/>
          <w:sz w:val="24"/>
          <w:szCs w:val="24"/>
        </w:rPr>
        <w:t xml:space="preserve"> </w:t>
      </w:r>
      <w:r w:rsidR="00C77A35">
        <w:rPr>
          <w:rFonts w:asciiTheme="majorBidi" w:hAnsiTheme="majorBidi" w:cstheme="majorBidi"/>
          <w:sz w:val="24"/>
          <w:szCs w:val="24"/>
        </w:rPr>
        <w:t>sense</w:t>
      </w:r>
      <w:r w:rsidR="008B6330" w:rsidRPr="004D6C1E">
        <w:rPr>
          <w:rFonts w:asciiTheme="majorBidi" w:hAnsiTheme="majorBidi" w:cstheme="majorBidi"/>
          <w:sz w:val="24"/>
          <w:szCs w:val="24"/>
        </w:rPr>
        <w:t xml:space="preserve"> the DSB</w:t>
      </w:r>
      <w:r w:rsidR="00247240" w:rsidRPr="004D6C1E">
        <w:rPr>
          <w:rFonts w:asciiTheme="majorBidi" w:hAnsiTheme="majorBidi" w:cstheme="majorBidi"/>
          <w:sz w:val="24"/>
          <w:szCs w:val="24"/>
        </w:rPr>
        <w:t>s</w:t>
      </w:r>
      <w:r w:rsidR="008B6330" w:rsidRPr="004D6C1E">
        <w:rPr>
          <w:rFonts w:asciiTheme="majorBidi" w:hAnsiTheme="majorBidi" w:cstheme="majorBidi"/>
          <w:sz w:val="24"/>
          <w:szCs w:val="24"/>
        </w:rPr>
        <w:t xml:space="preserve"> damage </w:t>
      </w:r>
      <w:r w:rsidR="00C77A35">
        <w:rPr>
          <w:rFonts w:asciiTheme="majorBidi" w:hAnsiTheme="majorBidi" w:cstheme="majorBidi"/>
          <w:sz w:val="24"/>
          <w:szCs w:val="24"/>
        </w:rPr>
        <w:t>and phosphorylate</w:t>
      </w:r>
      <w:r w:rsidR="008B6330" w:rsidRPr="004D6C1E">
        <w:rPr>
          <w:rFonts w:asciiTheme="majorBidi" w:hAnsiTheme="majorBidi" w:cstheme="majorBidi"/>
          <w:sz w:val="24"/>
          <w:szCs w:val="24"/>
        </w:rPr>
        <w:t xml:space="preserve"> H2AX (γ-H2AX) that act as a marker for DSB</w:t>
      </w:r>
      <w:r w:rsidR="00C77A35">
        <w:rPr>
          <w:rFonts w:asciiTheme="majorBidi" w:hAnsiTheme="majorBidi" w:cstheme="majorBidi"/>
          <w:sz w:val="24"/>
          <w:szCs w:val="24"/>
        </w:rPr>
        <w:t>s</w:t>
      </w:r>
      <w:r w:rsidR="008B6330" w:rsidRPr="004D6C1E">
        <w:rPr>
          <w:rFonts w:asciiTheme="majorBidi" w:hAnsiTheme="majorBidi" w:cstheme="majorBidi"/>
          <w:sz w:val="24"/>
          <w:szCs w:val="24"/>
        </w:rPr>
        <w:t xml:space="preserve"> and have important role in DNA damage signaling and DSB repair. </w:t>
      </w:r>
      <w:r w:rsidR="00461FE1" w:rsidRPr="004D6C1E">
        <w:rPr>
          <w:rFonts w:asciiTheme="majorBidi" w:hAnsiTheme="majorBidi" w:cstheme="majorBidi"/>
          <w:sz w:val="24"/>
          <w:szCs w:val="24"/>
        </w:rPr>
        <w:t>Cel</w:t>
      </w:r>
      <w:r w:rsidR="00C77A35">
        <w:rPr>
          <w:rFonts w:asciiTheme="majorBidi" w:hAnsiTheme="majorBidi" w:cstheme="majorBidi"/>
          <w:sz w:val="24"/>
          <w:szCs w:val="24"/>
        </w:rPr>
        <w:t xml:space="preserve">ls have two pathways to repair DSBs; </w:t>
      </w:r>
      <w:r w:rsidR="00461FE1" w:rsidRPr="004D6C1E">
        <w:rPr>
          <w:rFonts w:asciiTheme="majorBidi" w:hAnsiTheme="majorBidi" w:cstheme="majorBidi"/>
          <w:sz w:val="24"/>
          <w:szCs w:val="24"/>
        </w:rPr>
        <w:t>one of them is non-homologous end joining (NHEJ) and the other is homologous rec</w:t>
      </w:r>
      <w:r w:rsidR="008366E9" w:rsidRPr="004D6C1E">
        <w:rPr>
          <w:rFonts w:asciiTheme="majorBidi" w:hAnsiTheme="majorBidi" w:cstheme="majorBidi"/>
          <w:sz w:val="24"/>
          <w:szCs w:val="24"/>
        </w:rPr>
        <w:t xml:space="preserve">ombination (HR). </w:t>
      </w:r>
      <w:r w:rsidR="000F73CA" w:rsidRPr="004D6C1E">
        <w:rPr>
          <w:rFonts w:asciiTheme="majorBidi" w:hAnsiTheme="majorBidi" w:cstheme="majorBidi"/>
          <w:sz w:val="24"/>
          <w:szCs w:val="24"/>
        </w:rPr>
        <w:t>When</w:t>
      </w:r>
      <w:r w:rsidR="00E70137" w:rsidRPr="004D6C1E">
        <w:rPr>
          <w:rFonts w:asciiTheme="majorBidi" w:hAnsiTheme="majorBidi" w:cstheme="majorBidi"/>
          <w:sz w:val="24"/>
          <w:szCs w:val="24"/>
        </w:rPr>
        <w:t xml:space="preserve"> two DSBs occur on different chromosomes, NH</w:t>
      </w:r>
      <w:r w:rsidR="00EB13CA" w:rsidRPr="004D6C1E">
        <w:rPr>
          <w:rFonts w:asciiTheme="majorBidi" w:hAnsiTheme="majorBidi" w:cstheme="majorBidi"/>
          <w:sz w:val="24"/>
          <w:szCs w:val="24"/>
        </w:rPr>
        <w:t>EJ can mediate translocations (</w:t>
      </w:r>
      <w:proofErr w:type="spellStart"/>
      <w:r w:rsidR="00E70137" w:rsidRPr="004D6C1E">
        <w:rPr>
          <w:rFonts w:asciiTheme="majorBidi" w:hAnsiTheme="majorBidi" w:cstheme="majorBidi"/>
          <w:sz w:val="24"/>
          <w:szCs w:val="24"/>
        </w:rPr>
        <w:t>Lieber</w:t>
      </w:r>
      <w:proofErr w:type="spellEnd"/>
      <w:r w:rsidR="00E70137" w:rsidRPr="004D6C1E">
        <w:rPr>
          <w:rFonts w:asciiTheme="majorBidi" w:hAnsiTheme="majorBidi" w:cstheme="majorBidi"/>
          <w:sz w:val="24"/>
          <w:szCs w:val="24"/>
        </w:rPr>
        <w:t xml:space="preserve"> </w:t>
      </w:r>
      <w:proofErr w:type="gramStart"/>
      <w:r w:rsidR="00E70137" w:rsidRPr="004D6C1E">
        <w:rPr>
          <w:rFonts w:asciiTheme="majorBidi" w:hAnsiTheme="majorBidi" w:cstheme="majorBidi"/>
          <w:sz w:val="24"/>
          <w:szCs w:val="24"/>
        </w:rPr>
        <w:t>et</w:t>
      </w:r>
      <w:proofErr w:type="gramEnd"/>
      <w:r w:rsidR="00E70137" w:rsidRPr="004D6C1E">
        <w:rPr>
          <w:rFonts w:asciiTheme="majorBidi" w:hAnsiTheme="majorBidi" w:cstheme="majorBidi"/>
          <w:sz w:val="24"/>
          <w:szCs w:val="24"/>
        </w:rPr>
        <w:t xml:space="preserve"> </w:t>
      </w:r>
      <w:r w:rsidR="008366E9" w:rsidRPr="004D6C1E">
        <w:rPr>
          <w:rFonts w:asciiTheme="majorBidi" w:hAnsiTheme="majorBidi" w:cstheme="majorBidi"/>
          <w:sz w:val="24"/>
          <w:szCs w:val="24"/>
        </w:rPr>
        <w:t xml:space="preserve">al.2006; </w:t>
      </w:r>
      <w:proofErr w:type="spellStart"/>
      <w:r w:rsidR="008366E9" w:rsidRPr="004D6C1E">
        <w:rPr>
          <w:rFonts w:asciiTheme="majorBidi" w:hAnsiTheme="majorBidi" w:cstheme="majorBidi"/>
          <w:sz w:val="24"/>
          <w:szCs w:val="24"/>
        </w:rPr>
        <w:t>Nickoloff</w:t>
      </w:r>
      <w:proofErr w:type="spellEnd"/>
      <w:r w:rsidR="008366E9" w:rsidRPr="004D6C1E">
        <w:rPr>
          <w:rFonts w:asciiTheme="majorBidi" w:hAnsiTheme="majorBidi" w:cstheme="majorBidi"/>
          <w:sz w:val="24"/>
          <w:szCs w:val="24"/>
        </w:rPr>
        <w:t xml:space="preserve"> et al. 2008</w:t>
      </w:r>
      <w:r w:rsidR="00C77A35">
        <w:rPr>
          <w:rFonts w:asciiTheme="majorBidi" w:hAnsiTheme="majorBidi" w:cstheme="majorBidi"/>
          <w:sz w:val="24"/>
          <w:szCs w:val="24"/>
        </w:rPr>
        <w:t>; Weinstock et al. 2006</w:t>
      </w:r>
      <w:r w:rsidR="00E70137" w:rsidRPr="004D6C1E">
        <w:rPr>
          <w:rFonts w:asciiTheme="majorBidi" w:hAnsiTheme="majorBidi" w:cstheme="majorBidi"/>
          <w:sz w:val="24"/>
          <w:szCs w:val="24"/>
        </w:rPr>
        <w:t>)</w:t>
      </w:r>
      <w:r w:rsidR="00C77A35">
        <w:rPr>
          <w:rFonts w:asciiTheme="majorBidi" w:hAnsiTheme="majorBidi" w:cstheme="majorBidi"/>
          <w:sz w:val="24"/>
          <w:szCs w:val="24"/>
        </w:rPr>
        <w:t>,</w:t>
      </w:r>
      <w:r w:rsidR="000F73CA" w:rsidRPr="004D6C1E">
        <w:rPr>
          <w:rFonts w:asciiTheme="majorBidi" w:hAnsiTheme="majorBidi" w:cstheme="majorBidi"/>
          <w:sz w:val="24"/>
          <w:szCs w:val="24"/>
        </w:rPr>
        <w:t xml:space="preserve"> but </w:t>
      </w:r>
      <w:r w:rsidR="00C77A35">
        <w:rPr>
          <w:rFonts w:asciiTheme="majorBidi" w:hAnsiTheme="majorBidi" w:cstheme="majorBidi"/>
          <w:sz w:val="24"/>
          <w:szCs w:val="24"/>
        </w:rPr>
        <w:t>m</w:t>
      </w:r>
      <w:r w:rsidR="00E70137" w:rsidRPr="004D6C1E">
        <w:rPr>
          <w:rFonts w:asciiTheme="majorBidi" w:hAnsiTheme="majorBidi" w:cstheme="majorBidi"/>
          <w:sz w:val="24"/>
          <w:szCs w:val="24"/>
        </w:rPr>
        <w:t>ost of</w:t>
      </w:r>
      <w:r w:rsidR="00C77A35">
        <w:rPr>
          <w:rFonts w:asciiTheme="majorBidi" w:hAnsiTheme="majorBidi" w:cstheme="majorBidi"/>
          <w:sz w:val="24"/>
          <w:szCs w:val="24"/>
        </w:rPr>
        <w:t xml:space="preserve"> the time </w:t>
      </w:r>
      <w:r w:rsidR="00E70137" w:rsidRPr="004D6C1E">
        <w:rPr>
          <w:rFonts w:asciiTheme="majorBidi" w:hAnsiTheme="majorBidi" w:cstheme="majorBidi"/>
          <w:sz w:val="24"/>
          <w:szCs w:val="24"/>
        </w:rPr>
        <w:t>repa</w:t>
      </w:r>
      <w:r w:rsidR="00C77A35">
        <w:rPr>
          <w:rFonts w:asciiTheme="majorBidi" w:hAnsiTheme="majorBidi" w:cstheme="majorBidi"/>
          <w:sz w:val="24"/>
          <w:szCs w:val="24"/>
        </w:rPr>
        <w:t>ir</w:t>
      </w:r>
      <w:r w:rsidR="00247240" w:rsidRPr="004D6C1E">
        <w:rPr>
          <w:rFonts w:asciiTheme="majorBidi" w:hAnsiTheme="majorBidi" w:cstheme="majorBidi"/>
          <w:sz w:val="24"/>
          <w:szCs w:val="24"/>
        </w:rPr>
        <w:t xml:space="preserve"> through NHEJ occur</w:t>
      </w:r>
      <w:r w:rsidR="00C77A35">
        <w:rPr>
          <w:rFonts w:asciiTheme="majorBidi" w:hAnsiTheme="majorBidi" w:cstheme="majorBidi"/>
          <w:sz w:val="24"/>
          <w:szCs w:val="24"/>
        </w:rPr>
        <w:t xml:space="preserve">s with small error </w:t>
      </w:r>
      <w:r w:rsidR="00E70137" w:rsidRPr="004D6C1E">
        <w:rPr>
          <w:rFonts w:asciiTheme="majorBidi" w:hAnsiTheme="majorBidi" w:cstheme="majorBidi"/>
          <w:sz w:val="24"/>
          <w:szCs w:val="24"/>
        </w:rPr>
        <w:t>such as short deletion</w:t>
      </w:r>
      <w:r w:rsidR="00C77A35">
        <w:rPr>
          <w:rFonts w:asciiTheme="majorBidi" w:hAnsiTheme="majorBidi" w:cstheme="majorBidi"/>
          <w:sz w:val="24"/>
          <w:szCs w:val="24"/>
        </w:rPr>
        <w:t>s</w:t>
      </w:r>
      <w:r w:rsidR="00E70137" w:rsidRPr="004D6C1E">
        <w:rPr>
          <w:rFonts w:asciiTheme="majorBidi" w:hAnsiTheme="majorBidi" w:cstheme="majorBidi"/>
          <w:sz w:val="24"/>
          <w:szCs w:val="24"/>
        </w:rPr>
        <w:t xml:space="preserve"> or insertion mutations (</w:t>
      </w:r>
      <w:proofErr w:type="spellStart"/>
      <w:r w:rsidR="00E70137" w:rsidRPr="004D6C1E">
        <w:rPr>
          <w:rFonts w:asciiTheme="majorBidi" w:hAnsiTheme="majorBidi" w:cstheme="majorBidi"/>
          <w:sz w:val="24"/>
          <w:szCs w:val="24"/>
        </w:rPr>
        <w:t>Deriano</w:t>
      </w:r>
      <w:proofErr w:type="spellEnd"/>
      <w:r w:rsidR="00E70137" w:rsidRPr="004D6C1E">
        <w:rPr>
          <w:rFonts w:asciiTheme="majorBidi" w:hAnsiTheme="majorBidi" w:cstheme="majorBidi"/>
          <w:sz w:val="24"/>
          <w:szCs w:val="24"/>
        </w:rPr>
        <w:t xml:space="preserve"> and Roth </w:t>
      </w:r>
      <w:r w:rsidR="00DC2CC1" w:rsidRPr="004D6C1E">
        <w:rPr>
          <w:rFonts w:asciiTheme="majorBidi" w:hAnsiTheme="majorBidi" w:cstheme="majorBidi"/>
          <w:sz w:val="24"/>
          <w:szCs w:val="24"/>
        </w:rPr>
        <w:t>2013)</w:t>
      </w:r>
      <w:r w:rsidR="00C77A35">
        <w:rPr>
          <w:rFonts w:asciiTheme="majorBidi" w:hAnsiTheme="majorBidi" w:cstheme="majorBidi"/>
          <w:sz w:val="24"/>
          <w:szCs w:val="24"/>
        </w:rPr>
        <w:t>. T</w:t>
      </w:r>
      <w:r w:rsidR="00DC2CC1" w:rsidRPr="004D6C1E">
        <w:rPr>
          <w:rFonts w:asciiTheme="majorBidi" w:hAnsiTheme="majorBidi" w:cstheme="majorBidi"/>
          <w:sz w:val="24"/>
          <w:szCs w:val="24"/>
        </w:rPr>
        <w:t>his mechanism lead</w:t>
      </w:r>
      <w:r w:rsidR="00C77A35">
        <w:rPr>
          <w:rFonts w:asciiTheme="majorBidi" w:hAnsiTheme="majorBidi" w:cstheme="majorBidi"/>
          <w:sz w:val="24"/>
          <w:szCs w:val="24"/>
        </w:rPr>
        <w:t>s to</w:t>
      </w:r>
      <w:r w:rsidR="00DC2CC1" w:rsidRPr="004D6C1E">
        <w:rPr>
          <w:rFonts w:asciiTheme="majorBidi" w:hAnsiTheme="majorBidi" w:cstheme="majorBidi"/>
          <w:sz w:val="24"/>
          <w:szCs w:val="24"/>
        </w:rPr>
        <w:t xml:space="preserve"> genome instability. </w:t>
      </w:r>
      <w:r w:rsidR="00E70137" w:rsidRPr="004D6C1E">
        <w:rPr>
          <w:rFonts w:asciiTheme="majorBidi" w:hAnsiTheme="majorBidi" w:cstheme="majorBidi"/>
          <w:sz w:val="24"/>
          <w:szCs w:val="24"/>
        </w:rPr>
        <w:t>HR can occur between two homologous sequences</w:t>
      </w:r>
      <w:r w:rsidR="00DC2CC1" w:rsidRPr="004D6C1E">
        <w:rPr>
          <w:rFonts w:asciiTheme="majorBidi" w:hAnsiTheme="majorBidi" w:cstheme="majorBidi"/>
          <w:sz w:val="24"/>
          <w:szCs w:val="24"/>
        </w:rPr>
        <w:t xml:space="preserve"> such as sister chromatids and </w:t>
      </w:r>
      <w:r w:rsidR="00C77A35">
        <w:rPr>
          <w:rFonts w:asciiTheme="majorBidi" w:hAnsiTheme="majorBidi" w:cstheme="majorBidi"/>
          <w:sz w:val="24"/>
          <w:szCs w:val="24"/>
        </w:rPr>
        <w:t xml:space="preserve">repair </w:t>
      </w:r>
      <w:r w:rsidR="00E70137" w:rsidRPr="004D6C1E">
        <w:rPr>
          <w:rFonts w:asciiTheme="majorBidi" w:hAnsiTheme="majorBidi" w:cstheme="majorBidi"/>
          <w:sz w:val="24"/>
          <w:szCs w:val="24"/>
        </w:rPr>
        <w:t xml:space="preserve">through this mechanism </w:t>
      </w:r>
      <w:r w:rsidR="00C77A35">
        <w:rPr>
          <w:rFonts w:asciiTheme="majorBidi" w:hAnsiTheme="majorBidi" w:cstheme="majorBidi"/>
          <w:sz w:val="24"/>
          <w:szCs w:val="24"/>
        </w:rPr>
        <w:t>is generally error free.</w:t>
      </w:r>
      <w:r w:rsidR="000615FE">
        <w:rPr>
          <w:rFonts w:asciiTheme="majorBidi" w:hAnsiTheme="majorBidi" w:cstheme="majorBidi"/>
          <w:sz w:val="24"/>
          <w:szCs w:val="24"/>
        </w:rPr>
        <w:t xml:space="preserve"> </w:t>
      </w:r>
    </w:p>
    <w:p w:rsidR="00FE09A2" w:rsidRPr="0082239C" w:rsidRDefault="00EB13CA" w:rsidP="00372DFE">
      <w:pPr>
        <w:autoSpaceDE w:val="0"/>
        <w:autoSpaceDN w:val="0"/>
        <w:adjustRightInd w:val="0"/>
        <w:spacing w:after="0" w:line="480" w:lineRule="auto"/>
        <w:jc w:val="both"/>
        <w:rPr>
          <w:rFonts w:asciiTheme="majorBidi" w:hAnsiTheme="majorBidi" w:cstheme="majorBidi"/>
          <w:sz w:val="24"/>
          <w:szCs w:val="24"/>
        </w:rPr>
      </w:pPr>
      <w:r w:rsidRPr="004D6C1E">
        <w:rPr>
          <w:rFonts w:asciiTheme="majorBidi" w:hAnsiTheme="majorBidi" w:cstheme="majorBidi"/>
          <w:sz w:val="24"/>
          <w:szCs w:val="24"/>
        </w:rPr>
        <w:t>HR is divided in two pathways for repair</w:t>
      </w:r>
      <w:r w:rsidR="00473E63">
        <w:rPr>
          <w:rFonts w:asciiTheme="majorBidi" w:hAnsiTheme="majorBidi" w:cstheme="majorBidi"/>
          <w:sz w:val="24"/>
          <w:szCs w:val="24"/>
        </w:rPr>
        <w:t>ing</w:t>
      </w:r>
      <w:r w:rsidR="000C1E3B">
        <w:rPr>
          <w:rFonts w:asciiTheme="majorBidi" w:hAnsiTheme="majorBidi" w:cstheme="majorBidi"/>
          <w:sz w:val="24"/>
          <w:szCs w:val="24"/>
        </w:rPr>
        <w:t xml:space="preserve"> DSBs;</w:t>
      </w:r>
      <w:r w:rsidRPr="004D6C1E">
        <w:rPr>
          <w:rFonts w:asciiTheme="majorBidi" w:hAnsiTheme="majorBidi" w:cstheme="majorBidi"/>
          <w:sz w:val="24"/>
          <w:szCs w:val="24"/>
        </w:rPr>
        <w:t xml:space="preserve"> </w:t>
      </w:r>
      <w:r w:rsidR="00FA68D0" w:rsidRPr="004D6C1E">
        <w:rPr>
          <w:rFonts w:asciiTheme="majorBidi" w:hAnsiTheme="majorBidi" w:cstheme="majorBidi"/>
          <w:sz w:val="24"/>
          <w:szCs w:val="24"/>
        </w:rPr>
        <w:t xml:space="preserve">a conservative </w:t>
      </w:r>
      <w:r w:rsidR="007D2E69" w:rsidRPr="004D6C1E">
        <w:rPr>
          <w:rFonts w:asciiTheme="majorBidi" w:hAnsiTheme="majorBidi" w:cstheme="majorBidi"/>
          <w:sz w:val="24"/>
          <w:szCs w:val="24"/>
        </w:rPr>
        <w:t xml:space="preserve">and accurate </w:t>
      </w:r>
      <w:r w:rsidR="00FA68D0" w:rsidRPr="004D6C1E">
        <w:rPr>
          <w:rFonts w:asciiTheme="majorBidi" w:hAnsiTheme="majorBidi" w:cstheme="majorBidi"/>
          <w:sz w:val="24"/>
          <w:szCs w:val="24"/>
        </w:rPr>
        <w:t xml:space="preserve">pathway that use RAD51 to mediate stand invasion </w:t>
      </w:r>
      <w:r w:rsidR="007F04F0" w:rsidRPr="004D6C1E">
        <w:rPr>
          <w:rFonts w:asciiTheme="majorBidi" w:hAnsiTheme="majorBidi" w:cstheme="majorBidi"/>
          <w:sz w:val="24"/>
          <w:szCs w:val="24"/>
        </w:rPr>
        <w:t xml:space="preserve">(DSBR) </w:t>
      </w:r>
      <w:r w:rsidR="00FA68D0" w:rsidRPr="004D6C1E">
        <w:rPr>
          <w:rFonts w:asciiTheme="majorBidi" w:hAnsiTheme="majorBidi" w:cstheme="majorBidi"/>
          <w:sz w:val="24"/>
          <w:szCs w:val="24"/>
        </w:rPr>
        <w:t xml:space="preserve">and non-conservative pathway that is RAD51 independent that termed </w:t>
      </w:r>
      <w:r w:rsidR="000C1E3B">
        <w:rPr>
          <w:rFonts w:asciiTheme="majorBidi" w:hAnsiTheme="majorBidi" w:cstheme="majorBidi"/>
          <w:sz w:val="24"/>
          <w:szCs w:val="24"/>
        </w:rPr>
        <w:t>synthesis-dependent</w:t>
      </w:r>
      <w:r w:rsidR="00FA68D0" w:rsidRPr="004D6C1E">
        <w:rPr>
          <w:rFonts w:asciiTheme="majorBidi" w:hAnsiTheme="majorBidi" w:cstheme="majorBidi"/>
          <w:sz w:val="24"/>
          <w:szCs w:val="24"/>
        </w:rPr>
        <w:t xml:space="preserve"> strand annea</w:t>
      </w:r>
      <w:r w:rsidR="007D2E69" w:rsidRPr="004D6C1E">
        <w:rPr>
          <w:rFonts w:asciiTheme="majorBidi" w:hAnsiTheme="majorBidi" w:cstheme="majorBidi"/>
          <w:sz w:val="24"/>
          <w:szCs w:val="24"/>
        </w:rPr>
        <w:t>ling (S</w:t>
      </w:r>
      <w:r w:rsidR="007F04F0" w:rsidRPr="004D6C1E">
        <w:rPr>
          <w:rFonts w:asciiTheme="majorBidi" w:hAnsiTheme="majorBidi" w:cstheme="majorBidi"/>
          <w:sz w:val="24"/>
          <w:szCs w:val="24"/>
        </w:rPr>
        <w:t>D</w:t>
      </w:r>
      <w:r w:rsidR="007D2E69" w:rsidRPr="004D6C1E">
        <w:rPr>
          <w:rFonts w:asciiTheme="majorBidi" w:hAnsiTheme="majorBidi" w:cstheme="majorBidi"/>
          <w:sz w:val="24"/>
          <w:szCs w:val="24"/>
        </w:rPr>
        <w:t>SA)</w:t>
      </w:r>
      <w:r w:rsidR="00E31182" w:rsidRPr="004D6C1E">
        <w:rPr>
          <w:rFonts w:asciiTheme="majorBidi" w:hAnsiTheme="majorBidi" w:cstheme="majorBidi"/>
          <w:sz w:val="24"/>
          <w:szCs w:val="24"/>
        </w:rPr>
        <w:t>.</w:t>
      </w:r>
      <w:r w:rsidR="007D2E69" w:rsidRPr="004D6C1E">
        <w:rPr>
          <w:rFonts w:asciiTheme="majorBidi" w:hAnsiTheme="majorBidi" w:cstheme="majorBidi"/>
          <w:sz w:val="24"/>
          <w:szCs w:val="24"/>
        </w:rPr>
        <w:t xml:space="preserve"> </w:t>
      </w:r>
      <w:r w:rsidR="00302C24" w:rsidRPr="004D6C1E">
        <w:rPr>
          <w:rFonts w:asciiTheme="majorBidi" w:hAnsiTheme="majorBidi" w:cstheme="majorBidi"/>
          <w:sz w:val="24"/>
          <w:szCs w:val="24"/>
        </w:rPr>
        <w:t>They are two models for how HR repairs two ended DSBs</w:t>
      </w:r>
      <w:r w:rsidR="000C1E3B">
        <w:rPr>
          <w:rFonts w:asciiTheme="majorBidi" w:hAnsiTheme="majorBidi" w:cstheme="majorBidi"/>
          <w:sz w:val="24"/>
          <w:szCs w:val="24"/>
        </w:rPr>
        <w:t>,</w:t>
      </w:r>
      <w:r w:rsidR="00302C24" w:rsidRPr="004D6C1E">
        <w:rPr>
          <w:rFonts w:asciiTheme="majorBidi" w:hAnsiTheme="majorBidi" w:cstheme="majorBidi"/>
          <w:sz w:val="24"/>
          <w:szCs w:val="24"/>
        </w:rPr>
        <w:t xml:space="preserve"> and </w:t>
      </w:r>
      <w:r w:rsidR="000C1E3B">
        <w:rPr>
          <w:rFonts w:asciiTheme="majorBidi" w:hAnsiTheme="majorBidi" w:cstheme="majorBidi"/>
          <w:sz w:val="24"/>
          <w:szCs w:val="24"/>
        </w:rPr>
        <w:t xml:space="preserve">the </w:t>
      </w:r>
      <w:r w:rsidR="008E5ABE" w:rsidRPr="004D6C1E">
        <w:rPr>
          <w:rFonts w:asciiTheme="majorBidi" w:hAnsiTheme="majorBidi" w:cstheme="majorBidi"/>
          <w:sz w:val="24"/>
          <w:szCs w:val="24"/>
        </w:rPr>
        <w:t xml:space="preserve">choice </w:t>
      </w:r>
      <w:r w:rsidR="00302C24" w:rsidRPr="004D6C1E">
        <w:rPr>
          <w:rFonts w:asciiTheme="majorBidi" w:hAnsiTheme="majorBidi" w:cstheme="majorBidi"/>
          <w:sz w:val="24"/>
          <w:szCs w:val="24"/>
        </w:rPr>
        <w:t xml:space="preserve">between these two ways </w:t>
      </w:r>
      <w:r w:rsidR="008E5ABE" w:rsidRPr="004D6C1E">
        <w:rPr>
          <w:rFonts w:asciiTheme="majorBidi" w:hAnsiTheme="majorBidi" w:cstheme="majorBidi"/>
          <w:sz w:val="24"/>
          <w:szCs w:val="24"/>
        </w:rPr>
        <w:t>is regulated by proteins that control resection including 53BP1</w:t>
      </w:r>
      <w:r w:rsidR="000C1E3B">
        <w:rPr>
          <w:rFonts w:asciiTheme="majorBidi" w:hAnsiTheme="majorBidi" w:cstheme="majorBidi"/>
          <w:sz w:val="24"/>
          <w:szCs w:val="24"/>
        </w:rPr>
        <w:t xml:space="preserve"> and, </w:t>
      </w:r>
      <w:r w:rsidR="008E5ABE" w:rsidRPr="004D6C1E">
        <w:rPr>
          <w:rFonts w:asciiTheme="majorBidi" w:hAnsiTheme="majorBidi" w:cstheme="majorBidi"/>
          <w:sz w:val="24"/>
          <w:szCs w:val="24"/>
        </w:rPr>
        <w:t>BRCA1</w:t>
      </w:r>
      <w:r w:rsidR="000C1E3B">
        <w:rPr>
          <w:rFonts w:asciiTheme="majorBidi" w:hAnsiTheme="majorBidi" w:cstheme="majorBidi"/>
          <w:sz w:val="24"/>
          <w:szCs w:val="24"/>
        </w:rPr>
        <w:t>.</w:t>
      </w:r>
      <w:r w:rsidR="0082239C">
        <w:rPr>
          <w:rFonts w:asciiTheme="majorBidi" w:hAnsiTheme="majorBidi" w:cstheme="majorBidi"/>
          <w:sz w:val="24"/>
          <w:szCs w:val="24"/>
        </w:rPr>
        <w:t xml:space="preserve"> </w:t>
      </w:r>
      <w:r w:rsidR="006C0480" w:rsidRPr="004D6C1E">
        <w:rPr>
          <w:rFonts w:asciiTheme="majorBidi" w:hAnsiTheme="majorBidi" w:cstheme="majorBidi"/>
          <w:sz w:val="24"/>
          <w:szCs w:val="24"/>
        </w:rPr>
        <w:t xml:space="preserve">BRCA1 and BRCA2 </w:t>
      </w:r>
      <w:r w:rsidR="000C1E3B">
        <w:rPr>
          <w:rFonts w:asciiTheme="majorBidi" w:hAnsiTheme="majorBidi" w:cstheme="majorBidi"/>
          <w:sz w:val="24"/>
          <w:szCs w:val="24"/>
        </w:rPr>
        <w:t>interact</w:t>
      </w:r>
      <w:r w:rsidR="006C0480" w:rsidRPr="004D6C1E">
        <w:rPr>
          <w:rFonts w:asciiTheme="majorBidi" w:hAnsiTheme="majorBidi" w:cstheme="majorBidi"/>
          <w:sz w:val="24"/>
          <w:szCs w:val="24"/>
        </w:rPr>
        <w:t xml:space="preserve"> wit</w:t>
      </w:r>
      <w:r w:rsidR="000C1E3B">
        <w:rPr>
          <w:rFonts w:asciiTheme="majorBidi" w:hAnsiTheme="majorBidi" w:cstheme="majorBidi"/>
          <w:sz w:val="24"/>
          <w:szCs w:val="24"/>
        </w:rPr>
        <w:t>h other proteins in HR pathway to</w:t>
      </w:r>
      <w:r w:rsidR="006C0480" w:rsidRPr="004D6C1E">
        <w:rPr>
          <w:rFonts w:asciiTheme="majorBidi" w:hAnsiTheme="majorBidi" w:cstheme="majorBidi"/>
          <w:sz w:val="24"/>
          <w:szCs w:val="24"/>
        </w:rPr>
        <w:t xml:space="preserve"> repair the damage site of DNA. After DNA damage occur</w:t>
      </w:r>
      <w:r w:rsidR="00D673D0" w:rsidRPr="004D6C1E">
        <w:rPr>
          <w:rFonts w:asciiTheme="majorBidi" w:hAnsiTheme="majorBidi" w:cstheme="majorBidi"/>
          <w:sz w:val="24"/>
          <w:szCs w:val="24"/>
        </w:rPr>
        <w:t>s, t</w:t>
      </w:r>
      <w:r w:rsidR="006C0480" w:rsidRPr="004D6C1E">
        <w:rPr>
          <w:rFonts w:asciiTheme="majorBidi" w:hAnsiTheme="majorBidi" w:cstheme="majorBidi"/>
          <w:sz w:val="24"/>
          <w:szCs w:val="24"/>
        </w:rPr>
        <w:t>he histone H2A family member H2AX becomes phosphorylated an</w:t>
      </w:r>
      <w:r w:rsidR="000319DE" w:rsidRPr="004D6C1E">
        <w:rPr>
          <w:rFonts w:asciiTheme="majorBidi" w:hAnsiTheme="majorBidi" w:cstheme="majorBidi"/>
          <w:sz w:val="24"/>
          <w:szCs w:val="24"/>
        </w:rPr>
        <w:t>d forms foci at break sites. The Mre11/Rad50/Nbs1 (</w:t>
      </w:r>
      <w:r w:rsidR="006C0480" w:rsidRPr="004D6C1E">
        <w:rPr>
          <w:rFonts w:asciiTheme="majorBidi" w:hAnsiTheme="majorBidi" w:cstheme="majorBidi"/>
          <w:sz w:val="24"/>
          <w:szCs w:val="24"/>
        </w:rPr>
        <w:t>MRN</w:t>
      </w:r>
      <w:r w:rsidR="000319DE" w:rsidRPr="004D6C1E">
        <w:rPr>
          <w:rFonts w:asciiTheme="majorBidi" w:hAnsiTheme="majorBidi" w:cstheme="majorBidi"/>
          <w:sz w:val="24"/>
          <w:szCs w:val="24"/>
        </w:rPr>
        <w:t>)</w:t>
      </w:r>
      <w:r w:rsidR="006C0480" w:rsidRPr="004D6C1E">
        <w:rPr>
          <w:rFonts w:asciiTheme="majorBidi" w:hAnsiTheme="majorBidi" w:cstheme="majorBidi"/>
          <w:sz w:val="24"/>
          <w:szCs w:val="24"/>
        </w:rPr>
        <w:t xml:space="preserve"> complex </w:t>
      </w:r>
      <w:r w:rsidR="000319DE" w:rsidRPr="004D6C1E">
        <w:rPr>
          <w:rFonts w:asciiTheme="majorBidi" w:hAnsiTheme="majorBidi" w:cstheme="majorBidi"/>
          <w:sz w:val="24"/>
          <w:szCs w:val="24"/>
        </w:rPr>
        <w:t xml:space="preserve">then </w:t>
      </w:r>
      <w:r w:rsidR="006C0480" w:rsidRPr="004D6C1E">
        <w:rPr>
          <w:rFonts w:asciiTheme="majorBidi" w:hAnsiTheme="majorBidi" w:cstheme="majorBidi"/>
          <w:sz w:val="24"/>
          <w:szCs w:val="24"/>
        </w:rPr>
        <w:t>attach</w:t>
      </w:r>
      <w:r w:rsidR="000319DE" w:rsidRPr="004D6C1E">
        <w:rPr>
          <w:rFonts w:asciiTheme="majorBidi" w:hAnsiTheme="majorBidi" w:cstheme="majorBidi"/>
          <w:sz w:val="24"/>
          <w:szCs w:val="24"/>
        </w:rPr>
        <w:t xml:space="preserve">es to break sites of DNA. </w:t>
      </w:r>
      <w:r w:rsidR="006C0480" w:rsidRPr="004D6C1E">
        <w:rPr>
          <w:rFonts w:asciiTheme="majorBidi" w:hAnsiTheme="majorBidi" w:cstheme="majorBidi"/>
          <w:sz w:val="24"/>
          <w:szCs w:val="24"/>
        </w:rPr>
        <w:t>M</w:t>
      </w:r>
      <w:r w:rsidR="000C1E3B">
        <w:rPr>
          <w:rFonts w:asciiTheme="majorBidi" w:hAnsiTheme="majorBidi" w:cstheme="majorBidi"/>
          <w:sz w:val="24"/>
          <w:szCs w:val="24"/>
        </w:rPr>
        <w:t>re</w:t>
      </w:r>
      <w:r w:rsidR="006C0480" w:rsidRPr="004D6C1E">
        <w:rPr>
          <w:rFonts w:asciiTheme="majorBidi" w:hAnsiTheme="majorBidi" w:cstheme="majorBidi"/>
          <w:sz w:val="24"/>
          <w:szCs w:val="24"/>
        </w:rPr>
        <w:t>11 ha</w:t>
      </w:r>
      <w:r w:rsidR="000319DE" w:rsidRPr="004D6C1E">
        <w:rPr>
          <w:rFonts w:asciiTheme="majorBidi" w:hAnsiTheme="majorBidi" w:cstheme="majorBidi"/>
          <w:sz w:val="24"/>
          <w:szCs w:val="24"/>
        </w:rPr>
        <w:t xml:space="preserve">s </w:t>
      </w:r>
      <w:r w:rsidR="006C0480" w:rsidRPr="004D6C1E">
        <w:rPr>
          <w:rFonts w:asciiTheme="majorBidi" w:hAnsiTheme="majorBidi" w:cstheme="majorBidi"/>
          <w:sz w:val="24"/>
          <w:szCs w:val="24"/>
        </w:rPr>
        <w:t xml:space="preserve">endonuclease activity </w:t>
      </w:r>
      <w:r w:rsidR="00A67567" w:rsidRPr="004D6C1E">
        <w:rPr>
          <w:rFonts w:asciiTheme="majorBidi" w:hAnsiTheme="majorBidi" w:cstheme="majorBidi"/>
          <w:sz w:val="24"/>
          <w:szCs w:val="24"/>
        </w:rPr>
        <w:t>that cause</w:t>
      </w:r>
      <w:r w:rsidR="004F5CED" w:rsidRPr="004D6C1E">
        <w:rPr>
          <w:rFonts w:asciiTheme="majorBidi" w:hAnsiTheme="majorBidi" w:cstheme="majorBidi"/>
          <w:sz w:val="24"/>
          <w:szCs w:val="24"/>
        </w:rPr>
        <w:t>d</w:t>
      </w:r>
      <w:r w:rsidR="006C0480" w:rsidRPr="004D6C1E">
        <w:rPr>
          <w:rFonts w:asciiTheme="majorBidi" w:hAnsiTheme="majorBidi" w:cstheme="majorBidi"/>
          <w:sz w:val="24"/>
          <w:szCs w:val="24"/>
        </w:rPr>
        <w:t xml:space="preserve"> </w:t>
      </w:r>
      <w:proofErr w:type="spellStart"/>
      <w:r w:rsidR="006C0480" w:rsidRPr="004D6C1E">
        <w:rPr>
          <w:rFonts w:asciiTheme="majorBidi" w:hAnsiTheme="majorBidi" w:cstheme="majorBidi"/>
          <w:sz w:val="24"/>
          <w:szCs w:val="24"/>
        </w:rPr>
        <w:t>nucleolytic</w:t>
      </w:r>
      <w:proofErr w:type="spellEnd"/>
      <w:r w:rsidR="006C0480" w:rsidRPr="004D6C1E">
        <w:rPr>
          <w:rFonts w:asciiTheme="majorBidi" w:hAnsiTheme="majorBidi" w:cstheme="majorBidi"/>
          <w:sz w:val="24"/>
          <w:szCs w:val="24"/>
        </w:rPr>
        <w:t xml:space="preserve"> processing of DSBs to produce ssDNA overhangs that is necessary for HR; this process </w:t>
      </w:r>
      <w:r w:rsidR="000319DE" w:rsidRPr="004D6C1E">
        <w:rPr>
          <w:rFonts w:asciiTheme="majorBidi" w:hAnsiTheme="majorBidi" w:cstheme="majorBidi"/>
          <w:sz w:val="24"/>
          <w:szCs w:val="24"/>
        </w:rPr>
        <w:t xml:space="preserve">is </w:t>
      </w:r>
      <w:r w:rsidR="006C0480" w:rsidRPr="004D6C1E">
        <w:rPr>
          <w:rFonts w:asciiTheme="majorBidi" w:hAnsiTheme="majorBidi" w:cstheme="majorBidi"/>
          <w:sz w:val="24"/>
          <w:szCs w:val="24"/>
        </w:rPr>
        <w:t xml:space="preserve">called resection. During resection RPA (replication </w:t>
      </w:r>
      <w:r w:rsidR="006C0480" w:rsidRPr="004D6C1E">
        <w:rPr>
          <w:rFonts w:asciiTheme="majorBidi" w:hAnsiTheme="majorBidi" w:cstheme="majorBidi"/>
          <w:sz w:val="24"/>
          <w:szCs w:val="24"/>
        </w:rPr>
        <w:lastRenderedPageBreak/>
        <w:t>protein A) attaches to ssDNA overhangs</w:t>
      </w:r>
      <w:r w:rsidR="000319DE" w:rsidRPr="004D6C1E">
        <w:rPr>
          <w:rFonts w:asciiTheme="majorBidi" w:hAnsiTheme="majorBidi" w:cstheme="majorBidi"/>
          <w:sz w:val="24"/>
          <w:szCs w:val="24"/>
        </w:rPr>
        <w:t>, becomes phosphorylated,</w:t>
      </w:r>
      <w:r w:rsidR="006C0480" w:rsidRPr="004D6C1E">
        <w:rPr>
          <w:rFonts w:asciiTheme="majorBidi" w:hAnsiTheme="majorBidi" w:cstheme="majorBidi"/>
          <w:sz w:val="24"/>
          <w:szCs w:val="24"/>
        </w:rPr>
        <w:t xml:space="preserve"> and </w:t>
      </w:r>
      <w:r w:rsidR="000319DE" w:rsidRPr="004D6C1E">
        <w:rPr>
          <w:rFonts w:asciiTheme="majorBidi" w:hAnsiTheme="majorBidi" w:cstheme="majorBidi"/>
          <w:sz w:val="24"/>
          <w:szCs w:val="24"/>
        </w:rPr>
        <w:t xml:space="preserve">is replaced by RAD51 with the help of BRCA1 to form RAD51 </w:t>
      </w:r>
      <w:r w:rsidR="006C0480" w:rsidRPr="004D6C1E">
        <w:rPr>
          <w:rFonts w:asciiTheme="majorBidi" w:hAnsiTheme="majorBidi" w:cstheme="majorBidi"/>
          <w:sz w:val="24"/>
          <w:szCs w:val="24"/>
        </w:rPr>
        <w:t xml:space="preserve">ssDNA nucleofilament. </w:t>
      </w:r>
      <w:r w:rsidR="006C0480" w:rsidRPr="004D6C1E">
        <w:rPr>
          <w:rFonts w:asciiTheme="majorBidi" w:hAnsiTheme="majorBidi" w:cstheme="majorBidi"/>
          <w:sz w:val="24"/>
          <w:szCs w:val="24"/>
          <w:shd w:val="clear" w:color="auto" w:fill="FFFFFF"/>
        </w:rPr>
        <w:t>The formed RAD51 nucleoprotein filament facilitates DNA stra</w:t>
      </w:r>
      <w:r w:rsidR="00810E5B" w:rsidRPr="004D6C1E">
        <w:rPr>
          <w:rFonts w:asciiTheme="majorBidi" w:hAnsiTheme="majorBidi" w:cstheme="majorBidi"/>
          <w:sz w:val="24"/>
          <w:szCs w:val="24"/>
          <w:shd w:val="clear" w:color="auto" w:fill="FFFFFF"/>
        </w:rPr>
        <w:t xml:space="preserve">nd invasion and exchange steps </w:t>
      </w:r>
      <w:r w:rsidR="006C0480" w:rsidRPr="004D6C1E">
        <w:rPr>
          <w:rFonts w:asciiTheme="majorBidi" w:hAnsiTheme="majorBidi" w:cstheme="majorBidi"/>
          <w:sz w:val="24"/>
          <w:szCs w:val="24"/>
          <w:shd w:val="clear" w:color="auto" w:fill="FFFFFF"/>
        </w:rPr>
        <w:t xml:space="preserve">which leads to formation of a Holliday junction (HJ). From this point, the DSBR (double-strand break repair) pathway and the SDSA (synthesis-dependent strand annealing) pathway are defined. </w:t>
      </w:r>
      <w:r w:rsidR="000C1E3B">
        <w:rPr>
          <w:rFonts w:asciiTheme="majorBidi" w:hAnsiTheme="majorBidi" w:cstheme="majorBidi"/>
          <w:sz w:val="24"/>
          <w:szCs w:val="24"/>
          <w:shd w:val="clear" w:color="auto" w:fill="FFFFFF"/>
        </w:rPr>
        <w:t>For the</w:t>
      </w:r>
      <w:r w:rsidR="006C0480" w:rsidRPr="004D6C1E">
        <w:rPr>
          <w:rFonts w:asciiTheme="majorBidi" w:hAnsiTheme="majorBidi" w:cstheme="majorBidi"/>
          <w:sz w:val="24"/>
          <w:szCs w:val="24"/>
          <w:shd w:val="clear" w:color="auto" w:fill="FFFFFF"/>
        </w:rPr>
        <w:t xml:space="preserve"> DSBR model</w:t>
      </w:r>
      <w:r w:rsidR="006C0480" w:rsidRPr="004D6C1E">
        <w:rPr>
          <w:rStyle w:val="apple-converted-space"/>
          <w:rFonts w:asciiTheme="majorBidi" w:hAnsiTheme="majorBidi" w:cstheme="majorBidi"/>
          <w:sz w:val="24"/>
          <w:szCs w:val="24"/>
          <w:shd w:val="clear" w:color="auto" w:fill="FFFFFF"/>
        </w:rPr>
        <w:t> </w:t>
      </w:r>
      <w:r w:rsidR="006C0480" w:rsidRPr="004D6C1E">
        <w:rPr>
          <w:rFonts w:asciiTheme="majorBidi" w:hAnsiTheme="majorBidi" w:cstheme="majorBidi"/>
          <w:sz w:val="24"/>
          <w:szCs w:val="24"/>
        </w:rPr>
        <w:t xml:space="preserve">the </w:t>
      </w:r>
      <w:r w:rsidR="000319DE" w:rsidRPr="004D6C1E">
        <w:rPr>
          <w:rFonts w:asciiTheme="majorBidi" w:hAnsiTheme="majorBidi" w:cstheme="majorBidi"/>
          <w:sz w:val="24"/>
          <w:szCs w:val="24"/>
        </w:rPr>
        <w:t>nucleoprotein filament search</w:t>
      </w:r>
      <w:r w:rsidR="006C0480" w:rsidRPr="004D6C1E">
        <w:rPr>
          <w:rFonts w:asciiTheme="majorBidi" w:hAnsiTheme="majorBidi" w:cstheme="majorBidi"/>
          <w:sz w:val="24"/>
          <w:szCs w:val="24"/>
        </w:rPr>
        <w:t xml:space="preserve"> for DNA sequences similar to </w:t>
      </w:r>
      <w:r w:rsidR="006C0480" w:rsidRPr="004D6C1E">
        <w:rPr>
          <w:rFonts w:asciiTheme="majorBidi" w:hAnsiTheme="majorBidi" w:cstheme="majorBidi"/>
          <w:sz w:val="24"/>
          <w:szCs w:val="24"/>
          <w:shd w:val="clear" w:color="auto" w:fill="FFFFFF"/>
        </w:rPr>
        <w:t>3' overhang</w:t>
      </w:r>
      <w:r w:rsidR="000C1E3B">
        <w:rPr>
          <w:rFonts w:asciiTheme="majorBidi" w:hAnsiTheme="majorBidi" w:cstheme="majorBidi"/>
          <w:sz w:val="24"/>
          <w:szCs w:val="24"/>
          <w:shd w:val="clear" w:color="auto" w:fill="FFFFFF"/>
        </w:rPr>
        <w:t>;</w:t>
      </w:r>
      <w:r w:rsidR="006C0480" w:rsidRPr="004D6C1E">
        <w:rPr>
          <w:rFonts w:asciiTheme="majorBidi" w:hAnsiTheme="majorBidi" w:cstheme="majorBidi"/>
          <w:sz w:val="24"/>
          <w:szCs w:val="24"/>
          <w:shd w:val="clear" w:color="auto" w:fill="FFFFFF"/>
        </w:rPr>
        <w:t xml:space="preserve"> in fact the second</w:t>
      </w:r>
      <w:r w:rsidR="006C0480" w:rsidRPr="004D6C1E">
        <w:rPr>
          <w:rFonts w:asciiTheme="majorBidi" w:hAnsiTheme="majorBidi" w:cstheme="majorBidi" w:hint="cs"/>
          <w:sz w:val="24"/>
          <w:szCs w:val="24"/>
          <w:shd w:val="clear" w:color="auto" w:fill="FFFFFF"/>
          <w:rtl/>
        </w:rPr>
        <w:t xml:space="preserve"> </w:t>
      </w:r>
      <w:r w:rsidR="006C0480" w:rsidRPr="004D6C1E">
        <w:rPr>
          <w:rFonts w:asciiTheme="majorBidi" w:hAnsiTheme="majorBidi" w:cstheme="majorBidi"/>
          <w:sz w:val="24"/>
          <w:szCs w:val="24"/>
          <w:shd w:val="clear" w:color="auto" w:fill="FFFFFF"/>
        </w:rPr>
        <w:t>3’ overhang forms a holiday junction with the homologous chromosome that is</w:t>
      </w:r>
      <w:r w:rsidR="000C1E3B">
        <w:rPr>
          <w:rFonts w:asciiTheme="majorBidi" w:hAnsiTheme="majorBidi" w:cstheme="majorBidi"/>
          <w:sz w:val="24"/>
          <w:szCs w:val="24"/>
          <w:shd w:val="clear" w:color="auto" w:fill="FFFFFF"/>
        </w:rPr>
        <w:t xml:space="preserve"> the</w:t>
      </w:r>
      <w:r w:rsidR="006C0480" w:rsidRPr="004D6C1E">
        <w:rPr>
          <w:rFonts w:asciiTheme="majorBidi" w:hAnsiTheme="majorBidi" w:cstheme="majorBidi"/>
          <w:sz w:val="24"/>
          <w:szCs w:val="24"/>
          <w:shd w:val="clear" w:color="auto" w:fill="FFFFFF"/>
        </w:rPr>
        <w:t xml:space="preserve"> sister chromatid. After finding </w:t>
      </w:r>
      <w:r w:rsidR="000C1E3B">
        <w:rPr>
          <w:rFonts w:asciiTheme="majorBidi" w:hAnsiTheme="majorBidi" w:cstheme="majorBidi"/>
          <w:sz w:val="24"/>
          <w:szCs w:val="24"/>
          <w:shd w:val="clear" w:color="auto" w:fill="FFFFFF"/>
        </w:rPr>
        <w:t xml:space="preserve">the proper </w:t>
      </w:r>
      <w:r w:rsidR="006C0480" w:rsidRPr="004D6C1E">
        <w:rPr>
          <w:rFonts w:asciiTheme="majorBidi" w:hAnsiTheme="majorBidi" w:cstheme="majorBidi"/>
          <w:sz w:val="24"/>
          <w:szCs w:val="24"/>
          <w:shd w:val="clear" w:color="auto" w:fill="FFFFFF"/>
        </w:rPr>
        <w:t>sequence, the single strand</w:t>
      </w:r>
      <w:r w:rsidR="000C1E3B">
        <w:rPr>
          <w:rFonts w:asciiTheme="majorBidi" w:hAnsiTheme="majorBidi" w:cstheme="majorBidi"/>
          <w:sz w:val="24"/>
          <w:szCs w:val="24"/>
          <w:shd w:val="clear" w:color="auto" w:fill="FFFFFF"/>
        </w:rPr>
        <w:t>ed</w:t>
      </w:r>
      <w:r w:rsidR="006C0480" w:rsidRPr="004D6C1E">
        <w:rPr>
          <w:rFonts w:asciiTheme="majorBidi" w:hAnsiTheme="majorBidi" w:cstheme="majorBidi"/>
          <w:sz w:val="24"/>
          <w:szCs w:val="24"/>
          <w:shd w:val="clear" w:color="auto" w:fill="FFFFFF"/>
        </w:rPr>
        <w:t xml:space="preserve"> nucleoprotein filament moves</w:t>
      </w:r>
      <w:r w:rsidR="000C1E3B">
        <w:rPr>
          <w:rFonts w:asciiTheme="majorBidi" w:hAnsiTheme="majorBidi" w:cstheme="majorBidi"/>
          <w:sz w:val="24"/>
          <w:szCs w:val="24"/>
          <w:shd w:val="clear" w:color="auto" w:fill="FFFFFF"/>
        </w:rPr>
        <w:t xml:space="preserve"> into the similar recipient DNA (</w:t>
      </w:r>
      <w:r w:rsidR="006C0480" w:rsidRPr="004D6C1E">
        <w:rPr>
          <w:rFonts w:asciiTheme="majorBidi" w:hAnsiTheme="majorBidi" w:cstheme="majorBidi"/>
          <w:sz w:val="24"/>
          <w:szCs w:val="24"/>
          <w:shd w:val="clear" w:color="auto" w:fill="FFFFFF"/>
        </w:rPr>
        <w:t xml:space="preserve">that is </w:t>
      </w:r>
      <w:r w:rsidR="000C1E3B">
        <w:rPr>
          <w:rFonts w:asciiTheme="majorBidi" w:hAnsiTheme="majorBidi" w:cstheme="majorBidi"/>
          <w:sz w:val="24"/>
          <w:szCs w:val="24"/>
          <w:shd w:val="clear" w:color="auto" w:fill="FFFFFF"/>
        </w:rPr>
        <w:t xml:space="preserve">the </w:t>
      </w:r>
      <w:r w:rsidR="006C0480" w:rsidRPr="004D6C1E">
        <w:rPr>
          <w:rFonts w:asciiTheme="majorBidi" w:hAnsiTheme="majorBidi" w:cstheme="majorBidi"/>
          <w:sz w:val="24"/>
          <w:szCs w:val="24"/>
          <w:shd w:val="clear" w:color="auto" w:fill="FFFFFF"/>
        </w:rPr>
        <w:t>sister chromatid</w:t>
      </w:r>
      <w:r w:rsidR="000C1E3B">
        <w:rPr>
          <w:rFonts w:asciiTheme="majorBidi" w:hAnsiTheme="majorBidi" w:cstheme="majorBidi"/>
          <w:sz w:val="24"/>
          <w:szCs w:val="24"/>
          <w:shd w:val="clear" w:color="auto" w:fill="FFFFFF"/>
        </w:rPr>
        <w:t>)</w:t>
      </w:r>
      <w:r w:rsidR="006C0480" w:rsidRPr="004D6C1E">
        <w:rPr>
          <w:rFonts w:asciiTheme="majorBidi" w:hAnsiTheme="majorBidi" w:cstheme="majorBidi"/>
          <w:sz w:val="24"/>
          <w:szCs w:val="24"/>
          <w:shd w:val="clear" w:color="auto" w:fill="FFFFFF"/>
        </w:rPr>
        <w:t xml:space="preserve"> by a process called strand invasion. </w:t>
      </w:r>
      <w:r w:rsidR="001263F8" w:rsidRPr="004D6C1E">
        <w:rPr>
          <w:rFonts w:asciiTheme="majorBidi" w:hAnsiTheme="majorBidi" w:cstheme="majorBidi"/>
          <w:sz w:val="24"/>
          <w:szCs w:val="24"/>
          <w:shd w:val="clear" w:color="auto" w:fill="FFFFFF"/>
        </w:rPr>
        <w:t xml:space="preserve">After searching </w:t>
      </w:r>
      <w:r w:rsidR="000C1E3B">
        <w:rPr>
          <w:rFonts w:asciiTheme="majorBidi" w:hAnsiTheme="majorBidi" w:cstheme="majorBidi"/>
          <w:sz w:val="24"/>
          <w:szCs w:val="24"/>
          <w:shd w:val="clear" w:color="auto" w:fill="FFFFFF"/>
        </w:rPr>
        <w:t xml:space="preserve">for </w:t>
      </w:r>
      <w:r w:rsidR="001263F8" w:rsidRPr="004D6C1E">
        <w:rPr>
          <w:rFonts w:asciiTheme="majorBidi" w:hAnsiTheme="majorBidi" w:cstheme="majorBidi"/>
          <w:sz w:val="24"/>
          <w:szCs w:val="24"/>
          <w:shd w:val="clear" w:color="auto" w:fill="FFFFFF"/>
        </w:rPr>
        <w:t xml:space="preserve">homology strand a </w:t>
      </w:r>
      <w:r w:rsidR="006C0480" w:rsidRPr="004D6C1E">
        <w:rPr>
          <w:rFonts w:asciiTheme="majorBidi" w:hAnsiTheme="majorBidi" w:cstheme="majorBidi"/>
          <w:sz w:val="24"/>
          <w:szCs w:val="24"/>
          <w:shd w:val="clear" w:color="auto" w:fill="FFFFFF"/>
        </w:rPr>
        <w:t xml:space="preserve">displacement loop (D-loop) is formed during strand invasion between the 3' overhang strand and homologous chromosome. </w:t>
      </w:r>
      <w:r w:rsidR="0082239C">
        <w:rPr>
          <w:rFonts w:asciiTheme="majorBidi" w:hAnsiTheme="majorBidi" w:cstheme="majorBidi"/>
          <w:sz w:val="24"/>
          <w:szCs w:val="24"/>
          <w:shd w:val="clear" w:color="auto" w:fill="FFFFFF"/>
        </w:rPr>
        <w:t xml:space="preserve">Then DNA polymerase </w:t>
      </w:r>
      <w:r w:rsidR="000319DE" w:rsidRPr="004D6C1E">
        <w:rPr>
          <w:rFonts w:asciiTheme="majorBidi" w:hAnsiTheme="majorBidi" w:cstheme="majorBidi"/>
          <w:sz w:val="24"/>
          <w:szCs w:val="24"/>
          <w:shd w:val="clear" w:color="auto" w:fill="FFFFFF"/>
        </w:rPr>
        <w:t>synthesize</w:t>
      </w:r>
      <w:r w:rsidR="000C1E3B">
        <w:rPr>
          <w:rFonts w:asciiTheme="majorBidi" w:hAnsiTheme="majorBidi" w:cstheme="majorBidi"/>
          <w:sz w:val="24"/>
          <w:szCs w:val="24"/>
          <w:shd w:val="clear" w:color="auto" w:fill="FFFFFF"/>
        </w:rPr>
        <w:t>s</w:t>
      </w:r>
      <w:r w:rsidR="006C0480" w:rsidRPr="004D6C1E">
        <w:rPr>
          <w:rFonts w:asciiTheme="majorBidi" w:hAnsiTheme="majorBidi" w:cstheme="majorBidi"/>
          <w:sz w:val="24"/>
          <w:szCs w:val="24"/>
          <w:shd w:val="clear" w:color="auto" w:fill="FFFFFF"/>
        </w:rPr>
        <w:t xml:space="preserve"> new DNA at the</w:t>
      </w:r>
      <w:r w:rsidR="00A77C7B" w:rsidRPr="004D6C1E">
        <w:rPr>
          <w:rFonts w:asciiTheme="majorBidi" w:hAnsiTheme="majorBidi" w:cstheme="majorBidi"/>
          <w:sz w:val="24"/>
          <w:szCs w:val="24"/>
          <w:shd w:val="clear" w:color="auto" w:fill="FFFFFF"/>
        </w:rPr>
        <w:t xml:space="preserve"> end of the invading 3' strand </w:t>
      </w:r>
      <w:r w:rsidR="00DC1C70" w:rsidRPr="004D6C1E">
        <w:rPr>
          <w:rFonts w:asciiTheme="majorBidi" w:hAnsiTheme="majorBidi" w:cstheme="majorBidi"/>
          <w:sz w:val="24"/>
          <w:szCs w:val="24"/>
          <w:shd w:val="clear" w:color="auto" w:fill="FFFFFF"/>
        </w:rPr>
        <w:t xml:space="preserve">(Figure </w:t>
      </w:r>
      <w:r w:rsidR="00372DFE">
        <w:rPr>
          <w:rFonts w:asciiTheme="majorBidi" w:hAnsiTheme="majorBidi" w:cstheme="majorBidi"/>
          <w:sz w:val="24"/>
          <w:szCs w:val="24"/>
          <w:shd w:val="clear" w:color="auto" w:fill="FFFFFF"/>
        </w:rPr>
        <w:t>7</w:t>
      </w:r>
      <w:r w:rsidR="001263F8" w:rsidRPr="004D6C1E">
        <w:rPr>
          <w:rFonts w:asciiTheme="majorBidi" w:hAnsiTheme="majorBidi" w:cstheme="majorBidi"/>
          <w:sz w:val="24"/>
          <w:szCs w:val="24"/>
          <w:shd w:val="clear" w:color="auto" w:fill="FFFFFF"/>
        </w:rPr>
        <w:t>c</w:t>
      </w:r>
      <w:r w:rsidR="00DC1C70" w:rsidRPr="004D6C1E">
        <w:rPr>
          <w:rFonts w:asciiTheme="majorBidi" w:hAnsiTheme="majorBidi" w:cstheme="majorBidi"/>
          <w:sz w:val="24"/>
          <w:szCs w:val="24"/>
          <w:shd w:val="clear" w:color="auto" w:fill="FFFFFF"/>
        </w:rPr>
        <w:t>)</w:t>
      </w:r>
      <w:r w:rsidR="002930F8" w:rsidRPr="004D6C1E">
        <w:rPr>
          <w:rFonts w:asciiTheme="majorBidi" w:hAnsiTheme="majorBidi" w:cstheme="majorBidi"/>
          <w:sz w:val="24"/>
          <w:szCs w:val="24"/>
          <w:shd w:val="clear" w:color="auto" w:fill="FFFFFF"/>
        </w:rPr>
        <w:t>.</w:t>
      </w:r>
      <w:r w:rsidR="006C0480" w:rsidRPr="004D6C1E">
        <w:rPr>
          <w:rFonts w:asciiTheme="majorBidi" w:hAnsiTheme="majorBidi" w:cstheme="majorBidi"/>
          <w:sz w:val="24"/>
          <w:szCs w:val="24"/>
          <w:shd w:val="clear" w:color="auto" w:fill="FFFFFF"/>
        </w:rPr>
        <w:t xml:space="preserve"> </w:t>
      </w:r>
      <w:r w:rsidR="0081289E" w:rsidRPr="004D6C1E">
        <w:rPr>
          <w:rFonts w:asciiTheme="majorBidi" w:hAnsiTheme="majorBidi" w:cstheme="majorBidi"/>
          <w:sz w:val="24"/>
          <w:szCs w:val="24"/>
          <w:shd w:val="clear" w:color="auto" w:fill="FFFFFF"/>
        </w:rPr>
        <w:t>Through</w:t>
      </w:r>
      <w:r w:rsidR="00674918" w:rsidRPr="004D6C1E">
        <w:rPr>
          <w:rFonts w:asciiTheme="majorBidi" w:hAnsiTheme="majorBidi" w:cstheme="majorBidi"/>
          <w:sz w:val="24"/>
          <w:szCs w:val="24"/>
          <w:shd w:val="clear" w:color="auto" w:fill="FFFFFF"/>
        </w:rPr>
        <w:t xml:space="preserve"> SDSA pathway, the first invading 3' strand is extended along the recipient DNA </w:t>
      </w:r>
      <w:r w:rsidR="00D673D0" w:rsidRPr="004D6C1E">
        <w:rPr>
          <w:rFonts w:asciiTheme="majorBidi" w:hAnsiTheme="majorBidi" w:cstheme="majorBidi"/>
          <w:sz w:val="24"/>
          <w:szCs w:val="24"/>
          <w:shd w:val="clear" w:color="auto" w:fill="FFFFFF"/>
        </w:rPr>
        <w:t>by a DNA polymerase and did not</w:t>
      </w:r>
      <w:r w:rsidR="0081289E" w:rsidRPr="004D6C1E">
        <w:rPr>
          <w:rFonts w:asciiTheme="majorBidi" w:hAnsiTheme="majorBidi" w:cstheme="majorBidi"/>
          <w:sz w:val="24"/>
          <w:szCs w:val="24"/>
          <w:shd w:val="clear" w:color="auto" w:fill="FFFFFF"/>
        </w:rPr>
        <w:t xml:space="preserve"> form holiday junction an</w:t>
      </w:r>
      <w:r w:rsidR="00DC1C70" w:rsidRPr="004D6C1E">
        <w:rPr>
          <w:rFonts w:asciiTheme="majorBidi" w:hAnsiTheme="majorBidi" w:cstheme="majorBidi"/>
          <w:sz w:val="24"/>
          <w:szCs w:val="24"/>
          <w:shd w:val="clear" w:color="auto" w:fill="FFFFFF"/>
        </w:rPr>
        <w:t xml:space="preserve">d resolve </w:t>
      </w:r>
      <w:r w:rsidR="0082239C">
        <w:rPr>
          <w:rFonts w:asciiTheme="majorBidi" w:hAnsiTheme="majorBidi" w:cstheme="majorBidi"/>
          <w:sz w:val="24"/>
          <w:szCs w:val="24"/>
          <w:shd w:val="clear" w:color="auto" w:fill="FFFFFF"/>
        </w:rPr>
        <w:t>by</w:t>
      </w:r>
      <w:r w:rsidR="00DC1C70" w:rsidRPr="004D6C1E">
        <w:rPr>
          <w:rFonts w:asciiTheme="majorBidi" w:hAnsiTheme="majorBidi" w:cstheme="majorBidi"/>
          <w:sz w:val="24"/>
          <w:szCs w:val="24"/>
          <w:shd w:val="clear" w:color="auto" w:fill="FFFFFF"/>
        </w:rPr>
        <w:t xml:space="preserve"> branch migration (figure </w:t>
      </w:r>
      <w:r w:rsidR="00372DFE">
        <w:rPr>
          <w:rFonts w:asciiTheme="majorBidi" w:hAnsiTheme="majorBidi" w:cstheme="majorBidi"/>
          <w:sz w:val="24"/>
          <w:szCs w:val="24"/>
          <w:shd w:val="clear" w:color="auto" w:fill="FFFFFF"/>
        </w:rPr>
        <w:t>7</w:t>
      </w:r>
      <w:r w:rsidR="001263F8" w:rsidRPr="004D6C1E">
        <w:rPr>
          <w:rFonts w:asciiTheme="majorBidi" w:hAnsiTheme="majorBidi" w:cstheme="majorBidi"/>
          <w:sz w:val="24"/>
          <w:szCs w:val="24"/>
          <w:shd w:val="clear" w:color="auto" w:fill="FFFFFF"/>
        </w:rPr>
        <w:t>b</w:t>
      </w:r>
      <w:r w:rsidR="00DC1C70" w:rsidRPr="004D6C1E">
        <w:rPr>
          <w:rFonts w:asciiTheme="majorBidi" w:hAnsiTheme="majorBidi" w:cstheme="majorBidi"/>
          <w:sz w:val="24"/>
          <w:szCs w:val="24"/>
          <w:shd w:val="clear" w:color="auto" w:fill="FFFFFF"/>
        </w:rPr>
        <w:t>)</w:t>
      </w:r>
      <w:r w:rsidR="00826A31" w:rsidRPr="004D6C1E">
        <w:rPr>
          <w:rFonts w:asciiTheme="majorBidi" w:hAnsiTheme="majorBidi" w:cstheme="majorBidi"/>
          <w:sz w:val="24"/>
          <w:szCs w:val="24"/>
          <w:shd w:val="clear" w:color="auto" w:fill="FFFFFF"/>
        </w:rPr>
        <w:t>.</w:t>
      </w:r>
    </w:p>
    <w:p w:rsidR="00195F81" w:rsidRPr="004D6C1E" w:rsidRDefault="00717D42" w:rsidP="00BD6AAB">
      <w:pPr>
        <w:spacing w:line="480" w:lineRule="auto"/>
        <w:jc w:val="center"/>
        <w:rPr>
          <w:rFonts w:asciiTheme="majorBidi" w:hAnsiTheme="majorBidi" w:cstheme="majorBidi"/>
          <w:sz w:val="24"/>
          <w:szCs w:val="24"/>
        </w:rPr>
      </w:pPr>
      <w:r w:rsidRPr="004D6C1E">
        <w:rPr>
          <w:rFonts w:asciiTheme="majorBidi" w:hAnsiTheme="majorBidi" w:cstheme="majorBidi"/>
          <w:noProof/>
          <w:sz w:val="24"/>
          <w:szCs w:val="24"/>
        </w:rPr>
        <w:lastRenderedPageBreak/>
        <w:drawing>
          <wp:inline distT="0" distB="0" distL="0" distR="0" wp14:anchorId="51490B67" wp14:editId="7A4747A8">
            <wp:extent cx="4276725" cy="4949701"/>
            <wp:effectExtent l="0" t="0" r="0" b="3810"/>
            <wp:docPr id="19" name="Picture 19"/>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
                    <pic:cNvPicPr>
                      <a:picLocks noChangeAspect="1" noChangeArrowheads="1"/>
                    </pic:cNvPicPr>
                  </pic:nvPicPr>
                  <pic:blipFill>
                    <a:blip r:embed="rId20">
                      <a:lum bright="-20000" contrast="40000"/>
                      <a:extLst>
                        <a:ext uri="{28A0092B-C50C-407E-A947-70E740481C1C}">
                          <a14:useLocalDpi xmlns:a14="http://schemas.microsoft.com/office/drawing/2010/main" val="0"/>
                        </a:ext>
                      </a:extLst>
                    </a:blip>
                    <a:srcRect/>
                    <a:stretch>
                      <a:fillRect/>
                    </a:stretch>
                  </pic:blipFill>
                  <pic:spPr bwMode="auto">
                    <a:xfrm>
                      <a:off x="0" y="0"/>
                      <a:ext cx="4300658" cy="4977400"/>
                    </a:xfrm>
                    <a:prstGeom prst="rect">
                      <a:avLst/>
                    </a:prstGeom>
                    <a:noFill/>
                    <a:ln>
                      <a:noFill/>
                    </a:ln>
                  </pic:spPr>
                </pic:pic>
              </a:graphicData>
            </a:graphic>
          </wp:inline>
        </w:drawing>
      </w:r>
    </w:p>
    <w:p w:rsidR="000B0A67" w:rsidRDefault="00DC1C70" w:rsidP="00372DFE">
      <w:pPr>
        <w:autoSpaceDE w:val="0"/>
        <w:autoSpaceDN w:val="0"/>
        <w:adjustRightInd w:val="0"/>
        <w:spacing w:after="0" w:line="480" w:lineRule="auto"/>
        <w:jc w:val="both"/>
        <w:rPr>
          <w:rFonts w:asciiTheme="majorBidi" w:eastAsia="JansonText-Roman" w:hAnsiTheme="majorBidi" w:cstheme="majorBidi"/>
        </w:rPr>
      </w:pPr>
      <w:r w:rsidRPr="004D6C1E">
        <w:rPr>
          <w:rFonts w:asciiTheme="majorBidi" w:hAnsiTheme="majorBidi" w:cstheme="majorBidi"/>
        </w:rPr>
        <w:t xml:space="preserve">Figure </w:t>
      </w:r>
      <w:r w:rsidR="00372DFE">
        <w:rPr>
          <w:rFonts w:asciiTheme="majorBidi" w:hAnsiTheme="majorBidi" w:cstheme="majorBidi"/>
        </w:rPr>
        <w:t>7</w:t>
      </w:r>
      <w:r w:rsidRPr="004D6C1E">
        <w:rPr>
          <w:rFonts w:asciiTheme="majorBidi" w:hAnsiTheme="majorBidi" w:cstheme="majorBidi"/>
        </w:rPr>
        <w:t xml:space="preserve">: </w:t>
      </w:r>
      <w:r w:rsidR="00A70A76" w:rsidRPr="00DE024A">
        <w:rPr>
          <w:rFonts w:asciiTheme="majorBidi" w:hAnsiTheme="majorBidi" w:cstheme="majorBidi" w:hint="cs"/>
          <w:sz w:val="20"/>
          <w:szCs w:val="20"/>
          <w:rtl/>
          <w:lang w:bidi="fa-IR"/>
        </w:rPr>
        <w:t>"</w:t>
      </w:r>
      <w:r w:rsidR="000C1E3B">
        <w:rPr>
          <w:rFonts w:asciiTheme="majorBidi" w:hAnsiTheme="majorBidi" w:cstheme="majorBidi"/>
          <w:sz w:val="20"/>
          <w:szCs w:val="20"/>
        </w:rPr>
        <w:t>H</w:t>
      </w:r>
      <w:r w:rsidR="007121AF" w:rsidRPr="00DE024A">
        <w:rPr>
          <w:rFonts w:asciiTheme="majorBidi" w:hAnsiTheme="majorBidi" w:cstheme="majorBidi"/>
          <w:sz w:val="20"/>
          <w:szCs w:val="20"/>
        </w:rPr>
        <w:t xml:space="preserve">omologous recombination pathway </w:t>
      </w:r>
      <w:r w:rsidR="000C1E3B">
        <w:rPr>
          <w:rFonts w:asciiTheme="majorBidi" w:hAnsiTheme="majorBidi" w:cstheme="majorBidi"/>
          <w:sz w:val="20"/>
          <w:szCs w:val="20"/>
        </w:rPr>
        <w:t>to repair double strands breaks.</w:t>
      </w:r>
      <w:r w:rsidR="007121AF" w:rsidRPr="00DE024A">
        <w:rPr>
          <w:rFonts w:asciiTheme="majorBidi" w:hAnsiTheme="majorBidi" w:cstheme="majorBidi"/>
          <w:sz w:val="20"/>
          <w:szCs w:val="20"/>
        </w:rPr>
        <w:t xml:space="preserve"> a) </w:t>
      </w:r>
      <w:r w:rsidR="000C1E3B" w:rsidRPr="00DE024A">
        <w:rPr>
          <w:rFonts w:asciiTheme="majorBidi" w:hAnsiTheme="majorBidi" w:cstheme="majorBidi"/>
          <w:sz w:val="20"/>
          <w:szCs w:val="20"/>
        </w:rPr>
        <w:t>After</w:t>
      </w:r>
      <w:r w:rsidR="00810E5B" w:rsidRPr="00DE024A">
        <w:rPr>
          <w:rFonts w:asciiTheme="majorBidi" w:hAnsiTheme="majorBidi" w:cstheme="majorBidi"/>
          <w:sz w:val="20"/>
          <w:szCs w:val="20"/>
        </w:rPr>
        <w:t xml:space="preserve"> DSB formation, the DNA ends </w:t>
      </w:r>
      <w:r w:rsidR="0028173E" w:rsidRPr="00DE024A">
        <w:rPr>
          <w:rFonts w:asciiTheme="majorBidi" w:hAnsiTheme="majorBidi" w:cstheme="majorBidi"/>
          <w:sz w:val="20"/>
          <w:szCs w:val="20"/>
        </w:rPr>
        <w:t>create</w:t>
      </w:r>
      <w:r w:rsidR="00810E5B" w:rsidRPr="00DE024A">
        <w:rPr>
          <w:rFonts w:asciiTheme="majorBidi" w:hAnsiTheme="majorBidi" w:cstheme="majorBidi"/>
          <w:sz w:val="20"/>
          <w:szCs w:val="20"/>
        </w:rPr>
        <w:t xml:space="preserve"> 3’ single strand DNA (</w:t>
      </w:r>
      <w:r w:rsidR="00C34233" w:rsidRPr="00DE024A">
        <w:rPr>
          <w:rFonts w:asciiTheme="majorBidi" w:hAnsiTheme="majorBidi" w:cstheme="majorBidi"/>
          <w:sz w:val="20"/>
          <w:szCs w:val="20"/>
        </w:rPr>
        <w:t>ssDNA) overhangs</w:t>
      </w:r>
      <w:r w:rsidR="003930B5">
        <w:rPr>
          <w:rFonts w:asciiTheme="majorBidi" w:hAnsiTheme="majorBidi" w:cstheme="majorBidi"/>
          <w:sz w:val="20"/>
          <w:szCs w:val="20"/>
        </w:rPr>
        <w:t>.</w:t>
      </w:r>
      <w:r w:rsidR="00C34233" w:rsidRPr="00DE024A">
        <w:rPr>
          <w:rFonts w:asciiTheme="majorBidi" w:hAnsiTheme="majorBidi" w:cstheme="majorBidi"/>
          <w:sz w:val="20"/>
          <w:szCs w:val="20"/>
        </w:rPr>
        <w:t xml:space="preserve"> </w:t>
      </w:r>
      <w:r w:rsidR="003930B5">
        <w:rPr>
          <w:rFonts w:asciiTheme="majorBidi" w:hAnsiTheme="majorBidi" w:cstheme="majorBidi"/>
          <w:sz w:val="20"/>
          <w:szCs w:val="20"/>
        </w:rPr>
        <w:t>T</w:t>
      </w:r>
      <w:r w:rsidR="00C34233" w:rsidRPr="00DE024A">
        <w:rPr>
          <w:rFonts w:asciiTheme="majorBidi" w:hAnsiTheme="majorBidi" w:cstheme="majorBidi"/>
          <w:sz w:val="20"/>
          <w:szCs w:val="20"/>
        </w:rPr>
        <w:t>hese overhangs are substrate</w:t>
      </w:r>
      <w:r w:rsidR="003930B5">
        <w:rPr>
          <w:rFonts w:asciiTheme="majorBidi" w:hAnsiTheme="majorBidi" w:cstheme="majorBidi"/>
          <w:sz w:val="20"/>
          <w:szCs w:val="20"/>
        </w:rPr>
        <w:t>s</w:t>
      </w:r>
      <w:r w:rsidR="00C34233" w:rsidRPr="00DE024A">
        <w:rPr>
          <w:rFonts w:asciiTheme="majorBidi" w:hAnsiTheme="majorBidi" w:cstheme="majorBidi"/>
          <w:sz w:val="20"/>
          <w:szCs w:val="20"/>
        </w:rPr>
        <w:t xml:space="preserve"> for HR proteins to inva</w:t>
      </w:r>
      <w:r w:rsidR="003930B5">
        <w:rPr>
          <w:rFonts w:asciiTheme="majorBidi" w:hAnsiTheme="majorBidi" w:cstheme="majorBidi"/>
          <w:sz w:val="20"/>
          <w:szCs w:val="20"/>
        </w:rPr>
        <w:t>de the</w:t>
      </w:r>
      <w:r w:rsidR="00C34233" w:rsidRPr="00DE024A">
        <w:rPr>
          <w:rFonts w:asciiTheme="majorBidi" w:hAnsiTheme="majorBidi" w:cstheme="majorBidi"/>
          <w:sz w:val="20"/>
          <w:szCs w:val="20"/>
        </w:rPr>
        <w:t xml:space="preserve"> strand through partner chromosome. After homology search, strand invasion occur to form a nascent D-loop structure. DNA synthesis then continued. </w:t>
      </w:r>
      <w:r w:rsidR="003930B5">
        <w:rPr>
          <w:rFonts w:asciiTheme="majorBidi" w:hAnsiTheme="majorBidi" w:cstheme="majorBidi"/>
          <w:sz w:val="20"/>
          <w:szCs w:val="20"/>
        </w:rPr>
        <w:t>b) In SDSA pathway, the D-</w:t>
      </w:r>
      <w:r w:rsidR="00C34233" w:rsidRPr="00DE024A">
        <w:rPr>
          <w:rFonts w:asciiTheme="majorBidi" w:hAnsiTheme="majorBidi" w:cstheme="majorBidi"/>
          <w:sz w:val="20"/>
          <w:szCs w:val="20"/>
        </w:rPr>
        <w:t xml:space="preserve">loop is unwound and ssDNA strand anneals with the complementary ssDNA strand </w:t>
      </w:r>
      <w:r w:rsidR="00C34233" w:rsidRPr="00DE024A">
        <w:rPr>
          <w:rFonts w:asciiTheme="majorBidi" w:eastAsia="JansonText-Roman" w:hAnsiTheme="majorBidi" w:cstheme="majorBidi"/>
          <w:sz w:val="20"/>
          <w:szCs w:val="20"/>
        </w:rPr>
        <w:t xml:space="preserve">that is associated with the other DSB end. Process completed by gap filling DNA synthesis and ligation. In this process only </w:t>
      </w:r>
      <w:proofErr w:type="spellStart"/>
      <w:r w:rsidR="00C34233" w:rsidRPr="00DE024A">
        <w:rPr>
          <w:rFonts w:asciiTheme="majorBidi" w:eastAsia="JansonText-Roman" w:hAnsiTheme="majorBidi" w:cstheme="majorBidi"/>
          <w:sz w:val="20"/>
          <w:szCs w:val="20"/>
        </w:rPr>
        <w:t>noncrossover</w:t>
      </w:r>
      <w:proofErr w:type="spellEnd"/>
      <w:r w:rsidR="00C34233" w:rsidRPr="00DE024A">
        <w:rPr>
          <w:rFonts w:asciiTheme="majorBidi" w:eastAsia="JansonText-Roman" w:hAnsiTheme="majorBidi" w:cstheme="majorBidi"/>
          <w:sz w:val="20"/>
          <w:szCs w:val="20"/>
        </w:rPr>
        <w:t xml:space="preserve"> products are formed. </w:t>
      </w:r>
      <w:r w:rsidR="003930B5">
        <w:rPr>
          <w:rFonts w:asciiTheme="majorBidi" w:eastAsia="JansonText-Roman" w:hAnsiTheme="majorBidi" w:cstheme="majorBidi"/>
          <w:sz w:val="20"/>
          <w:szCs w:val="20"/>
        </w:rPr>
        <w:t>c</w:t>
      </w:r>
      <w:r w:rsidR="00C34233" w:rsidRPr="00DE024A">
        <w:rPr>
          <w:rFonts w:asciiTheme="majorBidi" w:eastAsia="JansonText-Roman" w:hAnsiTheme="majorBidi" w:cstheme="majorBidi"/>
          <w:sz w:val="20"/>
          <w:szCs w:val="20"/>
        </w:rPr>
        <w:t xml:space="preserve">) </w:t>
      </w:r>
      <w:r w:rsidR="00B86BE8" w:rsidRPr="00DE024A">
        <w:rPr>
          <w:rFonts w:asciiTheme="majorBidi" w:eastAsia="JansonText-Roman" w:hAnsiTheme="majorBidi" w:cstheme="majorBidi"/>
          <w:sz w:val="20"/>
          <w:szCs w:val="20"/>
        </w:rPr>
        <w:t>The</w:t>
      </w:r>
      <w:r w:rsidR="00C34233" w:rsidRPr="00DE024A">
        <w:rPr>
          <w:rFonts w:asciiTheme="majorBidi" w:eastAsia="JansonText-Roman" w:hAnsiTheme="majorBidi" w:cstheme="majorBidi"/>
          <w:sz w:val="20"/>
          <w:szCs w:val="20"/>
        </w:rPr>
        <w:t xml:space="preserve"> second DSB end can be captured to form an intermediate that harbors two Holliday junctions (HJ), accompanied by gap-filling DNA synthesis and ligation. The resolution of HJs by a specialized endonuclease can result in either non</w:t>
      </w:r>
      <w:r w:rsidR="00A77C7B" w:rsidRPr="00DE024A">
        <w:rPr>
          <w:rFonts w:asciiTheme="majorBidi" w:eastAsia="JansonText-Roman" w:hAnsiTheme="majorBidi" w:cstheme="majorBidi"/>
          <w:sz w:val="20"/>
          <w:szCs w:val="20"/>
        </w:rPr>
        <w:t>-</w:t>
      </w:r>
      <w:r w:rsidR="00C34233" w:rsidRPr="00DE024A">
        <w:rPr>
          <w:rFonts w:asciiTheme="majorBidi" w:eastAsia="JansonText-Roman" w:hAnsiTheme="majorBidi" w:cstheme="majorBidi"/>
          <w:sz w:val="20"/>
          <w:szCs w:val="20"/>
        </w:rPr>
        <w:t>crossover or crossover products.</w:t>
      </w:r>
      <w:r w:rsidR="00C748C1" w:rsidRPr="00DE024A">
        <w:rPr>
          <w:rStyle w:val="FootnoteReference"/>
          <w:rFonts w:asciiTheme="majorBidi" w:eastAsia="JansonText-Roman" w:hAnsiTheme="majorBidi" w:cstheme="majorBidi"/>
          <w:sz w:val="20"/>
          <w:szCs w:val="20"/>
        </w:rPr>
        <w:footnoteReference w:id="3"/>
      </w:r>
      <w:r w:rsidR="00A70A76" w:rsidRPr="00DE024A">
        <w:rPr>
          <w:rFonts w:asciiTheme="majorBidi" w:eastAsia="JansonText-Roman" w:hAnsiTheme="majorBidi" w:cstheme="majorBidi" w:hint="cs"/>
          <w:sz w:val="20"/>
          <w:szCs w:val="20"/>
          <w:rtl/>
        </w:rPr>
        <w:t>"</w:t>
      </w:r>
    </w:p>
    <w:p w:rsidR="007A7719" w:rsidRPr="004D6C1E" w:rsidRDefault="006F0605" w:rsidP="000B0A67">
      <w:pPr>
        <w:autoSpaceDE w:val="0"/>
        <w:autoSpaceDN w:val="0"/>
        <w:adjustRightInd w:val="0"/>
        <w:spacing w:after="0" w:line="480" w:lineRule="auto"/>
        <w:jc w:val="both"/>
        <w:rPr>
          <w:rFonts w:asciiTheme="majorBidi" w:eastAsia="JansonText-Roman" w:hAnsiTheme="majorBidi" w:cstheme="majorBidi"/>
        </w:rPr>
      </w:pPr>
      <w:r w:rsidRPr="004D6C1E">
        <w:rPr>
          <w:rFonts w:asciiTheme="majorBidi" w:hAnsiTheme="majorBidi" w:cstheme="majorBidi"/>
          <w:sz w:val="24"/>
          <w:szCs w:val="24"/>
          <w:shd w:val="clear" w:color="auto" w:fill="FFFFFF"/>
        </w:rPr>
        <w:lastRenderedPageBreak/>
        <w:t>BRCA1 ha</w:t>
      </w:r>
      <w:r w:rsidR="00D573AC">
        <w:rPr>
          <w:rFonts w:asciiTheme="majorBidi" w:hAnsiTheme="majorBidi" w:cstheme="majorBidi"/>
          <w:sz w:val="24"/>
          <w:szCs w:val="24"/>
          <w:shd w:val="clear" w:color="auto" w:fill="FFFFFF"/>
        </w:rPr>
        <w:t>s</w:t>
      </w:r>
      <w:r w:rsidRPr="004D6C1E">
        <w:rPr>
          <w:rFonts w:asciiTheme="majorBidi" w:hAnsiTheme="majorBidi" w:cstheme="majorBidi"/>
          <w:sz w:val="24"/>
          <w:szCs w:val="24"/>
          <w:shd w:val="clear" w:color="auto" w:fill="FFFFFF"/>
        </w:rPr>
        <w:t xml:space="preserve"> high </w:t>
      </w:r>
      <w:r w:rsidR="00277B67" w:rsidRPr="004D6C1E">
        <w:rPr>
          <w:rFonts w:asciiTheme="majorBidi" w:hAnsiTheme="majorBidi" w:cstheme="majorBidi"/>
          <w:sz w:val="24"/>
          <w:szCs w:val="24"/>
          <w:shd w:val="clear" w:color="auto" w:fill="FFFFFF"/>
        </w:rPr>
        <w:t xml:space="preserve">affinity </w:t>
      </w:r>
      <w:r w:rsidRPr="004D6C1E">
        <w:rPr>
          <w:rFonts w:asciiTheme="majorBidi" w:hAnsiTheme="majorBidi" w:cstheme="majorBidi"/>
          <w:sz w:val="24"/>
          <w:szCs w:val="24"/>
          <w:shd w:val="clear" w:color="auto" w:fill="FFFFFF"/>
        </w:rPr>
        <w:t>to bi</w:t>
      </w:r>
      <w:r w:rsidR="00277B67" w:rsidRPr="004D6C1E">
        <w:rPr>
          <w:rFonts w:asciiTheme="majorBidi" w:hAnsiTheme="majorBidi" w:cstheme="majorBidi"/>
          <w:sz w:val="24"/>
          <w:szCs w:val="24"/>
          <w:shd w:val="clear" w:color="auto" w:fill="FFFFFF"/>
        </w:rPr>
        <w:t xml:space="preserve">nd </w:t>
      </w:r>
      <w:r w:rsidRPr="004D6C1E">
        <w:rPr>
          <w:rFonts w:asciiTheme="majorBidi" w:hAnsiTheme="majorBidi" w:cstheme="majorBidi"/>
          <w:sz w:val="24"/>
          <w:szCs w:val="24"/>
          <w:shd w:val="clear" w:color="auto" w:fill="FFFFFF"/>
        </w:rPr>
        <w:t>other proteins that participate in HR pathway. On</w:t>
      </w:r>
      <w:r w:rsidR="00CD2837">
        <w:rPr>
          <w:rFonts w:asciiTheme="majorBidi" w:hAnsiTheme="majorBidi" w:cstheme="majorBidi"/>
          <w:sz w:val="24"/>
          <w:szCs w:val="24"/>
          <w:shd w:val="clear" w:color="auto" w:fill="FFFFFF"/>
        </w:rPr>
        <w:t xml:space="preserve">e of the first </w:t>
      </w:r>
      <w:r w:rsidRPr="004D6C1E">
        <w:rPr>
          <w:rFonts w:asciiTheme="majorBidi" w:hAnsiTheme="majorBidi" w:cstheme="majorBidi"/>
          <w:sz w:val="24"/>
          <w:szCs w:val="24"/>
          <w:shd w:val="clear" w:color="auto" w:fill="FFFFFF"/>
        </w:rPr>
        <w:t>interacting proteins discovered was RAD51</w:t>
      </w:r>
      <w:r w:rsidR="00CD2837">
        <w:rPr>
          <w:rFonts w:asciiTheme="majorBidi" w:hAnsiTheme="majorBidi" w:cstheme="majorBidi"/>
          <w:sz w:val="24"/>
          <w:szCs w:val="24"/>
          <w:shd w:val="clear" w:color="auto" w:fill="FFFFFF"/>
        </w:rPr>
        <w:t xml:space="preserve"> </w:t>
      </w:r>
      <w:r w:rsidRPr="004D6C1E">
        <w:rPr>
          <w:rFonts w:asciiTheme="majorBidi" w:hAnsiTheme="majorBidi" w:cstheme="majorBidi"/>
          <w:sz w:val="24"/>
          <w:szCs w:val="24"/>
          <w:shd w:val="clear" w:color="auto" w:fill="FFFFFF"/>
        </w:rPr>
        <w:t>(</w:t>
      </w:r>
      <w:r w:rsidR="009E4B3B" w:rsidRPr="004D6C1E">
        <w:rPr>
          <w:rFonts w:asciiTheme="majorBidi" w:hAnsiTheme="majorBidi" w:cstheme="majorBidi"/>
          <w:sz w:val="24"/>
          <w:szCs w:val="24"/>
          <w:shd w:val="clear" w:color="auto" w:fill="FFFFFF"/>
        </w:rPr>
        <w:t>42</w:t>
      </w:r>
      <w:proofErr w:type="gramStart"/>
      <w:r w:rsidR="009E4B3B" w:rsidRPr="004D6C1E">
        <w:rPr>
          <w:rFonts w:asciiTheme="majorBidi" w:hAnsiTheme="majorBidi" w:cstheme="majorBidi"/>
          <w:sz w:val="24"/>
          <w:szCs w:val="24"/>
          <w:shd w:val="clear" w:color="auto" w:fill="FFFFFF"/>
        </w:rPr>
        <w:t>,43</w:t>
      </w:r>
      <w:proofErr w:type="gramEnd"/>
      <w:r w:rsidR="00D573AC">
        <w:rPr>
          <w:rFonts w:asciiTheme="majorBidi" w:hAnsiTheme="majorBidi" w:cstheme="majorBidi"/>
          <w:sz w:val="24"/>
          <w:szCs w:val="24"/>
          <w:shd w:val="clear" w:color="auto" w:fill="FFFFFF"/>
        </w:rPr>
        <w:t xml:space="preserve">), </w:t>
      </w:r>
      <w:r w:rsidRPr="004D6C1E">
        <w:rPr>
          <w:rFonts w:asciiTheme="majorBidi" w:hAnsiTheme="majorBidi" w:cstheme="majorBidi"/>
          <w:sz w:val="24"/>
          <w:szCs w:val="24"/>
          <w:shd w:val="clear" w:color="auto" w:fill="FFFFFF"/>
        </w:rPr>
        <w:t xml:space="preserve">which functions in homologous recombination and DNA damage repair. </w:t>
      </w:r>
      <w:r w:rsidR="003111F3" w:rsidRPr="004D6C1E">
        <w:rPr>
          <w:rFonts w:asciiTheme="majorBidi" w:hAnsiTheme="majorBidi" w:cstheme="majorBidi"/>
          <w:sz w:val="24"/>
          <w:szCs w:val="24"/>
          <w:shd w:val="clear" w:color="auto" w:fill="FFFFFF"/>
        </w:rPr>
        <w:t xml:space="preserve">It was demonstrated that </w:t>
      </w:r>
      <w:r w:rsidR="006B3760" w:rsidRPr="004D6C1E">
        <w:rPr>
          <w:rFonts w:asciiTheme="majorBidi" w:hAnsiTheme="majorBidi" w:cstheme="majorBidi"/>
          <w:sz w:val="24"/>
          <w:szCs w:val="24"/>
          <w:shd w:val="clear" w:color="auto" w:fill="FFFFFF"/>
        </w:rPr>
        <w:t xml:space="preserve">in </w:t>
      </w:r>
      <w:r w:rsidR="003111F3" w:rsidRPr="004D6C1E">
        <w:rPr>
          <w:rFonts w:asciiTheme="majorBidi" w:hAnsiTheme="majorBidi" w:cstheme="majorBidi"/>
          <w:sz w:val="24"/>
          <w:szCs w:val="24"/>
          <w:shd w:val="clear" w:color="auto" w:fill="FFFFFF"/>
        </w:rPr>
        <w:t>BRCA1 de</w:t>
      </w:r>
      <w:r w:rsidR="00472FB2" w:rsidRPr="004D6C1E">
        <w:rPr>
          <w:rFonts w:asciiTheme="majorBidi" w:hAnsiTheme="majorBidi" w:cstheme="majorBidi"/>
          <w:sz w:val="24"/>
          <w:szCs w:val="24"/>
          <w:shd w:val="clear" w:color="auto" w:fill="FFFFFF"/>
        </w:rPr>
        <w:t>ficien</w:t>
      </w:r>
      <w:r w:rsidR="00D573AC">
        <w:rPr>
          <w:rFonts w:asciiTheme="majorBidi" w:hAnsiTheme="majorBidi" w:cstheme="majorBidi"/>
          <w:sz w:val="24"/>
          <w:szCs w:val="24"/>
          <w:shd w:val="clear" w:color="auto" w:fill="FFFFFF"/>
        </w:rPr>
        <w:t>t</w:t>
      </w:r>
      <w:r w:rsidR="00472FB2" w:rsidRPr="004D6C1E">
        <w:rPr>
          <w:rFonts w:asciiTheme="majorBidi" w:hAnsiTheme="majorBidi" w:cstheme="majorBidi"/>
          <w:sz w:val="24"/>
          <w:szCs w:val="24"/>
          <w:shd w:val="clear" w:color="auto" w:fill="FFFFFF"/>
        </w:rPr>
        <w:t xml:space="preserve"> </w:t>
      </w:r>
      <w:r w:rsidR="006B3760" w:rsidRPr="004D6C1E">
        <w:rPr>
          <w:rFonts w:asciiTheme="majorBidi" w:hAnsiTheme="majorBidi" w:cstheme="majorBidi"/>
          <w:sz w:val="24"/>
          <w:szCs w:val="24"/>
          <w:shd w:val="clear" w:color="auto" w:fill="FFFFFF"/>
        </w:rPr>
        <w:t xml:space="preserve">cells the </w:t>
      </w:r>
      <w:r w:rsidR="003111F3" w:rsidRPr="004D6C1E">
        <w:rPr>
          <w:rFonts w:asciiTheme="majorBidi" w:hAnsiTheme="majorBidi" w:cstheme="majorBidi"/>
          <w:sz w:val="24"/>
          <w:szCs w:val="24"/>
          <w:shd w:val="clear" w:color="auto" w:fill="FFFFFF"/>
        </w:rPr>
        <w:t xml:space="preserve">RAD51 foci formation </w:t>
      </w:r>
      <w:r w:rsidR="00472FB2" w:rsidRPr="004D6C1E">
        <w:rPr>
          <w:rFonts w:asciiTheme="majorBidi" w:hAnsiTheme="majorBidi" w:cstheme="majorBidi"/>
          <w:sz w:val="24"/>
          <w:szCs w:val="24"/>
          <w:shd w:val="clear" w:color="auto" w:fill="FFFFFF"/>
        </w:rPr>
        <w:t xml:space="preserve">in cultured MEFs </w:t>
      </w:r>
      <w:r w:rsidR="003111F3" w:rsidRPr="004D6C1E">
        <w:rPr>
          <w:rFonts w:asciiTheme="majorBidi" w:hAnsiTheme="majorBidi" w:cstheme="majorBidi"/>
          <w:sz w:val="24"/>
          <w:szCs w:val="24"/>
          <w:shd w:val="clear" w:color="auto" w:fill="FFFFFF"/>
        </w:rPr>
        <w:t xml:space="preserve">after </w:t>
      </w:r>
      <w:r w:rsidR="003111F3" w:rsidRPr="004D6C1E">
        <w:rPr>
          <w:rFonts w:asciiTheme="majorBidi" w:eastAsia="Times New Roman" w:hAnsiTheme="majorBidi" w:cstheme="majorBidi"/>
          <w:sz w:val="24"/>
          <w:szCs w:val="24"/>
        </w:rPr>
        <w:t>γ-irradiation</w:t>
      </w:r>
      <w:r w:rsidR="006B3760" w:rsidRPr="004D6C1E">
        <w:rPr>
          <w:rFonts w:asciiTheme="majorBidi" w:eastAsia="Times New Roman" w:hAnsiTheme="majorBidi" w:cstheme="majorBidi"/>
          <w:sz w:val="24"/>
          <w:szCs w:val="24"/>
        </w:rPr>
        <w:t xml:space="preserve"> </w:t>
      </w:r>
      <w:r w:rsidR="00D573AC">
        <w:rPr>
          <w:rFonts w:asciiTheme="majorBidi" w:eastAsia="Times New Roman" w:hAnsiTheme="majorBidi" w:cstheme="majorBidi"/>
          <w:sz w:val="24"/>
          <w:szCs w:val="24"/>
        </w:rPr>
        <w:t>are</w:t>
      </w:r>
      <w:r w:rsidR="006B3760" w:rsidRPr="004D6C1E">
        <w:rPr>
          <w:rFonts w:asciiTheme="majorBidi" w:eastAsia="Times New Roman" w:hAnsiTheme="majorBidi" w:cstheme="majorBidi"/>
          <w:sz w:val="24"/>
          <w:szCs w:val="24"/>
        </w:rPr>
        <w:t xml:space="preserve"> decrease</w:t>
      </w:r>
      <w:r w:rsidR="00D573AC">
        <w:rPr>
          <w:rFonts w:asciiTheme="majorBidi" w:eastAsia="Times New Roman" w:hAnsiTheme="majorBidi" w:cstheme="majorBidi"/>
          <w:sz w:val="24"/>
          <w:szCs w:val="24"/>
        </w:rPr>
        <w:t>d</w:t>
      </w:r>
      <w:r w:rsidR="00472FB2" w:rsidRPr="004D6C1E">
        <w:rPr>
          <w:rFonts w:asciiTheme="majorBidi" w:eastAsia="Times New Roman" w:hAnsiTheme="majorBidi" w:cstheme="majorBidi"/>
          <w:sz w:val="24"/>
          <w:szCs w:val="24"/>
        </w:rPr>
        <w:t xml:space="preserve"> (</w:t>
      </w:r>
      <w:r w:rsidR="001C4A8F" w:rsidRPr="004D6C1E">
        <w:rPr>
          <w:rFonts w:asciiTheme="majorBidi" w:eastAsia="Times New Roman" w:hAnsiTheme="majorBidi" w:cstheme="majorBidi"/>
          <w:sz w:val="24"/>
          <w:szCs w:val="24"/>
        </w:rPr>
        <w:t>44</w:t>
      </w:r>
      <w:r w:rsidR="00472FB2" w:rsidRPr="004D6C1E">
        <w:rPr>
          <w:rFonts w:asciiTheme="majorBidi" w:eastAsia="Times New Roman" w:hAnsiTheme="majorBidi" w:cstheme="majorBidi"/>
          <w:sz w:val="24"/>
          <w:szCs w:val="24"/>
        </w:rPr>
        <w:t xml:space="preserve">). RAD51 also interacts with BRCA2 and it is suggested that BRCA1-BRCA2-RAD51 form a stable complex during DNA damage repair. </w:t>
      </w:r>
      <w:r w:rsidR="00530823" w:rsidRPr="004D6C1E">
        <w:rPr>
          <w:rFonts w:asciiTheme="majorBidi" w:eastAsia="Times New Roman" w:hAnsiTheme="majorBidi" w:cstheme="majorBidi"/>
          <w:sz w:val="24"/>
          <w:szCs w:val="24"/>
        </w:rPr>
        <w:t>A group of proteins associated with BRCA1 to fo</w:t>
      </w:r>
      <w:r w:rsidR="006B3760" w:rsidRPr="004D6C1E">
        <w:rPr>
          <w:rFonts w:asciiTheme="majorBidi" w:eastAsia="Times New Roman" w:hAnsiTheme="majorBidi" w:cstheme="majorBidi"/>
          <w:sz w:val="24"/>
          <w:szCs w:val="24"/>
        </w:rPr>
        <w:t xml:space="preserve">rm a large complex called BASC </w:t>
      </w:r>
      <w:r w:rsidR="00530823" w:rsidRPr="004D6C1E">
        <w:rPr>
          <w:rFonts w:asciiTheme="majorBidi" w:eastAsia="Times New Roman" w:hAnsiTheme="majorBidi" w:cstheme="majorBidi"/>
          <w:sz w:val="24"/>
          <w:szCs w:val="24"/>
        </w:rPr>
        <w:t>(BRCA1-associated genome surveillance complex) (</w:t>
      </w:r>
      <w:r w:rsidR="001C4A8F" w:rsidRPr="004D6C1E">
        <w:rPr>
          <w:rFonts w:asciiTheme="majorBidi" w:eastAsia="Times New Roman" w:hAnsiTheme="majorBidi" w:cstheme="majorBidi"/>
          <w:sz w:val="24"/>
          <w:szCs w:val="24"/>
        </w:rPr>
        <w:t>45</w:t>
      </w:r>
      <w:r w:rsidR="00530823" w:rsidRPr="004D6C1E">
        <w:rPr>
          <w:rFonts w:asciiTheme="majorBidi" w:eastAsia="Times New Roman" w:hAnsiTheme="majorBidi" w:cstheme="majorBidi"/>
          <w:sz w:val="24"/>
          <w:szCs w:val="24"/>
        </w:rPr>
        <w:t>). This complex includes tumor suppressors and DNA damage repair proteins, MSH2, MSH6, MLH1, ATM, BLM and the RAD50-MRE11-NBS1 protein complex.</w:t>
      </w:r>
      <w:r w:rsidR="00212122" w:rsidRPr="004D6C1E">
        <w:rPr>
          <w:rFonts w:asciiTheme="majorBidi" w:eastAsia="Times New Roman" w:hAnsiTheme="majorBidi" w:cstheme="majorBidi"/>
          <w:sz w:val="24"/>
          <w:szCs w:val="24"/>
        </w:rPr>
        <w:t xml:space="preserve"> </w:t>
      </w:r>
      <w:r w:rsidR="00490107" w:rsidRPr="004D6C1E">
        <w:rPr>
          <w:rFonts w:asciiTheme="majorBidi" w:eastAsia="Times New Roman" w:hAnsiTheme="majorBidi" w:cstheme="majorBidi"/>
          <w:sz w:val="24"/>
          <w:szCs w:val="24"/>
        </w:rPr>
        <w:t>Members</w:t>
      </w:r>
      <w:r w:rsidR="00212122" w:rsidRPr="004D6C1E">
        <w:rPr>
          <w:rFonts w:asciiTheme="majorBidi" w:eastAsia="Times New Roman" w:hAnsiTheme="majorBidi" w:cstheme="majorBidi"/>
          <w:sz w:val="24"/>
          <w:szCs w:val="24"/>
        </w:rPr>
        <w:t xml:space="preserve"> of this complex recognize abnormal DNA structure or damage DNA </w:t>
      </w:r>
      <w:r w:rsidR="00D573AC">
        <w:rPr>
          <w:rFonts w:asciiTheme="majorBidi" w:eastAsia="Times New Roman" w:hAnsiTheme="majorBidi" w:cstheme="majorBidi"/>
          <w:sz w:val="24"/>
          <w:szCs w:val="24"/>
        </w:rPr>
        <w:t xml:space="preserve">such </w:t>
      </w:r>
      <w:r w:rsidR="00212122" w:rsidRPr="004D6C1E">
        <w:rPr>
          <w:rFonts w:asciiTheme="majorBidi" w:eastAsia="Times New Roman" w:hAnsiTheme="majorBidi" w:cstheme="majorBidi"/>
          <w:sz w:val="24"/>
          <w:szCs w:val="24"/>
        </w:rPr>
        <w:t>as DSB, mismatched DNA, stalled replication forks, Ho</w:t>
      </w:r>
      <w:r w:rsidR="00FB3A27">
        <w:rPr>
          <w:rFonts w:asciiTheme="majorBidi" w:eastAsia="Times New Roman" w:hAnsiTheme="majorBidi" w:cstheme="majorBidi"/>
          <w:sz w:val="24"/>
          <w:szCs w:val="24"/>
        </w:rPr>
        <w:t>l</w:t>
      </w:r>
      <w:r w:rsidR="00212122" w:rsidRPr="004D6C1E">
        <w:rPr>
          <w:rFonts w:asciiTheme="majorBidi" w:eastAsia="Times New Roman" w:hAnsiTheme="majorBidi" w:cstheme="majorBidi"/>
          <w:sz w:val="24"/>
          <w:szCs w:val="24"/>
        </w:rPr>
        <w:t>liday junctions and telomere repeats. This finding suggested</w:t>
      </w:r>
      <w:r w:rsidR="00252E6A" w:rsidRPr="004D6C1E">
        <w:rPr>
          <w:rFonts w:asciiTheme="majorBidi" w:eastAsia="Times New Roman" w:hAnsiTheme="majorBidi" w:cstheme="majorBidi"/>
          <w:sz w:val="24"/>
          <w:szCs w:val="24"/>
        </w:rPr>
        <w:t xml:space="preserve"> that BRCA1 function</w:t>
      </w:r>
      <w:r w:rsidR="00FB3A27">
        <w:rPr>
          <w:rFonts w:asciiTheme="majorBidi" w:eastAsia="Times New Roman" w:hAnsiTheme="majorBidi" w:cstheme="majorBidi"/>
          <w:sz w:val="24"/>
          <w:szCs w:val="24"/>
        </w:rPr>
        <w:t>s</w:t>
      </w:r>
      <w:r w:rsidR="00252E6A" w:rsidRPr="004D6C1E">
        <w:rPr>
          <w:rFonts w:asciiTheme="majorBidi" w:eastAsia="Times New Roman" w:hAnsiTheme="majorBidi" w:cstheme="majorBidi"/>
          <w:sz w:val="24"/>
          <w:szCs w:val="24"/>
        </w:rPr>
        <w:t xml:space="preserve"> as a basic element </w:t>
      </w:r>
      <w:r w:rsidR="00FB3A27">
        <w:rPr>
          <w:rFonts w:asciiTheme="majorBidi" w:eastAsia="Times New Roman" w:hAnsiTheme="majorBidi" w:cstheme="majorBidi"/>
          <w:sz w:val="24"/>
          <w:szCs w:val="24"/>
        </w:rPr>
        <w:t>to</w:t>
      </w:r>
      <w:r w:rsidR="00252E6A" w:rsidRPr="004D6C1E">
        <w:rPr>
          <w:rFonts w:asciiTheme="majorBidi" w:eastAsia="Times New Roman" w:hAnsiTheme="majorBidi" w:cstheme="majorBidi"/>
          <w:sz w:val="24"/>
          <w:szCs w:val="24"/>
        </w:rPr>
        <w:t xml:space="preserve"> </w:t>
      </w:r>
      <w:r w:rsidR="006B3760" w:rsidRPr="004D6C1E">
        <w:rPr>
          <w:rFonts w:asciiTheme="majorBidi" w:eastAsia="Times New Roman" w:hAnsiTheme="majorBidi" w:cstheme="majorBidi"/>
          <w:sz w:val="24"/>
          <w:szCs w:val="24"/>
        </w:rPr>
        <w:t xml:space="preserve">start </w:t>
      </w:r>
      <w:r w:rsidR="00252E6A" w:rsidRPr="004D6C1E">
        <w:rPr>
          <w:rFonts w:asciiTheme="majorBidi" w:eastAsia="Times New Roman" w:hAnsiTheme="majorBidi" w:cstheme="majorBidi"/>
          <w:sz w:val="24"/>
          <w:szCs w:val="24"/>
        </w:rPr>
        <w:t>multiple activities required for maintaining genome integrity.</w:t>
      </w:r>
      <w:r w:rsidR="00CB547D" w:rsidRPr="004D6C1E">
        <w:rPr>
          <w:rFonts w:asciiTheme="majorBidi" w:eastAsia="Times New Roman" w:hAnsiTheme="majorBidi" w:cstheme="majorBidi"/>
          <w:sz w:val="24"/>
          <w:szCs w:val="24"/>
        </w:rPr>
        <w:t xml:space="preserve"> After DNA damage the histone H2AX become phosphorylated and formed foci at break site. BRCA1 is recruited to this foci before other factors RAD51. This suggest</w:t>
      </w:r>
      <w:r w:rsidR="00FB3A27">
        <w:rPr>
          <w:rFonts w:asciiTheme="majorBidi" w:eastAsia="Times New Roman" w:hAnsiTheme="majorBidi" w:cstheme="majorBidi"/>
          <w:sz w:val="24"/>
          <w:szCs w:val="24"/>
        </w:rPr>
        <w:t>s</w:t>
      </w:r>
      <w:r w:rsidR="00CB547D" w:rsidRPr="004D6C1E">
        <w:rPr>
          <w:rFonts w:asciiTheme="majorBidi" w:eastAsia="Times New Roman" w:hAnsiTheme="majorBidi" w:cstheme="majorBidi"/>
          <w:sz w:val="24"/>
          <w:szCs w:val="24"/>
        </w:rPr>
        <w:t xml:space="preserve"> that H2AX and BR</w:t>
      </w:r>
      <w:r w:rsidR="00FB3A27">
        <w:rPr>
          <w:rFonts w:asciiTheme="majorBidi" w:eastAsia="Times New Roman" w:hAnsiTheme="majorBidi" w:cstheme="majorBidi"/>
          <w:sz w:val="24"/>
          <w:szCs w:val="24"/>
        </w:rPr>
        <w:t>CA1 initiate repair and allow</w:t>
      </w:r>
      <w:r w:rsidR="00CB547D" w:rsidRPr="004D6C1E">
        <w:rPr>
          <w:rFonts w:asciiTheme="majorBidi" w:eastAsia="Times New Roman" w:hAnsiTheme="majorBidi" w:cstheme="majorBidi"/>
          <w:sz w:val="24"/>
          <w:szCs w:val="24"/>
        </w:rPr>
        <w:t xml:space="preserve"> DNA repair proteins </w:t>
      </w:r>
      <w:r w:rsidR="00FB3A27">
        <w:rPr>
          <w:rFonts w:asciiTheme="majorBidi" w:eastAsia="Times New Roman" w:hAnsiTheme="majorBidi" w:cstheme="majorBidi"/>
          <w:sz w:val="24"/>
          <w:szCs w:val="24"/>
        </w:rPr>
        <w:t xml:space="preserve">to </w:t>
      </w:r>
      <w:r w:rsidR="00CB547D" w:rsidRPr="004D6C1E">
        <w:rPr>
          <w:rFonts w:asciiTheme="majorBidi" w:eastAsia="Times New Roman" w:hAnsiTheme="majorBidi" w:cstheme="majorBidi"/>
          <w:sz w:val="24"/>
          <w:szCs w:val="24"/>
        </w:rPr>
        <w:t xml:space="preserve">accesses </w:t>
      </w:r>
      <w:r w:rsidR="00FB3A27">
        <w:rPr>
          <w:rFonts w:asciiTheme="majorBidi" w:eastAsia="Times New Roman" w:hAnsiTheme="majorBidi" w:cstheme="majorBidi"/>
          <w:sz w:val="24"/>
          <w:szCs w:val="24"/>
        </w:rPr>
        <w:t>the</w:t>
      </w:r>
      <w:r w:rsidR="00CB547D" w:rsidRPr="004D6C1E">
        <w:rPr>
          <w:rFonts w:asciiTheme="majorBidi" w:eastAsia="Times New Roman" w:hAnsiTheme="majorBidi" w:cstheme="majorBidi"/>
          <w:sz w:val="24"/>
          <w:szCs w:val="24"/>
        </w:rPr>
        <w:t xml:space="preserve"> damage site. Analysis of DNA damage repair in absence of H2AX demonstrated that DNA damage repair </w:t>
      </w:r>
      <w:r w:rsidR="00FB3A27">
        <w:rPr>
          <w:rFonts w:asciiTheme="majorBidi" w:eastAsia="Times New Roman" w:hAnsiTheme="majorBidi" w:cstheme="majorBidi"/>
          <w:sz w:val="24"/>
          <w:szCs w:val="24"/>
        </w:rPr>
        <w:t>fails</w:t>
      </w:r>
      <w:r w:rsidR="00CB547D" w:rsidRPr="004D6C1E">
        <w:rPr>
          <w:rFonts w:asciiTheme="majorBidi" w:eastAsia="Times New Roman" w:hAnsiTheme="majorBidi" w:cstheme="majorBidi"/>
          <w:sz w:val="24"/>
          <w:szCs w:val="24"/>
        </w:rPr>
        <w:t xml:space="preserve"> because of diminished BRCA1 foci formation in </w:t>
      </w:r>
      <w:r w:rsidR="00CB547D" w:rsidRPr="004D6C1E">
        <w:rPr>
          <w:rFonts w:asciiTheme="majorBidi" w:eastAsia="Times New Roman" w:hAnsiTheme="majorBidi" w:cstheme="majorBidi"/>
          <w:sz w:val="24"/>
          <w:szCs w:val="24"/>
          <w:bdr w:val="none" w:sz="0" w:space="0" w:color="auto" w:frame="1"/>
        </w:rPr>
        <w:t>H2AX</w:t>
      </w:r>
      <w:r w:rsidR="00CB547D" w:rsidRPr="004D6C1E">
        <w:rPr>
          <w:rFonts w:asciiTheme="majorBidi" w:eastAsia="Times New Roman" w:hAnsiTheme="majorBidi" w:cstheme="majorBidi"/>
          <w:sz w:val="24"/>
          <w:szCs w:val="24"/>
          <w:bdr w:val="none" w:sz="0" w:space="0" w:color="auto" w:frame="1"/>
          <w:vertAlign w:val="superscript"/>
        </w:rPr>
        <w:t>−/−</w:t>
      </w:r>
      <w:r w:rsidR="00CB547D" w:rsidRPr="004D6C1E">
        <w:rPr>
          <w:rFonts w:asciiTheme="majorBidi" w:eastAsia="Times New Roman" w:hAnsiTheme="majorBidi" w:cstheme="majorBidi"/>
          <w:sz w:val="24"/>
          <w:szCs w:val="24"/>
        </w:rPr>
        <w:t> cells after irradiation (</w:t>
      </w:r>
      <w:r w:rsidR="001B12AD" w:rsidRPr="004D6C1E">
        <w:rPr>
          <w:rFonts w:asciiTheme="majorBidi" w:eastAsia="Times New Roman" w:hAnsiTheme="majorBidi" w:cstheme="majorBidi"/>
          <w:sz w:val="24"/>
          <w:szCs w:val="24"/>
        </w:rPr>
        <w:t>46</w:t>
      </w:r>
      <w:r w:rsidR="00CB547D" w:rsidRPr="004D6C1E">
        <w:rPr>
          <w:rFonts w:asciiTheme="majorBidi" w:eastAsia="Times New Roman" w:hAnsiTheme="majorBidi" w:cstheme="majorBidi"/>
          <w:sz w:val="24"/>
          <w:szCs w:val="24"/>
        </w:rPr>
        <w:t>).</w:t>
      </w:r>
    </w:p>
    <w:p w:rsidR="007A7719" w:rsidRPr="004D6C1E" w:rsidRDefault="003E363A" w:rsidP="00BD6AAB">
      <w:pPr>
        <w:spacing w:line="480" w:lineRule="auto"/>
        <w:jc w:val="both"/>
        <w:rPr>
          <w:rFonts w:asciiTheme="majorBidi" w:hAnsiTheme="majorBidi" w:cstheme="majorBidi"/>
          <w:sz w:val="20"/>
          <w:szCs w:val="20"/>
        </w:rPr>
      </w:pPr>
      <w:r w:rsidRPr="004D6C1E">
        <w:rPr>
          <w:rFonts w:asciiTheme="majorBidi" w:eastAsia="Times New Roman" w:hAnsiTheme="majorBidi" w:cstheme="majorBidi"/>
          <w:sz w:val="24"/>
          <w:szCs w:val="24"/>
        </w:rPr>
        <w:t xml:space="preserve">BRCA2 was first identified protein as DNA repair protein that </w:t>
      </w:r>
      <w:r w:rsidR="002973F6">
        <w:rPr>
          <w:rFonts w:asciiTheme="majorBidi" w:eastAsia="Times New Roman" w:hAnsiTheme="majorBidi" w:cstheme="majorBidi"/>
          <w:sz w:val="24"/>
          <w:szCs w:val="24"/>
        </w:rPr>
        <w:t>has</w:t>
      </w:r>
      <w:r w:rsidRPr="004D6C1E">
        <w:rPr>
          <w:rFonts w:asciiTheme="majorBidi" w:eastAsia="Times New Roman" w:hAnsiTheme="majorBidi" w:cstheme="majorBidi"/>
          <w:sz w:val="24"/>
          <w:szCs w:val="24"/>
        </w:rPr>
        <w:t xml:space="preserve"> physical interaction with recombination protein RAD51 (</w:t>
      </w:r>
      <w:r w:rsidR="00B45682" w:rsidRPr="004D6C1E">
        <w:rPr>
          <w:rFonts w:asciiTheme="majorBidi" w:eastAsia="Times New Roman" w:hAnsiTheme="majorBidi" w:cstheme="majorBidi"/>
          <w:sz w:val="24"/>
          <w:szCs w:val="24"/>
        </w:rPr>
        <w:t>47</w:t>
      </w:r>
      <w:proofErr w:type="gramStart"/>
      <w:r w:rsidR="00B45682" w:rsidRPr="004D6C1E">
        <w:rPr>
          <w:rFonts w:asciiTheme="majorBidi" w:eastAsia="Times New Roman" w:hAnsiTheme="majorBidi" w:cstheme="majorBidi"/>
          <w:sz w:val="24"/>
          <w:szCs w:val="24"/>
        </w:rPr>
        <w:t>,48</w:t>
      </w:r>
      <w:proofErr w:type="gramEnd"/>
      <w:r w:rsidRPr="004D6C1E">
        <w:rPr>
          <w:rFonts w:asciiTheme="majorBidi" w:eastAsia="Times New Roman" w:hAnsiTheme="majorBidi" w:cstheme="majorBidi"/>
          <w:sz w:val="24"/>
          <w:szCs w:val="24"/>
        </w:rPr>
        <w:t xml:space="preserve">). During HR, RAD51 and BRCA2 with other </w:t>
      </w:r>
      <w:r w:rsidR="0007606D" w:rsidRPr="004D6C1E">
        <w:rPr>
          <w:rFonts w:asciiTheme="majorBidi" w:eastAsia="Times New Roman" w:hAnsiTheme="majorBidi" w:cstheme="majorBidi"/>
          <w:sz w:val="24"/>
          <w:szCs w:val="24"/>
        </w:rPr>
        <w:t>factors</w:t>
      </w:r>
      <w:r w:rsidRPr="004D6C1E">
        <w:rPr>
          <w:rFonts w:asciiTheme="majorBidi" w:eastAsia="Times New Roman" w:hAnsiTheme="majorBidi" w:cstheme="majorBidi"/>
          <w:sz w:val="24"/>
          <w:szCs w:val="24"/>
        </w:rPr>
        <w:t xml:space="preserve"> promote a reaction </w:t>
      </w:r>
      <w:r w:rsidR="00F63C1D">
        <w:rPr>
          <w:rFonts w:asciiTheme="majorBidi" w:eastAsia="Times New Roman" w:hAnsiTheme="majorBidi" w:cstheme="majorBidi"/>
          <w:sz w:val="24"/>
          <w:szCs w:val="24"/>
        </w:rPr>
        <w:t xml:space="preserve">and use damaged chromatid pairs </w:t>
      </w:r>
      <w:r w:rsidRPr="004D6C1E">
        <w:rPr>
          <w:rFonts w:asciiTheme="majorBidi" w:eastAsia="Times New Roman" w:hAnsiTheme="majorBidi" w:cstheme="majorBidi"/>
          <w:sz w:val="24"/>
          <w:szCs w:val="24"/>
        </w:rPr>
        <w:t xml:space="preserve">for exchange </w:t>
      </w:r>
      <w:r w:rsidR="002973F6">
        <w:rPr>
          <w:rFonts w:asciiTheme="majorBidi" w:eastAsia="Times New Roman" w:hAnsiTheme="majorBidi" w:cstheme="majorBidi"/>
          <w:sz w:val="24"/>
          <w:szCs w:val="24"/>
        </w:rPr>
        <w:t xml:space="preserve">of </w:t>
      </w:r>
      <w:r w:rsidRPr="004D6C1E">
        <w:rPr>
          <w:rFonts w:asciiTheme="majorBidi" w:eastAsia="Times New Roman" w:hAnsiTheme="majorBidi" w:cstheme="majorBidi"/>
          <w:sz w:val="24"/>
          <w:szCs w:val="24"/>
        </w:rPr>
        <w:t xml:space="preserve">genetic information from the latter to the former. This process needs the resection of DSB to generate a </w:t>
      </w:r>
      <w:r w:rsidRPr="004D6C1E">
        <w:rPr>
          <w:rFonts w:asciiTheme="majorBidi" w:hAnsiTheme="majorBidi" w:cstheme="majorBidi"/>
          <w:sz w:val="24"/>
          <w:szCs w:val="24"/>
        </w:rPr>
        <w:t xml:space="preserve">3′-ssDNA overhang </w:t>
      </w:r>
      <w:r w:rsidR="002340E1" w:rsidRPr="004D6C1E">
        <w:rPr>
          <w:rFonts w:asciiTheme="majorBidi" w:hAnsiTheme="majorBidi" w:cstheme="majorBidi"/>
          <w:sz w:val="24"/>
          <w:szCs w:val="24"/>
        </w:rPr>
        <w:t xml:space="preserve">that used for recombination machinery to find homology. At the end displacement loop (D-loop) is formed between resected DNA and template chromatid to promote DNA synthesis. </w:t>
      </w:r>
    </w:p>
    <w:p w:rsidR="001A0C14" w:rsidRPr="004D6C1E" w:rsidRDefault="002340E1" w:rsidP="00430535">
      <w:pPr>
        <w:spacing w:line="480" w:lineRule="auto"/>
        <w:jc w:val="both"/>
        <w:rPr>
          <w:rFonts w:asciiTheme="majorBidi" w:hAnsiTheme="majorBidi" w:cstheme="majorBidi"/>
          <w:sz w:val="20"/>
          <w:szCs w:val="20"/>
        </w:rPr>
      </w:pPr>
      <w:r w:rsidRPr="004D6C1E">
        <w:rPr>
          <w:rFonts w:asciiTheme="majorBidi" w:hAnsiTheme="majorBidi" w:cstheme="majorBidi"/>
          <w:sz w:val="24"/>
          <w:szCs w:val="24"/>
        </w:rPr>
        <w:lastRenderedPageBreak/>
        <w:t>In humans, RAD51 binding si</w:t>
      </w:r>
      <w:r w:rsidR="002973F6">
        <w:rPr>
          <w:rFonts w:asciiTheme="majorBidi" w:hAnsiTheme="majorBidi" w:cstheme="majorBidi"/>
          <w:sz w:val="24"/>
          <w:szCs w:val="24"/>
        </w:rPr>
        <w:t>te of BRCA2 is located in the BRC</w:t>
      </w:r>
      <w:r w:rsidRPr="004D6C1E">
        <w:rPr>
          <w:rFonts w:asciiTheme="majorBidi" w:hAnsiTheme="majorBidi" w:cstheme="majorBidi"/>
          <w:sz w:val="24"/>
          <w:szCs w:val="24"/>
        </w:rPr>
        <w:t xml:space="preserve"> repeats. RAD51 interaction site is on C-terminal region. Through </w:t>
      </w:r>
      <w:r w:rsidR="00987CCB" w:rsidRPr="004D6C1E">
        <w:rPr>
          <w:rFonts w:asciiTheme="majorBidi" w:hAnsiTheme="majorBidi" w:cstheme="majorBidi"/>
          <w:sz w:val="24"/>
          <w:szCs w:val="24"/>
        </w:rPr>
        <w:t>the</w:t>
      </w:r>
      <w:r w:rsidRPr="004D6C1E">
        <w:rPr>
          <w:rFonts w:asciiTheme="majorBidi" w:hAnsiTheme="majorBidi" w:cstheme="majorBidi"/>
          <w:sz w:val="24"/>
          <w:szCs w:val="24"/>
        </w:rPr>
        <w:t xml:space="preserve"> BRC repeats</w:t>
      </w:r>
      <w:r w:rsidR="00987CCB" w:rsidRPr="004D6C1E">
        <w:rPr>
          <w:rFonts w:asciiTheme="majorBidi" w:hAnsiTheme="majorBidi" w:cstheme="majorBidi"/>
          <w:sz w:val="24"/>
          <w:szCs w:val="24"/>
        </w:rPr>
        <w:t>, BRCA2 enforce</w:t>
      </w:r>
      <w:r w:rsidR="002973F6">
        <w:rPr>
          <w:rFonts w:asciiTheme="majorBidi" w:hAnsiTheme="majorBidi" w:cstheme="majorBidi"/>
          <w:sz w:val="24"/>
          <w:szCs w:val="24"/>
        </w:rPr>
        <w:t>s</w:t>
      </w:r>
      <w:r w:rsidR="00987CCB" w:rsidRPr="004D6C1E">
        <w:rPr>
          <w:rFonts w:asciiTheme="majorBidi" w:hAnsiTheme="majorBidi" w:cstheme="majorBidi"/>
          <w:sz w:val="24"/>
          <w:szCs w:val="24"/>
        </w:rPr>
        <w:t xml:space="preserve"> RAD51 </w:t>
      </w:r>
      <w:r w:rsidR="0007606D">
        <w:rPr>
          <w:rFonts w:asciiTheme="majorBidi" w:hAnsiTheme="majorBidi" w:cstheme="majorBidi"/>
          <w:sz w:val="24"/>
          <w:szCs w:val="24"/>
        </w:rPr>
        <w:t xml:space="preserve">to </w:t>
      </w:r>
      <w:r w:rsidR="002973F6">
        <w:rPr>
          <w:rFonts w:asciiTheme="majorBidi" w:hAnsiTheme="majorBidi" w:cstheme="majorBidi"/>
          <w:sz w:val="24"/>
          <w:szCs w:val="24"/>
        </w:rPr>
        <w:t xml:space="preserve">bind </w:t>
      </w:r>
      <w:r w:rsidR="00987CCB" w:rsidRPr="004D6C1E">
        <w:rPr>
          <w:rFonts w:asciiTheme="majorBidi" w:hAnsiTheme="majorBidi" w:cstheme="majorBidi"/>
          <w:sz w:val="24"/>
          <w:szCs w:val="24"/>
        </w:rPr>
        <w:t>single stranded DNA (</w:t>
      </w:r>
      <w:r w:rsidR="00B45682" w:rsidRPr="004D6C1E">
        <w:rPr>
          <w:rFonts w:asciiTheme="majorBidi" w:hAnsiTheme="majorBidi" w:cstheme="majorBidi"/>
          <w:sz w:val="24"/>
          <w:szCs w:val="24"/>
        </w:rPr>
        <w:t>ss</w:t>
      </w:r>
      <w:r w:rsidR="00987CCB" w:rsidRPr="004D6C1E">
        <w:rPr>
          <w:rFonts w:asciiTheme="majorBidi" w:hAnsiTheme="majorBidi" w:cstheme="majorBidi"/>
          <w:sz w:val="24"/>
          <w:szCs w:val="24"/>
        </w:rPr>
        <w:t>DNA) and promotes its HR function (</w:t>
      </w:r>
      <w:r w:rsidR="00B45682" w:rsidRPr="004D6C1E">
        <w:rPr>
          <w:rFonts w:asciiTheme="majorBidi" w:hAnsiTheme="majorBidi" w:cstheme="majorBidi"/>
          <w:sz w:val="24"/>
          <w:szCs w:val="24"/>
        </w:rPr>
        <w:t>49</w:t>
      </w:r>
      <w:proofErr w:type="gramStart"/>
      <w:r w:rsidR="00B45682" w:rsidRPr="004D6C1E">
        <w:rPr>
          <w:rFonts w:asciiTheme="majorBidi" w:hAnsiTheme="majorBidi" w:cstheme="majorBidi"/>
          <w:sz w:val="24"/>
          <w:szCs w:val="24"/>
        </w:rPr>
        <w:t>,50</w:t>
      </w:r>
      <w:proofErr w:type="gramEnd"/>
      <w:r w:rsidR="00987CCB" w:rsidRPr="004D6C1E">
        <w:rPr>
          <w:rFonts w:asciiTheme="majorBidi" w:hAnsiTheme="majorBidi" w:cstheme="majorBidi"/>
          <w:sz w:val="24"/>
          <w:szCs w:val="24"/>
        </w:rPr>
        <w:t>). BRCA2 binds DNA through DNA binding domain in the C-terminal region that contain</w:t>
      </w:r>
      <w:r w:rsidR="002973F6">
        <w:rPr>
          <w:rFonts w:asciiTheme="majorBidi" w:hAnsiTheme="majorBidi" w:cstheme="majorBidi"/>
          <w:sz w:val="24"/>
          <w:szCs w:val="24"/>
        </w:rPr>
        <w:t>s</w:t>
      </w:r>
      <w:r w:rsidR="00987CCB" w:rsidRPr="004D6C1E">
        <w:rPr>
          <w:rFonts w:asciiTheme="majorBidi" w:hAnsiTheme="majorBidi" w:cstheme="majorBidi"/>
          <w:sz w:val="24"/>
          <w:szCs w:val="24"/>
        </w:rPr>
        <w:t xml:space="preserve"> 3 oligonucleotide/oligosaccharide binding folds (OB folds), a helical domain, and a tower domain (</w:t>
      </w:r>
      <w:r w:rsidR="00B8197A" w:rsidRPr="004D6C1E">
        <w:rPr>
          <w:rFonts w:asciiTheme="majorBidi" w:hAnsiTheme="majorBidi" w:cstheme="majorBidi"/>
          <w:sz w:val="24"/>
          <w:szCs w:val="24"/>
        </w:rPr>
        <w:t>51</w:t>
      </w:r>
      <w:r w:rsidR="00987CCB" w:rsidRPr="004D6C1E">
        <w:rPr>
          <w:rFonts w:asciiTheme="majorBidi" w:hAnsiTheme="majorBidi" w:cstheme="majorBidi"/>
          <w:sz w:val="24"/>
          <w:szCs w:val="24"/>
        </w:rPr>
        <w:t>). The DNA binding domain and RAD51 interacting site allow BRCA2 to promote the assembly of RAD51 onto ssDNA and ssDNA/dsDNA junctions (</w:t>
      </w:r>
      <w:r w:rsidR="001D43AB" w:rsidRPr="004D6C1E">
        <w:rPr>
          <w:rFonts w:asciiTheme="majorBidi" w:hAnsiTheme="majorBidi" w:cstheme="majorBidi"/>
          <w:sz w:val="24"/>
          <w:szCs w:val="24"/>
        </w:rPr>
        <w:t>52</w:t>
      </w:r>
      <w:r w:rsidR="00987CCB" w:rsidRPr="004D6C1E">
        <w:rPr>
          <w:rFonts w:asciiTheme="majorBidi" w:hAnsiTheme="majorBidi" w:cstheme="majorBidi"/>
          <w:sz w:val="24"/>
          <w:szCs w:val="24"/>
        </w:rPr>
        <w:t xml:space="preserve">). BRCA2 </w:t>
      </w:r>
      <w:r w:rsidR="009422CE">
        <w:rPr>
          <w:rFonts w:asciiTheme="majorBidi" w:hAnsiTheme="majorBidi" w:cstheme="majorBidi"/>
          <w:sz w:val="24"/>
          <w:szCs w:val="24"/>
        </w:rPr>
        <w:t xml:space="preserve">is </w:t>
      </w:r>
      <w:r w:rsidR="00987CCB" w:rsidRPr="004D6C1E">
        <w:rPr>
          <w:rFonts w:asciiTheme="majorBidi" w:hAnsiTheme="majorBidi" w:cstheme="majorBidi"/>
          <w:sz w:val="24"/>
          <w:szCs w:val="24"/>
        </w:rPr>
        <w:t>able to displace replication-protein A</w:t>
      </w:r>
      <w:r w:rsidR="00987CCB" w:rsidRPr="004D6C1E">
        <w:rPr>
          <w:rStyle w:val="apple-converted-space"/>
          <w:rFonts w:asciiTheme="majorBidi" w:hAnsiTheme="majorBidi" w:cstheme="majorBidi"/>
          <w:sz w:val="24"/>
          <w:szCs w:val="24"/>
        </w:rPr>
        <w:t> (RPA) from ssDNA to form RAD51 nucleoprotein filament that promotes DNA strand exchange</w:t>
      </w:r>
      <w:r w:rsidR="00693801" w:rsidRPr="004D6C1E">
        <w:rPr>
          <w:rStyle w:val="apple-converted-space"/>
          <w:rFonts w:asciiTheme="majorBidi" w:hAnsiTheme="majorBidi" w:cstheme="majorBidi"/>
          <w:sz w:val="24"/>
          <w:szCs w:val="24"/>
        </w:rPr>
        <w:t xml:space="preserve"> (Figure </w:t>
      </w:r>
      <w:r w:rsidR="00430535">
        <w:rPr>
          <w:rStyle w:val="apple-converted-space"/>
          <w:rFonts w:asciiTheme="majorBidi" w:hAnsiTheme="majorBidi" w:cstheme="majorBidi"/>
          <w:sz w:val="24"/>
          <w:szCs w:val="24"/>
        </w:rPr>
        <w:t>8</w:t>
      </w:r>
      <w:r w:rsidR="001E2599" w:rsidRPr="004D6C1E">
        <w:rPr>
          <w:rStyle w:val="apple-converted-space"/>
          <w:rFonts w:asciiTheme="majorBidi" w:hAnsiTheme="majorBidi" w:cstheme="majorBidi"/>
          <w:sz w:val="24"/>
          <w:szCs w:val="24"/>
        </w:rPr>
        <w:t>)</w:t>
      </w:r>
      <w:r w:rsidR="009422CE">
        <w:rPr>
          <w:rStyle w:val="apple-converted-space"/>
          <w:rFonts w:asciiTheme="majorBidi" w:hAnsiTheme="majorBidi" w:cstheme="majorBidi"/>
          <w:sz w:val="24"/>
          <w:szCs w:val="24"/>
        </w:rPr>
        <w:t>. This finding shows that</w:t>
      </w:r>
      <w:r w:rsidR="00286391" w:rsidRPr="004D6C1E">
        <w:rPr>
          <w:rStyle w:val="apple-converted-space"/>
          <w:rFonts w:asciiTheme="majorBidi" w:hAnsiTheme="majorBidi" w:cstheme="majorBidi"/>
          <w:sz w:val="24"/>
          <w:szCs w:val="24"/>
        </w:rPr>
        <w:t xml:space="preserve"> the role of BRCA2 as a m</w:t>
      </w:r>
      <w:r w:rsidR="001E2599" w:rsidRPr="004D6C1E">
        <w:rPr>
          <w:rStyle w:val="apple-converted-space"/>
          <w:rFonts w:asciiTheme="majorBidi" w:hAnsiTheme="majorBidi" w:cstheme="majorBidi"/>
          <w:sz w:val="24"/>
          <w:szCs w:val="24"/>
        </w:rPr>
        <w:t xml:space="preserve">ediator of HR in somatic cells. </w:t>
      </w:r>
      <w:r w:rsidR="00286391" w:rsidRPr="004D6C1E">
        <w:rPr>
          <w:rStyle w:val="apple-converted-space"/>
          <w:rFonts w:asciiTheme="majorBidi" w:hAnsiTheme="majorBidi" w:cstheme="majorBidi"/>
          <w:sz w:val="24"/>
          <w:szCs w:val="24"/>
        </w:rPr>
        <w:t xml:space="preserve">Another factor that binding to BRCA2 and promotes HR is PALB2 </w:t>
      </w:r>
      <w:r w:rsidR="00286391" w:rsidRPr="004D6C1E">
        <w:rPr>
          <w:rFonts w:asciiTheme="majorBidi" w:hAnsiTheme="majorBidi" w:cstheme="majorBidi"/>
          <w:sz w:val="24"/>
          <w:szCs w:val="24"/>
        </w:rPr>
        <w:t>(partner and localizer of BRCA2).</w:t>
      </w:r>
      <w:r w:rsidR="001A0C14" w:rsidRPr="004D6C1E">
        <w:rPr>
          <w:rFonts w:asciiTheme="majorBidi" w:hAnsiTheme="majorBidi" w:cstheme="majorBidi"/>
          <w:sz w:val="24"/>
          <w:szCs w:val="24"/>
        </w:rPr>
        <w:t xml:space="preserve"> PALB2</w:t>
      </w:r>
      <w:r w:rsidR="009422CE">
        <w:rPr>
          <w:rFonts w:asciiTheme="majorBidi" w:hAnsiTheme="majorBidi" w:cstheme="majorBidi"/>
          <w:sz w:val="24"/>
          <w:szCs w:val="24"/>
        </w:rPr>
        <w:t xml:space="preserve"> is</w:t>
      </w:r>
      <w:r w:rsidR="001A0C14" w:rsidRPr="004D6C1E">
        <w:rPr>
          <w:rFonts w:asciiTheme="majorBidi" w:hAnsiTheme="majorBidi" w:cstheme="majorBidi"/>
          <w:sz w:val="24"/>
          <w:szCs w:val="24"/>
        </w:rPr>
        <w:t xml:space="preserve"> attached to BRCA2 through N-terminus of BRCA2. Both proteins cooperate in stimulating RAD51-mediated D-loop formation (</w:t>
      </w:r>
      <w:r w:rsidR="001D43AB" w:rsidRPr="004D6C1E">
        <w:rPr>
          <w:rFonts w:asciiTheme="majorBidi" w:hAnsiTheme="majorBidi" w:cstheme="majorBidi"/>
          <w:sz w:val="24"/>
          <w:szCs w:val="24"/>
        </w:rPr>
        <w:t>53</w:t>
      </w:r>
      <w:r w:rsidR="001A0C14" w:rsidRPr="004D6C1E">
        <w:rPr>
          <w:rFonts w:asciiTheme="majorBidi" w:hAnsiTheme="majorBidi" w:cstheme="majorBidi"/>
          <w:sz w:val="24"/>
          <w:szCs w:val="24"/>
        </w:rPr>
        <w:t xml:space="preserve">). The depletion of PALB2 leads to </w:t>
      </w:r>
      <w:r w:rsidR="009422CE">
        <w:rPr>
          <w:rFonts w:asciiTheme="majorBidi" w:hAnsiTheme="majorBidi" w:cstheme="majorBidi"/>
          <w:sz w:val="24"/>
          <w:szCs w:val="24"/>
        </w:rPr>
        <w:t xml:space="preserve">a </w:t>
      </w:r>
      <w:r w:rsidR="001A0C14" w:rsidRPr="004D6C1E">
        <w:rPr>
          <w:rFonts w:asciiTheme="majorBidi" w:hAnsiTheme="majorBidi" w:cstheme="majorBidi"/>
          <w:sz w:val="24"/>
          <w:szCs w:val="24"/>
        </w:rPr>
        <w:t>decrease in HR efficiency. PALB2 forms a complex with BRCA1 and BRCA2</w:t>
      </w:r>
      <w:r w:rsidR="001A0C14" w:rsidRPr="004D6C1E">
        <w:rPr>
          <w:rFonts w:asciiTheme="majorBidi" w:hAnsiTheme="majorBidi" w:cstheme="majorBidi"/>
          <w:sz w:val="24"/>
          <w:szCs w:val="24"/>
          <w:vertAlign w:val="superscript"/>
        </w:rPr>
        <w:t xml:space="preserve"> </w:t>
      </w:r>
      <w:r w:rsidR="009422CE">
        <w:rPr>
          <w:rFonts w:asciiTheme="majorBidi" w:hAnsiTheme="majorBidi" w:cstheme="majorBidi"/>
          <w:sz w:val="24"/>
          <w:szCs w:val="24"/>
        </w:rPr>
        <w:t>and provide</w:t>
      </w:r>
      <w:r w:rsidR="001A0C14" w:rsidRPr="004D6C1E">
        <w:rPr>
          <w:rFonts w:asciiTheme="majorBidi" w:hAnsiTheme="majorBidi" w:cstheme="majorBidi"/>
          <w:sz w:val="24"/>
          <w:szCs w:val="24"/>
        </w:rPr>
        <w:t xml:space="preserve"> an indirect link between the </w:t>
      </w:r>
      <w:r w:rsidR="0007606D">
        <w:rPr>
          <w:rFonts w:asciiTheme="majorBidi" w:hAnsiTheme="majorBidi" w:cstheme="majorBidi"/>
          <w:sz w:val="24"/>
          <w:szCs w:val="24"/>
        </w:rPr>
        <w:t>two</w:t>
      </w:r>
      <w:r w:rsidR="001A0C14" w:rsidRPr="004D6C1E">
        <w:rPr>
          <w:rFonts w:asciiTheme="majorBidi" w:hAnsiTheme="majorBidi" w:cstheme="majorBidi"/>
          <w:sz w:val="24"/>
          <w:szCs w:val="24"/>
        </w:rPr>
        <w:t xml:space="preserve"> BRCA proteins (</w:t>
      </w:r>
      <w:r w:rsidR="00F04B20" w:rsidRPr="004D6C1E">
        <w:rPr>
          <w:rFonts w:asciiTheme="majorBidi" w:hAnsiTheme="majorBidi" w:cstheme="majorBidi"/>
          <w:sz w:val="24"/>
          <w:szCs w:val="24"/>
        </w:rPr>
        <w:t>54</w:t>
      </w:r>
      <w:r w:rsidR="001A0C14" w:rsidRPr="004D6C1E">
        <w:rPr>
          <w:rFonts w:asciiTheme="majorBidi" w:hAnsiTheme="majorBidi" w:cstheme="majorBidi"/>
          <w:sz w:val="24"/>
          <w:szCs w:val="24"/>
        </w:rPr>
        <w:t>). Like BRCA1 and BRCA2, PALB2 is a</w:t>
      </w:r>
      <w:r w:rsidR="009422CE">
        <w:rPr>
          <w:rFonts w:asciiTheme="majorBidi" w:hAnsiTheme="majorBidi" w:cstheme="majorBidi"/>
          <w:sz w:val="24"/>
          <w:szCs w:val="24"/>
        </w:rPr>
        <w:t>lso a breast cancer predisposition</w:t>
      </w:r>
      <w:r w:rsidR="001A0C14" w:rsidRPr="004D6C1E">
        <w:rPr>
          <w:rFonts w:asciiTheme="majorBidi" w:hAnsiTheme="majorBidi" w:cstheme="majorBidi"/>
          <w:sz w:val="24"/>
          <w:szCs w:val="24"/>
        </w:rPr>
        <w:t xml:space="preserve"> gene (</w:t>
      </w:r>
      <w:r w:rsidR="00F04B20" w:rsidRPr="004D6C1E">
        <w:rPr>
          <w:rFonts w:asciiTheme="majorBidi" w:hAnsiTheme="majorBidi" w:cstheme="majorBidi"/>
          <w:sz w:val="24"/>
          <w:szCs w:val="24"/>
        </w:rPr>
        <w:t>55</w:t>
      </w:r>
      <w:r w:rsidR="001A0C14" w:rsidRPr="004D6C1E">
        <w:rPr>
          <w:rFonts w:asciiTheme="majorBidi" w:hAnsiTheme="majorBidi" w:cstheme="majorBidi"/>
          <w:sz w:val="24"/>
          <w:szCs w:val="24"/>
        </w:rPr>
        <w:t xml:space="preserve">). </w:t>
      </w:r>
    </w:p>
    <w:p w:rsidR="00286391" w:rsidRPr="004D6C1E" w:rsidRDefault="00BF4E46" w:rsidP="00BD6AAB">
      <w:pPr>
        <w:shd w:val="clear" w:color="auto" w:fill="FFFFFF"/>
        <w:spacing w:beforeAutospacing="1" w:after="0" w:afterAutospacing="1" w:line="480" w:lineRule="auto"/>
        <w:jc w:val="center"/>
        <w:textAlignment w:val="baseline"/>
        <w:rPr>
          <w:rFonts w:asciiTheme="majorBidi" w:eastAsia="Times New Roman" w:hAnsiTheme="majorBidi" w:cstheme="majorBidi"/>
          <w:sz w:val="24"/>
          <w:szCs w:val="24"/>
        </w:rPr>
      </w:pPr>
      <w:r w:rsidRPr="004D6C1E">
        <w:rPr>
          <w:rFonts w:asciiTheme="majorBidi" w:eastAsia="Times New Roman" w:hAnsiTheme="majorBidi" w:cstheme="majorBidi"/>
          <w:noProof/>
          <w:sz w:val="24"/>
          <w:szCs w:val="24"/>
        </w:rPr>
        <w:lastRenderedPageBreak/>
        <w:drawing>
          <wp:inline distT="0" distB="0" distL="0" distR="0" wp14:anchorId="1B94DEB0" wp14:editId="392FB3B8">
            <wp:extent cx="4444409" cy="5403062"/>
            <wp:effectExtent l="0" t="0" r="0" b="7620"/>
            <wp:docPr id="14" name="Picture 14"/>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
                    <pic:cNvPicPr>
                      <a:picLocks noChangeAspect="1" noChangeArrowheads="1"/>
                    </pic:cNvPicPr>
                  </pic:nvPicPr>
                  <pic:blipFill>
                    <a:blip r:embed="rId21">
                      <a:lum bright="-20000" contrast="40000"/>
                      <a:extLst>
                        <a:ext uri="{28A0092B-C50C-407E-A947-70E740481C1C}">
                          <a14:useLocalDpi xmlns:a14="http://schemas.microsoft.com/office/drawing/2010/main" val="0"/>
                        </a:ext>
                      </a:extLst>
                    </a:blip>
                    <a:srcRect/>
                    <a:stretch>
                      <a:fillRect/>
                    </a:stretch>
                  </pic:blipFill>
                  <pic:spPr bwMode="auto">
                    <a:xfrm>
                      <a:off x="0" y="0"/>
                      <a:ext cx="4459876" cy="5421865"/>
                    </a:xfrm>
                    <a:prstGeom prst="rect">
                      <a:avLst/>
                    </a:prstGeom>
                    <a:noFill/>
                    <a:ln>
                      <a:noFill/>
                    </a:ln>
                  </pic:spPr>
                </pic:pic>
              </a:graphicData>
            </a:graphic>
          </wp:inline>
        </w:drawing>
      </w:r>
    </w:p>
    <w:p w:rsidR="007121AF" w:rsidRDefault="00693801" w:rsidP="00430535">
      <w:pPr>
        <w:autoSpaceDE w:val="0"/>
        <w:autoSpaceDN w:val="0"/>
        <w:adjustRightInd w:val="0"/>
        <w:spacing w:after="0" w:line="480" w:lineRule="auto"/>
        <w:jc w:val="both"/>
        <w:rPr>
          <w:rFonts w:asciiTheme="majorBidi" w:eastAsia="JansonText-Roman" w:hAnsiTheme="majorBidi" w:cstheme="majorBidi"/>
        </w:rPr>
      </w:pPr>
      <w:r w:rsidRPr="004D6C1E">
        <w:rPr>
          <w:rFonts w:asciiTheme="majorBidi" w:eastAsia="JansonText-Roman" w:hAnsiTheme="majorBidi" w:cstheme="majorBidi"/>
        </w:rPr>
        <w:t xml:space="preserve">Figure </w:t>
      </w:r>
      <w:r w:rsidR="00430535">
        <w:rPr>
          <w:rFonts w:asciiTheme="majorBidi" w:eastAsia="JansonText-Roman" w:hAnsiTheme="majorBidi" w:cstheme="majorBidi"/>
        </w:rPr>
        <w:t>8</w:t>
      </w:r>
      <w:r w:rsidR="001E2599" w:rsidRPr="004D6C1E">
        <w:rPr>
          <w:rFonts w:asciiTheme="majorBidi" w:eastAsia="JansonText-Roman" w:hAnsiTheme="majorBidi" w:cstheme="majorBidi"/>
        </w:rPr>
        <w:t xml:space="preserve">: </w:t>
      </w:r>
      <w:r w:rsidR="005749DA">
        <w:rPr>
          <w:rFonts w:asciiTheme="majorBidi" w:eastAsia="JansonText-Roman" w:hAnsiTheme="majorBidi" w:cstheme="majorBidi"/>
          <w:sz w:val="20"/>
          <w:szCs w:val="20"/>
        </w:rPr>
        <w:t>R</w:t>
      </w:r>
      <w:r w:rsidR="007121AF" w:rsidRPr="00DE024A">
        <w:rPr>
          <w:rFonts w:asciiTheme="majorBidi" w:eastAsia="JansonText-Roman" w:hAnsiTheme="majorBidi" w:cstheme="majorBidi"/>
          <w:sz w:val="20"/>
          <w:szCs w:val="20"/>
        </w:rPr>
        <w:t xml:space="preserve">ole of BRCA2 in homologous recombination. </w:t>
      </w:r>
      <w:r w:rsidR="00ED0465" w:rsidRPr="00DE024A">
        <w:rPr>
          <w:rFonts w:asciiTheme="majorBidi" w:eastAsia="JansonText-Roman" w:hAnsiTheme="majorBidi" w:cstheme="majorBidi"/>
          <w:sz w:val="20"/>
          <w:szCs w:val="20"/>
        </w:rPr>
        <w:t>a</w:t>
      </w:r>
      <w:r w:rsidR="007121AF" w:rsidRPr="00DE024A">
        <w:rPr>
          <w:rFonts w:asciiTheme="majorBidi" w:eastAsia="JansonText-Roman" w:hAnsiTheme="majorBidi" w:cstheme="majorBidi"/>
          <w:sz w:val="20"/>
          <w:szCs w:val="20"/>
        </w:rPr>
        <w:t>)</w:t>
      </w:r>
      <w:r w:rsidR="00ED0465" w:rsidRPr="00DE024A">
        <w:rPr>
          <w:rFonts w:asciiTheme="majorBidi" w:eastAsia="JansonText-Roman" w:hAnsiTheme="majorBidi" w:cstheme="majorBidi"/>
          <w:sz w:val="20"/>
          <w:szCs w:val="20"/>
        </w:rPr>
        <w:t xml:space="preserve"> Functional domains in human BRCA2</w:t>
      </w:r>
      <w:r w:rsidR="005749DA">
        <w:rPr>
          <w:rFonts w:asciiTheme="majorBidi" w:eastAsia="JansonText-Roman" w:hAnsiTheme="majorBidi" w:cstheme="majorBidi"/>
          <w:sz w:val="20"/>
          <w:szCs w:val="20"/>
        </w:rPr>
        <w:t>.</w:t>
      </w:r>
      <w:r w:rsidR="00ED0465" w:rsidRPr="00DE024A">
        <w:rPr>
          <w:rFonts w:asciiTheme="majorBidi" w:eastAsia="JansonText-Roman" w:hAnsiTheme="majorBidi" w:cstheme="majorBidi"/>
          <w:sz w:val="20"/>
          <w:szCs w:val="20"/>
        </w:rPr>
        <w:t xml:space="preserve"> b) BRCA2 binds to Rad51 through BRC repeats </w:t>
      </w:r>
      <w:r w:rsidR="00BD5ED9">
        <w:rPr>
          <w:rFonts w:asciiTheme="majorBidi" w:eastAsia="JansonText-Roman" w:hAnsiTheme="majorBidi" w:cstheme="majorBidi"/>
          <w:sz w:val="20"/>
          <w:szCs w:val="20"/>
        </w:rPr>
        <w:t xml:space="preserve">and </w:t>
      </w:r>
      <w:r w:rsidR="002000A0">
        <w:rPr>
          <w:rFonts w:asciiTheme="majorBidi" w:eastAsia="JansonText-Roman" w:hAnsiTheme="majorBidi" w:cstheme="majorBidi"/>
          <w:sz w:val="20"/>
          <w:szCs w:val="20"/>
        </w:rPr>
        <w:t>C-terminal</w:t>
      </w:r>
      <w:r w:rsidR="00BD5ED9">
        <w:rPr>
          <w:rFonts w:asciiTheme="majorBidi" w:eastAsia="JansonText-Roman" w:hAnsiTheme="majorBidi" w:cstheme="majorBidi"/>
          <w:sz w:val="20"/>
          <w:szCs w:val="20"/>
        </w:rPr>
        <w:t xml:space="preserve"> Rad51-binding domain</w:t>
      </w:r>
      <w:r w:rsidR="00083C2F" w:rsidRPr="00DE024A">
        <w:rPr>
          <w:rFonts w:asciiTheme="majorBidi" w:eastAsia="JansonText-Roman" w:hAnsiTheme="majorBidi" w:cstheme="majorBidi"/>
          <w:sz w:val="20"/>
          <w:szCs w:val="20"/>
        </w:rPr>
        <w:t xml:space="preserve"> </w:t>
      </w:r>
      <w:r w:rsidR="00BD5ED9">
        <w:rPr>
          <w:rFonts w:asciiTheme="majorBidi" w:eastAsia="JansonText-Roman" w:hAnsiTheme="majorBidi" w:cstheme="majorBidi"/>
          <w:sz w:val="20"/>
          <w:szCs w:val="20"/>
        </w:rPr>
        <w:t xml:space="preserve">(CTRB) </w:t>
      </w:r>
      <w:r w:rsidR="00083C2F" w:rsidRPr="00DE024A">
        <w:rPr>
          <w:rFonts w:asciiTheme="majorBidi" w:eastAsia="JansonText-Roman" w:hAnsiTheme="majorBidi" w:cstheme="majorBidi"/>
          <w:sz w:val="20"/>
          <w:szCs w:val="20"/>
        </w:rPr>
        <w:t xml:space="preserve">charged by an intact Rad51 </w:t>
      </w:r>
      <w:proofErr w:type="spellStart"/>
      <w:r w:rsidR="00083C2F" w:rsidRPr="00DE024A">
        <w:rPr>
          <w:rFonts w:asciiTheme="majorBidi" w:eastAsia="JansonText-Roman" w:hAnsiTheme="majorBidi" w:cstheme="majorBidi"/>
          <w:sz w:val="20"/>
          <w:szCs w:val="20"/>
        </w:rPr>
        <w:t>heptamer</w:t>
      </w:r>
      <w:proofErr w:type="spellEnd"/>
      <w:r w:rsidR="00083C2F" w:rsidRPr="00DE024A">
        <w:rPr>
          <w:rFonts w:asciiTheme="majorBidi" w:eastAsia="JansonText-Roman" w:hAnsiTheme="majorBidi" w:cstheme="majorBidi"/>
          <w:sz w:val="20"/>
          <w:szCs w:val="20"/>
        </w:rPr>
        <w:t xml:space="preserve">. </w:t>
      </w:r>
      <w:r w:rsidR="006C6655" w:rsidRPr="00DE024A">
        <w:rPr>
          <w:rFonts w:asciiTheme="majorBidi" w:eastAsia="JansonText-Roman" w:hAnsiTheme="majorBidi" w:cstheme="majorBidi"/>
          <w:sz w:val="20"/>
          <w:szCs w:val="20"/>
        </w:rPr>
        <w:t xml:space="preserve">One of the BRC repeats and the CTRB then cooperate to assemble a nascent Rad51 filament, followed by the further displacement of RPA </w:t>
      </w:r>
      <w:r w:rsidR="00A1481F">
        <w:rPr>
          <w:rFonts w:asciiTheme="majorBidi" w:eastAsia="JansonText-Roman" w:hAnsiTheme="majorBidi" w:cstheme="majorBidi"/>
          <w:sz w:val="20"/>
          <w:szCs w:val="20"/>
        </w:rPr>
        <w:t>by the growing Rad51 filament. c</w:t>
      </w:r>
      <w:r w:rsidR="006C6655" w:rsidRPr="00DE024A">
        <w:rPr>
          <w:rFonts w:asciiTheme="majorBidi" w:eastAsia="JansonText-Roman" w:hAnsiTheme="majorBidi" w:cstheme="majorBidi"/>
          <w:sz w:val="20"/>
          <w:szCs w:val="20"/>
        </w:rPr>
        <w:t>) Function of BRCA2 in assembling Rad51 to the ssDNA region of a resected DSB</w:t>
      </w:r>
      <w:r w:rsidR="006C6655" w:rsidRPr="004D6C1E">
        <w:rPr>
          <w:rFonts w:asciiTheme="majorBidi" w:eastAsia="JansonText-Roman" w:hAnsiTheme="majorBidi" w:cstheme="majorBidi"/>
        </w:rPr>
        <w:t xml:space="preserve">. </w:t>
      </w:r>
    </w:p>
    <w:p w:rsidR="00711752" w:rsidRPr="004D6C1E" w:rsidRDefault="00711752" w:rsidP="00BD6AAB">
      <w:pPr>
        <w:autoSpaceDE w:val="0"/>
        <w:autoSpaceDN w:val="0"/>
        <w:adjustRightInd w:val="0"/>
        <w:spacing w:after="0" w:line="480" w:lineRule="auto"/>
        <w:jc w:val="both"/>
        <w:rPr>
          <w:rFonts w:asciiTheme="majorBidi" w:eastAsia="JansonText-Roman" w:hAnsiTheme="majorBidi" w:cstheme="majorBidi"/>
        </w:rPr>
      </w:pPr>
    </w:p>
    <w:p w:rsidR="00D4031C" w:rsidRPr="004D6C1E" w:rsidRDefault="0007606D" w:rsidP="00430535">
      <w:pPr>
        <w:spacing w:line="480" w:lineRule="auto"/>
        <w:jc w:val="both"/>
        <w:rPr>
          <w:rFonts w:asciiTheme="majorBidi" w:hAnsiTheme="majorBidi" w:cstheme="majorBidi"/>
          <w:sz w:val="24"/>
          <w:szCs w:val="24"/>
        </w:rPr>
      </w:pPr>
      <w:r>
        <w:rPr>
          <w:rStyle w:val="Strong"/>
          <w:rFonts w:asciiTheme="majorBidi" w:hAnsiTheme="majorBidi" w:cstheme="majorBidi"/>
          <w:b w:val="0"/>
          <w:bCs w:val="0"/>
          <w:sz w:val="24"/>
          <w:szCs w:val="24"/>
        </w:rPr>
        <w:t>T</w:t>
      </w:r>
      <w:r w:rsidR="00D4031C" w:rsidRPr="004D6C1E">
        <w:rPr>
          <w:rStyle w:val="Strong"/>
          <w:rFonts w:asciiTheme="majorBidi" w:hAnsiTheme="majorBidi" w:cstheme="majorBidi"/>
          <w:b w:val="0"/>
          <w:bCs w:val="0"/>
          <w:sz w:val="24"/>
          <w:szCs w:val="24"/>
        </w:rPr>
        <w:t xml:space="preserve">he </w:t>
      </w:r>
      <w:r w:rsidR="006577BB" w:rsidRPr="004D6C1E">
        <w:rPr>
          <w:rStyle w:val="Strong"/>
          <w:rFonts w:asciiTheme="majorBidi" w:hAnsiTheme="majorBidi" w:cstheme="majorBidi"/>
          <w:b w:val="0"/>
          <w:bCs w:val="0"/>
          <w:sz w:val="24"/>
          <w:szCs w:val="24"/>
        </w:rPr>
        <w:t>ends of chromosome</w:t>
      </w:r>
      <w:r w:rsidR="00BD5ED9">
        <w:rPr>
          <w:rStyle w:val="Strong"/>
          <w:rFonts w:asciiTheme="majorBidi" w:hAnsiTheme="majorBidi" w:cstheme="majorBidi"/>
          <w:b w:val="0"/>
          <w:bCs w:val="0"/>
          <w:sz w:val="24"/>
          <w:szCs w:val="24"/>
        </w:rPr>
        <w:t>s</w:t>
      </w:r>
      <w:r w:rsidR="006577BB" w:rsidRPr="004D6C1E">
        <w:rPr>
          <w:rStyle w:val="Strong"/>
          <w:rFonts w:asciiTheme="majorBidi" w:hAnsiTheme="majorBidi" w:cstheme="majorBidi"/>
          <w:b w:val="0"/>
          <w:bCs w:val="0"/>
          <w:sz w:val="24"/>
          <w:szCs w:val="24"/>
        </w:rPr>
        <w:t xml:space="preserve"> </w:t>
      </w:r>
      <w:r w:rsidR="00BD5ED9">
        <w:rPr>
          <w:rStyle w:val="Strong"/>
          <w:rFonts w:asciiTheme="majorBidi" w:hAnsiTheme="majorBidi" w:cstheme="majorBidi"/>
          <w:b w:val="0"/>
          <w:bCs w:val="0"/>
          <w:sz w:val="24"/>
          <w:szCs w:val="24"/>
        </w:rPr>
        <w:t xml:space="preserve">have the </w:t>
      </w:r>
      <w:r w:rsidR="00D4031C" w:rsidRPr="004D6C1E">
        <w:rPr>
          <w:rStyle w:val="Strong"/>
          <w:rFonts w:asciiTheme="majorBidi" w:hAnsiTheme="majorBidi" w:cstheme="majorBidi"/>
          <w:b w:val="0"/>
          <w:bCs w:val="0"/>
          <w:sz w:val="24"/>
          <w:szCs w:val="24"/>
        </w:rPr>
        <w:t>potential</w:t>
      </w:r>
      <w:r w:rsidR="00711752">
        <w:rPr>
          <w:rStyle w:val="Strong"/>
          <w:rFonts w:asciiTheme="majorBidi" w:hAnsiTheme="majorBidi" w:cstheme="majorBidi"/>
          <w:b w:val="0"/>
          <w:bCs w:val="0"/>
          <w:sz w:val="24"/>
          <w:szCs w:val="24"/>
        </w:rPr>
        <w:t xml:space="preserve"> for DNA damage repair.</w:t>
      </w:r>
      <w:r w:rsidR="00D4031C" w:rsidRPr="004D6C1E">
        <w:rPr>
          <w:rStyle w:val="Strong"/>
          <w:rFonts w:asciiTheme="majorBidi" w:hAnsiTheme="majorBidi" w:cstheme="majorBidi"/>
          <w:b w:val="0"/>
          <w:bCs w:val="0"/>
          <w:sz w:val="24"/>
          <w:szCs w:val="24"/>
        </w:rPr>
        <w:t xml:space="preserve"> Homologous recombination prevents chromosomal end</w:t>
      </w:r>
      <w:r w:rsidR="00711752">
        <w:rPr>
          <w:rStyle w:val="Strong"/>
          <w:rFonts w:asciiTheme="majorBidi" w:hAnsiTheme="majorBidi" w:cstheme="majorBidi"/>
          <w:b w:val="0"/>
          <w:bCs w:val="0"/>
          <w:sz w:val="24"/>
          <w:szCs w:val="24"/>
        </w:rPr>
        <w:t>s</w:t>
      </w:r>
      <w:r w:rsidR="00D4031C" w:rsidRPr="004D6C1E">
        <w:rPr>
          <w:rStyle w:val="Strong"/>
          <w:rFonts w:asciiTheme="majorBidi" w:hAnsiTheme="majorBidi" w:cstheme="majorBidi"/>
          <w:b w:val="0"/>
          <w:bCs w:val="0"/>
          <w:sz w:val="24"/>
          <w:szCs w:val="24"/>
        </w:rPr>
        <w:t xml:space="preserve"> from deg</w:t>
      </w:r>
      <w:r w:rsidR="00711752">
        <w:rPr>
          <w:rStyle w:val="Strong"/>
          <w:rFonts w:asciiTheme="majorBidi" w:hAnsiTheme="majorBidi" w:cstheme="majorBidi"/>
          <w:b w:val="0"/>
          <w:bCs w:val="0"/>
          <w:sz w:val="24"/>
          <w:szCs w:val="24"/>
        </w:rPr>
        <w:t>radation, fusion and maintain</w:t>
      </w:r>
      <w:r w:rsidR="00D4031C" w:rsidRPr="004D6C1E">
        <w:rPr>
          <w:rStyle w:val="Strong"/>
          <w:rFonts w:asciiTheme="majorBidi" w:hAnsiTheme="majorBidi" w:cstheme="majorBidi"/>
          <w:b w:val="0"/>
          <w:bCs w:val="0"/>
          <w:sz w:val="24"/>
          <w:szCs w:val="24"/>
        </w:rPr>
        <w:t xml:space="preserve"> telomere </w:t>
      </w:r>
      <w:r w:rsidR="00D4031C" w:rsidRPr="004D6C1E">
        <w:rPr>
          <w:rStyle w:val="Strong"/>
          <w:rFonts w:asciiTheme="majorBidi" w:hAnsiTheme="majorBidi" w:cstheme="majorBidi"/>
          <w:b w:val="0"/>
          <w:bCs w:val="0"/>
          <w:sz w:val="24"/>
          <w:szCs w:val="24"/>
        </w:rPr>
        <w:lastRenderedPageBreak/>
        <w:t xml:space="preserve">integrity. BRCA2 facilitates telomere replication and protection by loading RAD51 onto </w:t>
      </w:r>
      <w:proofErr w:type="spellStart"/>
      <w:r w:rsidR="00D4031C" w:rsidRPr="004D6C1E">
        <w:rPr>
          <w:rStyle w:val="Strong"/>
          <w:rFonts w:asciiTheme="majorBidi" w:hAnsiTheme="majorBidi" w:cstheme="majorBidi"/>
          <w:b w:val="0"/>
          <w:bCs w:val="0"/>
          <w:sz w:val="24"/>
          <w:szCs w:val="24"/>
        </w:rPr>
        <w:t>telomeric</w:t>
      </w:r>
      <w:proofErr w:type="spellEnd"/>
      <w:r w:rsidR="00D4031C" w:rsidRPr="004D6C1E">
        <w:rPr>
          <w:rStyle w:val="Strong"/>
          <w:rFonts w:asciiTheme="majorBidi" w:hAnsiTheme="majorBidi" w:cstheme="majorBidi"/>
          <w:b w:val="0"/>
          <w:bCs w:val="0"/>
          <w:sz w:val="24"/>
          <w:szCs w:val="24"/>
        </w:rPr>
        <w:t xml:space="preserve"> DNA.</w:t>
      </w:r>
      <w:r w:rsidR="00A01C01">
        <w:rPr>
          <w:rStyle w:val="Strong"/>
          <w:rFonts w:asciiTheme="majorBidi" w:hAnsiTheme="majorBidi" w:cstheme="majorBidi"/>
          <w:b w:val="0"/>
          <w:bCs w:val="0"/>
          <w:sz w:val="24"/>
          <w:szCs w:val="24"/>
        </w:rPr>
        <w:t xml:space="preserve"> But in</w:t>
      </w:r>
      <w:r w:rsidR="00D4031C" w:rsidRPr="004D6C1E">
        <w:rPr>
          <w:rStyle w:val="Strong"/>
          <w:rFonts w:asciiTheme="majorBidi" w:hAnsiTheme="majorBidi" w:cstheme="majorBidi"/>
          <w:b w:val="0"/>
          <w:bCs w:val="0"/>
          <w:sz w:val="24"/>
          <w:szCs w:val="24"/>
        </w:rPr>
        <w:t xml:space="preserve"> BRCA2 deficien</w:t>
      </w:r>
      <w:r>
        <w:rPr>
          <w:rStyle w:val="Strong"/>
          <w:rFonts w:asciiTheme="majorBidi" w:hAnsiTheme="majorBidi" w:cstheme="majorBidi"/>
          <w:b w:val="0"/>
          <w:bCs w:val="0"/>
          <w:sz w:val="24"/>
          <w:szCs w:val="24"/>
        </w:rPr>
        <w:t xml:space="preserve">t </w:t>
      </w:r>
      <w:r w:rsidR="006577BB">
        <w:rPr>
          <w:rStyle w:val="Strong"/>
          <w:rFonts w:asciiTheme="majorBidi" w:hAnsiTheme="majorBidi" w:cstheme="majorBidi"/>
          <w:b w:val="0"/>
          <w:bCs w:val="0"/>
          <w:sz w:val="24"/>
          <w:szCs w:val="24"/>
        </w:rPr>
        <w:t xml:space="preserve">cells </w:t>
      </w:r>
      <w:r w:rsidR="006577BB" w:rsidRPr="004D6C1E">
        <w:rPr>
          <w:rStyle w:val="Strong"/>
          <w:rFonts w:asciiTheme="majorBidi" w:hAnsiTheme="majorBidi" w:cstheme="majorBidi"/>
          <w:b w:val="0"/>
          <w:bCs w:val="0"/>
          <w:sz w:val="24"/>
          <w:szCs w:val="24"/>
        </w:rPr>
        <w:t>the</w:t>
      </w:r>
      <w:r>
        <w:rPr>
          <w:rStyle w:val="Strong"/>
          <w:rFonts w:asciiTheme="majorBidi" w:hAnsiTheme="majorBidi" w:cstheme="majorBidi"/>
          <w:b w:val="0"/>
          <w:bCs w:val="0"/>
          <w:sz w:val="24"/>
          <w:szCs w:val="24"/>
        </w:rPr>
        <w:t xml:space="preserve"> telomeres </w:t>
      </w:r>
      <w:r w:rsidR="00711752">
        <w:rPr>
          <w:rStyle w:val="Strong"/>
          <w:rFonts w:asciiTheme="majorBidi" w:hAnsiTheme="majorBidi" w:cstheme="majorBidi"/>
          <w:b w:val="0"/>
          <w:bCs w:val="0"/>
          <w:sz w:val="24"/>
          <w:szCs w:val="24"/>
        </w:rPr>
        <w:t>become</w:t>
      </w:r>
      <w:r>
        <w:rPr>
          <w:rStyle w:val="Strong"/>
          <w:rFonts w:asciiTheme="majorBidi" w:hAnsiTheme="majorBidi" w:cstheme="majorBidi"/>
          <w:b w:val="0"/>
          <w:bCs w:val="0"/>
          <w:sz w:val="24"/>
          <w:szCs w:val="24"/>
        </w:rPr>
        <w:t xml:space="preserve"> fragile telomeres </w:t>
      </w:r>
      <w:r w:rsidR="00D4031C" w:rsidRPr="004D6C1E">
        <w:rPr>
          <w:rStyle w:val="Strong"/>
          <w:rFonts w:asciiTheme="majorBidi" w:hAnsiTheme="majorBidi" w:cstheme="majorBidi"/>
          <w:b w:val="0"/>
          <w:bCs w:val="0"/>
          <w:sz w:val="24"/>
          <w:szCs w:val="24"/>
        </w:rPr>
        <w:t xml:space="preserve">and telomere sister chromatid exchange </w:t>
      </w:r>
      <w:r w:rsidR="00711752">
        <w:rPr>
          <w:rStyle w:val="Strong"/>
          <w:rFonts w:asciiTheme="majorBidi" w:hAnsiTheme="majorBidi" w:cstheme="majorBidi"/>
          <w:b w:val="0"/>
          <w:bCs w:val="0"/>
          <w:sz w:val="24"/>
          <w:szCs w:val="24"/>
        </w:rPr>
        <w:t xml:space="preserve">is </w:t>
      </w:r>
      <w:r w:rsidR="006577BB" w:rsidRPr="004D6C1E">
        <w:rPr>
          <w:rStyle w:val="Strong"/>
          <w:rFonts w:asciiTheme="majorBidi" w:hAnsiTheme="majorBidi" w:cstheme="majorBidi"/>
          <w:b w:val="0"/>
          <w:bCs w:val="0"/>
          <w:sz w:val="24"/>
          <w:szCs w:val="24"/>
        </w:rPr>
        <w:t>increase</w:t>
      </w:r>
      <w:r w:rsidR="006577BB">
        <w:rPr>
          <w:rStyle w:val="Strong"/>
          <w:rFonts w:asciiTheme="majorBidi" w:hAnsiTheme="majorBidi" w:cstheme="majorBidi"/>
          <w:b w:val="0"/>
          <w:bCs w:val="0"/>
          <w:sz w:val="24"/>
          <w:szCs w:val="24"/>
        </w:rPr>
        <w:t>d</w:t>
      </w:r>
      <w:r w:rsidR="006577BB" w:rsidRPr="004D6C1E">
        <w:rPr>
          <w:rStyle w:val="Strong"/>
          <w:rFonts w:asciiTheme="majorBidi" w:hAnsiTheme="majorBidi" w:cstheme="majorBidi"/>
          <w:b w:val="0"/>
          <w:bCs w:val="0"/>
          <w:sz w:val="24"/>
          <w:szCs w:val="24"/>
        </w:rPr>
        <w:t xml:space="preserve"> </w:t>
      </w:r>
      <w:r w:rsidR="006577BB">
        <w:rPr>
          <w:rStyle w:val="Strong"/>
          <w:rFonts w:asciiTheme="majorBidi" w:hAnsiTheme="majorBidi" w:cstheme="majorBidi"/>
          <w:b w:val="0"/>
          <w:bCs w:val="0"/>
          <w:sz w:val="24"/>
          <w:szCs w:val="24"/>
        </w:rPr>
        <w:t xml:space="preserve">(32). </w:t>
      </w:r>
      <w:r w:rsidR="00D4031C" w:rsidRPr="004D6C1E">
        <w:rPr>
          <w:rStyle w:val="Strong"/>
          <w:rFonts w:asciiTheme="majorBidi" w:hAnsiTheme="majorBidi" w:cstheme="majorBidi"/>
          <w:b w:val="0"/>
          <w:bCs w:val="0"/>
          <w:sz w:val="24"/>
          <w:szCs w:val="24"/>
        </w:rPr>
        <w:t xml:space="preserve">So BRCA2 deficient tumors show telomere shortening and telomere fragility that can promote </w:t>
      </w:r>
      <w:proofErr w:type="spellStart"/>
      <w:r w:rsidR="00D4031C" w:rsidRPr="004D6C1E">
        <w:rPr>
          <w:rFonts w:asciiTheme="majorBidi" w:hAnsiTheme="majorBidi" w:cstheme="majorBidi"/>
          <w:b/>
          <w:bCs/>
          <w:sz w:val="24"/>
          <w:szCs w:val="24"/>
        </w:rPr>
        <w:t>t</w:t>
      </w:r>
      <w:r w:rsidR="00D4031C" w:rsidRPr="004D6C1E">
        <w:rPr>
          <w:rFonts w:asciiTheme="majorBidi" w:hAnsiTheme="majorBidi" w:cstheme="majorBidi"/>
          <w:sz w:val="24"/>
          <w:szCs w:val="24"/>
        </w:rPr>
        <w:t>umorigenesis</w:t>
      </w:r>
      <w:proofErr w:type="spellEnd"/>
      <w:r w:rsidR="00A01C01">
        <w:rPr>
          <w:rStyle w:val="Strong"/>
          <w:rFonts w:asciiTheme="majorBidi" w:hAnsiTheme="majorBidi" w:cstheme="majorBidi"/>
          <w:b w:val="0"/>
          <w:bCs w:val="0"/>
          <w:sz w:val="24"/>
          <w:szCs w:val="24"/>
        </w:rPr>
        <w:t xml:space="preserve"> (33). </w:t>
      </w:r>
      <w:r w:rsidR="00D4031C" w:rsidRPr="004D6C1E">
        <w:rPr>
          <w:rFonts w:asciiTheme="majorBidi" w:hAnsiTheme="majorBidi" w:cstheme="majorBidi"/>
          <w:sz w:val="24"/>
          <w:szCs w:val="24"/>
        </w:rPr>
        <w:t xml:space="preserve">BRCA2 </w:t>
      </w:r>
      <w:r w:rsidR="00711752">
        <w:rPr>
          <w:rFonts w:asciiTheme="majorBidi" w:hAnsiTheme="majorBidi" w:cstheme="majorBidi"/>
          <w:sz w:val="24"/>
          <w:szCs w:val="24"/>
        </w:rPr>
        <w:t>also has</w:t>
      </w:r>
      <w:r w:rsidR="00D4031C" w:rsidRPr="004D6C1E">
        <w:rPr>
          <w:rFonts w:asciiTheme="majorBidi" w:hAnsiTheme="majorBidi" w:cstheme="majorBidi"/>
          <w:sz w:val="24"/>
          <w:szCs w:val="24"/>
        </w:rPr>
        <w:t xml:space="preserve"> potential binding sites to attach </w:t>
      </w:r>
      <w:r w:rsidR="00711752">
        <w:rPr>
          <w:rFonts w:asciiTheme="majorBidi" w:hAnsiTheme="majorBidi" w:cstheme="majorBidi"/>
          <w:sz w:val="24"/>
          <w:szCs w:val="24"/>
        </w:rPr>
        <w:t xml:space="preserve">to </w:t>
      </w:r>
      <w:r w:rsidR="00D4031C" w:rsidRPr="004D6C1E">
        <w:rPr>
          <w:rFonts w:asciiTheme="majorBidi" w:hAnsiTheme="majorBidi" w:cstheme="majorBidi"/>
          <w:sz w:val="24"/>
          <w:szCs w:val="24"/>
        </w:rPr>
        <w:t>both ssDNA and dsDNA. Scientist</w:t>
      </w:r>
      <w:r w:rsidR="00711752">
        <w:rPr>
          <w:rFonts w:asciiTheme="majorBidi" w:hAnsiTheme="majorBidi" w:cstheme="majorBidi"/>
          <w:sz w:val="24"/>
          <w:szCs w:val="24"/>
        </w:rPr>
        <w:t>s</w:t>
      </w:r>
      <w:r w:rsidR="00D4031C" w:rsidRPr="004D6C1E">
        <w:rPr>
          <w:rFonts w:asciiTheme="majorBidi" w:hAnsiTheme="majorBidi" w:cstheme="majorBidi"/>
          <w:sz w:val="24"/>
          <w:szCs w:val="24"/>
        </w:rPr>
        <w:t xml:space="preserve"> used electrophoretic mobility shift assays (EMSA) for test</w:t>
      </w:r>
      <w:r w:rsidR="00711752">
        <w:rPr>
          <w:rFonts w:asciiTheme="majorBidi" w:hAnsiTheme="majorBidi" w:cstheme="majorBidi"/>
          <w:sz w:val="24"/>
          <w:szCs w:val="24"/>
        </w:rPr>
        <w:t>ing</w:t>
      </w:r>
      <w:r w:rsidR="00D4031C" w:rsidRPr="004D6C1E">
        <w:rPr>
          <w:rFonts w:asciiTheme="majorBidi" w:hAnsiTheme="majorBidi" w:cstheme="majorBidi"/>
          <w:sz w:val="24"/>
          <w:szCs w:val="24"/>
        </w:rPr>
        <w:t xml:space="preserve"> the ability of BRCA2 to bind ssDNA (3' tail and 5' tail) and dsDNA. Illustrat</w:t>
      </w:r>
      <w:r w:rsidR="00711752">
        <w:rPr>
          <w:rFonts w:asciiTheme="majorBidi" w:hAnsiTheme="majorBidi" w:cstheme="majorBidi"/>
          <w:sz w:val="24"/>
          <w:szCs w:val="24"/>
        </w:rPr>
        <w:t>ion below shows</w:t>
      </w:r>
      <w:r w:rsidR="00D4031C" w:rsidRPr="004D6C1E">
        <w:rPr>
          <w:rFonts w:asciiTheme="majorBidi" w:hAnsiTheme="majorBidi" w:cstheme="majorBidi"/>
          <w:sz w:val="24"/>
          <w:szCs w:val="24"/>
        </w:rPr>
        <w:t xml:space="preserve"> that Brca2 can bind to all of them but it prefer</w:t>
      </w:r>
      <w:r w:rsidR="00A01C01">
        <w:rPr>
          <w:rFonts w:asciiTheme="majorBidi" w:hAnsiTheme="majorBidi" w:cstheme="majorBidi"/>
          <w:sz w:val="24"/>
          <w:szCs w:val="24"/>
        </w:rPr>
        <w:t>s</w:t>
      </w:r>
      <w:r w:rsidR="00D4031C" w:rsidRPr="004D6C1E">
        <w:rPr>
          <w:rFonts w:asciiTheme="majorBidi" w:hAnsiTheme="majorBidi" w:cstheme="majorBidi"/>
          <w:sz w:val="24"/>
          <w:szCs w:val="24"/>
        </w:rPr>
        <w:t xml:space="preserve"> ssDNA for attachment (figure </w:t>
      </w:r>
      <w:r w:rsidR="00430535">
        <w:rPr>
          <w:rFonts w:asciiTheme="majorBidi" w:hAnsiTheme="majorBidi" w:cstheme="majorBidi"/>
          <w:sz w:val="24"/>
          <w:szCs w:val="24"/>
        </w:rPr>
        <w:t>9</w:t>
      </w:r>
      <w:r w:rsidR="00D4031C" w:rsidRPr="004D6C1E">
        <w:rPr>
          <w:rFonts w:asciiTheme="majorBidi" w:hAnsiTheme="majorBidi" w:cstheme="majorBidi"/>
          <w:sz w:val="24"/>
          <w:szCs w:val="24"/>
        </w:rPr>
        <w:t xml:space="preserve">). </w:t>
      </w:r>
    </w:p>
    <w:p w:rsidR="00D4031C" w:rsidRPr="004D6C1E" w:rsidRDefault="00D4031C" w:rsidP="00BD6AAB">
      <w:pPr>
        <w:spacing w:line="480" w:lineRule="auto"/>
        <w:ind w:left="-450" w:right="-694"/>
        <w:jc w:val="center"/>
        <w:rPr>
          <w:rFonts w:asciiTheme="majorBidi" w:hAnsiTheme="majorBidi" w:cstheme="majorBidi"/>
          <w:sz w:val="24"/>
          <w:szCs w:val="24"/>
        </w:rPr>
      </w:pPr>
      <w:r w:rsidRPr="004D6C1E">
        <w:rPr>
          <w:rFonts w:asciiTheme="majorBidi" w:hAnsiTheme="majorBidi" w:cstheme="majorBidi"/>
          <w:noProof/>
          <w:sz w:val="24"/>
          <w:szCs w:val="24"/>
        </w:rPr>
        <w:drawing>
          <wp:inline distT="0" distB="0" distL="0" distR="0" wp14:anchorId="28944D11" wp14:editId="5C5D54C0">
            <wp:extent cx="3952875" cy="2477530"/>
            <wp:effectExtent l="0" t="0" r="0" b="0"/>
            <wp:docPr id="8" name="Picture 8"/>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
                    <pic:cNvPicPr/>
                  </pic:nvPicPr>
                  <pic:blipFill>
                    <a:blip r:embed="rId22"/>
                    <a:stretch>
                      <a:fillRect/>
                    </a:stretch>
                  </pic:blipFill>
                  <pic:spPr>
                    <a:xfrm>
                      <a:off x="0" y="0"/>
                      <a:ext cx="4031528" cy="2526827"/>
                    </a:xfrm>
                    <a:prstGeom prst="rect">
                      <a:avLst/>
                    </a:prstGeom>
                  </pic:spPr>
                </pic:pic>
              </a:graphicData>
            </a:graphic>
          </wp:inline>
        </w:drawing>
      </w:r>
    </w:p>
    <w:p w:rsidR="00D4031C" w:rsidRPr="004D6C1E" w:rsidRDefault="00D4031C" w:rsidP="00430535">
      <w:pPr>
        <w:spacing w:line="480" w:lineRule="auto"/>
        <w:ind w:right="-694"/>
        <w:rPr>
          <w:rFonts w:asciiTheme="majorBidi" w:hAnsiTheme="majorBidi" w:cstheme="majorBidi"/>
          <w:sz w:val="20"/>
          <w:szCs w:val="20"/>
        </w:rPr>
      </w:pPr>
      <w:r w:rsidRPr="004D6C1E">
        <w:rPr>
          <w:rFonts w:asciiTheme="majorBidi" w:hAnsiTheme="majorBidi" w:cstheme="majorBidi"/>
          <w:sz w:val="20"/>
          <w:szCs w:val="20"/>
        </w:rPr>
        <w:t xml:space="preserve">Figure </w:t>
      </w:r>
      <w:r w:rsidR="00430535">
        <w:rPr>
          <w:rFonts w:asciiTheme="majorBidi" w:hAnsiTheme="majorBidi" w:cstheme="majorBidi"/>
          <w:sz w:val="20"/>
          <w:szCs w:val="20"/>
        </w:rPr>
        <w:t>9</w:t>
      </w:r>
      <w:r w:rsidRPr="004D6C1E">
        <w:rPr>
          <w:rFonts w:asciiTheme="majorBidi" w:hAnsiTheme="majorBidi" w:cstheme="majorBidi"/>
          <w:sz w:val="20"/>
          <w:szCs w:val="20"/>
        </w:rPr>
        <w:t>: "BRCA2 displays a strong preference for binding tailed and ssDNA substrates over dsDNA.</w:t>
      </w:r>
      <w:r w:rsidRPr="004D6C1E">
        <w:rPr>
          <w:rStyle w:val="FootnoteReference"/>
          <w:rFonts w:asciiTheme="majorBidi" w:hAnsiTheme="majorBidi" w:cstheme="majorBidi"/>
          <w:sz w:val="20"/>
          <w:szCs w:val="20"/>
        </w:rPr>
        <w:footnoteReference w:id="4"/>
      </w:r>
      <w:r w:rsidRPr="004D6C1E">
        <w:rPr>
          <w:rFonts w:asciiTheme="majorBidi" w:hAnsiTheme="majorBidi" w:cstheme="majorBidi"/>
          <w:sz w:val="20"/>
          <w:szCs w:val="20"/>
        </w:rPr>
        <w:t>"</w:t>
      </w:r>
    </w:p>
    <w:p w:rsidR="00D4031C" w:rsidRPr="004D6C1E" w:rsidRDefault="00D4031C" w:rsidP="00430535">
      <w:pPr>
        <w:spacing w:line="480" w:lineRule="auto"/>
        <w:jc w:val="both"/>
        <w:rPr>
          <w:rFonts w:asciiTheme="majorBidi" w:hAnsiTheme="majorBidi" w:cstheme="majorBidi"/>
          <w:sz w:val="24"/>
          <w:szCs w:val="24"/>
        </w:rPr>
      </w:pPr>
      <w:r w:rsidRPr="004D6C1E">
        <w:rPr>
          <w:rFonts w:asciiTheme="majorBidi" w:hAnsiTheme="majorBidi" w:cstheme="majorBidi"/>
          <w:sz w:val="24"/>
          <w:szCs w:val="24"/>
        </w:rPr>
        <w:t>BRCA2 stimulates DNA strand</w:t>
      </w:r>
      <w:r w:rsidR="00A1481F">
        <w:rPr>
          <w:rFonts w:asciiTheme="majorBidi" w:hAnsiTheme="majorBidi" w:cstheme="majorBidi"/>
          <w:sz w:val="24"/>
          <w:szCs w:val="24"/>
        </w:rPr>
        <w:t>s</w:t>
      </w:r>
      <w:r w:rsidRPr="004D6C1E">
        <w:rPr>
          <w:rFonts w:asciiTheme="majorBidi" w:hAnsiTheme="majorBidi" w:cstheme="majorBidi"/>
          <w:sz w:val="24"/>
          <w:szCs w:val="24"/>
        </w:rPr>
        <w:t xml:space="preserve"> to exchange by RAD51. The function of RAD51 in homologous recombination is </w:t>
      </w:r>
      <w:r w:rsidR="00A1481F">
        <w:rPr>
          <w:rFonts w:asciiTheme="majorBidi" w:hAnsiTheme="majorBidi" w:cstheme="majorBidi"/>
          <w:sz w:val="24"/>
          <w:szCs w:val="24"/>
        </w:rPr>
        <w:t xml:space="preserve">due to </w:t>
      </w:r>
      <w:r w:rsidRPr="004D6C1E">
        <w:rPr>
          <w:rFonts w:asciiTheme="majorBidi" w:hAnsiTheme="majorBidi" w:cstheme="majorBidi"/>
          <w:sz w:val="24"/>
          <w:szCs w:val="24"/>
        </w:rPr>
        <w:t>its capacity to create homolog</w:t>
      </w:r>
      <w:r w:rsidR="00A1481F">
        <w:rPr>
          <w:rFonts w:asciiTheme="majorBidi" w:hAnsiTheme="majorBidi" w:cstheme="majorBidi"/>
          <w:sz w:val="24"/>
          <w:szCs w:val="24"/>
        </w:rPr>
        <w:t>ous</w:t>
      </w:r>
      <w:r w:rsidRPr="004D6C1E">
        <w:rPr>
          <w:rFonts w:asciiTheme="majorBidi" w:hAnsiTheme="majorBidi" w:cstheme="majorBidi"/>
          <w:sz w:val="24"/>
          <w:szCs w:val="24"/>
        </w:rPr>
        <w:t xml:space="preserve"> repair </w:t>
      </w:r>
      <w:r w:rsidR="00A1481F">
        <w:rPr>
          <w:rFonts w:asciiTheme="majorBidi" w:hAnsiTheme="majorBidi" w:cstheme="majorBidi"/>
          <w:sz w:val="24"/>
          <w:szCs w:val="24"/>
        </w:rPr>
        <w:t>for exchanging</w:t>
      </w:r>
      <w:r w:rsidRPr="004D6C1E">
        <w:rPr>
          <w:rFonts w:asciiTheme="majorBidi" w:hAnsiTheme="majorBidi" w:cstheme="majorBidi"/>
          <w:sz w:val="24"/>
          <w:szCs w:val="24"/>
        </w:rPr>
        <w:t xml:space="preserve"> DNA</w:t>
      </w:r>
      <w:r w:rsidR="00A1481F">
        <w:rPr>
          <w:rFonts w:asciiTheme="majorBidi" w:hAnsiTheme="majorBidi" w:cstheme="majorBidi"/>
          <w:sz w:val="24"/>
          <w:szCs w:val="24"/>
        </w:rPr>
        <w:t xml:space="preserve"> strands</w:t>
      </w:r>
      <w:r w:rsidRPr="004D6C1E">
        <w:rPr>
          <w:rFonts w:asciiTheme="majorBidi" w:hAnsiTheme="majorBidi" w:cstheme="majorBidi"/>
          <w:sz w:val="24"/>
          <w:szCs w:val="24"/>
        </w:rPr>
        <w:t>. RAD51 can bind to both ssDNA and dsDNA and compete with RPA for binding ssDNA (34</w:t>
      </w:r>
      <w:proofErr w:type="gramStart"/>
      <w:r w:rsidRPr="004D6C1E">
        <w:rPr>
          <w:rFonts w:asciiTheme="majorBidi" w:hAnsiTheme="majorBidi" w:cstheme="majorBidi"/>
          <w:sz w:val="24"/>
          <w:szCs w:val="24"/>
        </w:rPr>
        <w:t>,35</w:t>
      </w:r>
      <w:proofErr w:type="gramEnd"/>
      <w:r w:rsidRPr="004D6C1E">
        <w:rPr>
          <w:rFonts w:asciiTheme="majorBidi" w:hAnsiTheme="majorBidi" w:cstheme="majorBidi"/>
          <w:sz w:val="24"/>
          <w:szCs w:val="24"/>
        </w:rPr>
        <w:t>). The attachment of RAD51 to dsDNA can blocks DNA strand exchange (35</w:t>
      </w:r>
      <w:proofErr w:type="gramStart"/>
      <w:r w:rsidRPr="004D6C1E">
        <w:rPr>
          <w:rFonts w:asciiTheme="majorBidi" w:hAnsiTheme="majorBidi" w:cstheme="majorBidi"/>
          <w:sz w:val="24"/>
          <w:szCs w:val="24"/>
        </w:rPr>
        <w:t>,36</w:t>
      </w:r>
      <w:proofErr w:type="gramEnd"/>
      <w:r w:rsidRPr="004D6C1E">
        <w:rPr>
          <w:rFonts w:asciiTheme="majorBidi" w:hAnsiTheme="majorBidi" w:cstheme="majorBidi"/>
          <w:sz w:val="24"/>
          <w:szCs w:val="24"/>
        </w:rPr>
        <w:t xml:space="preserve">). In this way scientist used a mixture of 3' tailed DNA and dsDNA and introduced RAD51 to this mixture. Analysis showed that RAD51 can bind to both ssDNA and dsDNA so DNA strand exchange is </w:t>
      </w:r>
      <w:r w:rsidRPr="004D6C1E">
        <w:rPr>
          <w:rFonts w:asciiTheme="majorBidi" w:hAnsiTheme="majorBidi" w:cstheme="majorBidi"/>
          <w:sz w:val="24"/>
          <w:szCs w:val="24"/>
        </w:rPr>
        <w:lastRenderedPageBreak/>
        <w:t xml:space="preserve">reduced to background levels </w:t>
      </w:r>
      <w:r w:rsidR="00430535">
        <w:rPr>
          <w:rFonts w:asciiTheme="majorBidi" w:hAnsiTheme="majorBidi" w:cstheme="majorBidi"/>
          <w:sz w:val="24"/>
          <w:szCs w:val="24"/>
        </w:rPr>
        <w:t>(figure 10</w:t>
      </w:r>
      <w:r w:rsidRPr="004D6C1E">
        <w:rPr>
          <w:rFonts w:asciiTheme="majorBidi" w:hAnsiTheme="majorBidi" w:cstheme="majorBidi"/>
          <w:sz w:val="24"/>
          <w:szCs w:val="24"/>
        </w:rPr>
        <w:t xml:space="preserve">b). When BRCA2 </w:t>
      </w:r>
      <w:r w:rsidR="00A1481F">
        <w:rPr>
          <w:rFonts w:asciiTheme="majorBidi" w:hAnsiTheme="majorBidi" w:cstheme="majorBidi"/>
          <w:sz w:val="24"/>
          <w:szCs w:val="24"/>
        </w:rPr>
        <w:t xml:space="preserve">was </w:t>
      </w:r>
      <w:r w:rsidRPr="004D6C1E">
        <w:rPr>
          <w:rFonts w:asciiTheme="majorBidi" w:hAnsiTheme="majorBidi" w:cstheme="majorBidi"/>
          <w:sz w:val="24"/>
          <w:szCs w:val="24"/>
        </w:rPr>
        <w:t>add</w:t>
      </w:r>
      <w:r w:rsidR="00A1481F">
        <w:rPr>
          <w:rFonts w:asciiTheme="majorBidi" w:hAnsiTheme="majorBidi" w:cstheme="majorBidi"/>
          <w:sz w:val="24"/>
          <w:szCs w:val="24"/>
        </w:rPr>
        <w:t>ed</w:t>
      </w:r>
      <w:r w:rsidRPr="004D6C1E">
        <w:rPr>
          <w:rFonts w:asciiTheme="majorBidi" w:hAnsiTheme="majorBidi" w:cstheme="majorBidi"/>
          <w:sz w:val="24"/>
          <w:szCs w:val="24"/>
        </w:rPr>
        <w:t xml:space="preserve"> to this mixture before RAD51 bind to DNA, BRCA2 inhibited the attachment of RAD51 to dsDNA and directed RAD51 t</w:t>
      </w:r>
      <w:r w:rsidR="00A1481F">
        <w:rPr>
          <w:rFonts w:asciiTheme="majorBidi" w:hAnsiTheme="majorBidi" w:cstheme="majorBidi"/>
          <w:sz w:val="24"/>
          <w:szCs w:val="24"/>
        </w:rPr>
        <w:t xml:space="preserve">o ssDNA and DNA strand exchange </w:t>
      </w:r>
      <w:r w:rsidR="00774FFC">
        <w:rPr>
          <w:rFonts w:asciiTheme="majorBidi" w:hAnsiTheme="majorBidi" w:cstheme="majorBidi"/>
          <w:sz w:val="24"/>
          <w:szCs w:val="24"/>
        </w:rPr>
        <w:t>increased</w:t>
      </w:r>
      <w:r w:rsidR="00A1481F">
        <w:rPr>
          <w:rFonts w:asciiTheme="majorBidi" w:hAnsiTheme="majorBidi" w:cstheme="majorBidi"/>
          <w:sz w:val="24"/>
          <w:szCs w:val="24"/>
        </w:rPr>
        <w:t>.</w:t>
      </w:r>
    </w:p>
    <w:p w:rsidR="00D4031C" w:rsidRPr="004D6C1E" w:rsidRDefault="00D4031C" w:rsidP="00BD6AAB">
      <w:pPr>
        <w:spacing w:line="480" w:lineRule="auto"/>
        <w:ind w:right="-694"/>
        <w:jc w:val="center"/>
        <w:rPr>
          <w:rFonts w:asciiTheme="majorBidi" w:hAnsiTheme="majorBidi" w:cstheme="majorBidi"/>
          <w:sz w:val="24"/>
          <w:szCs w:val="24"/>
        </w:rPr>
      </w:pPr>
      <w:r w:rsidRPr="004D6C1E">
        <w:rPr>
          <w:rFonts w:asciiTheme="majorBidi" w:hAnsiTheme="majorBidi" w:cstheme="majorBidi"/>
          <w:noProof/>
          <w:sz w:val="24"/>
          <w:szCs w:val="24"/>
        </w:rPr>
        <w:drawing>
          <wp:inline distT="0" distB="0" distL="0" distR="0" wp14:anchorId="03891FD9" wp14:editId="3E976FFE">
            <wp:extent cx="3971592" cy="2428875"/>
            <wp:effectExtent l="0" t="0" r="0" b="0"/>
            <wp:docPr id="9" name="Picture 9"/>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
                    <pic:cNvPicPr/>
                  </pic:nvPicPr>
                  <pic:blipFill>
                    <a:blip r:embed="rId23"/>
                    <a:stretch>
                      <a:fillRect/>
                    </a:stretch>
                  </pic:blipFill>
                  <pic:spPr>
                    <a:xfrm>
                      <a:off x="0" y="0"/>
                      <a:ext cx="4122492" cy="2521160"/>
                    </a:xfrm>
                    <a:prstGeom prst="rect">
                      <a:avLst/>
                    </a:prstGeom>
                  </pic:spPr>
                </pic:pic>
              </a:graphicData>
            </a:graphic>
          </wp:inline>
        </w:drawing>
      </w:r>
    </w:p>
    <w:p w:rsidR="00D4031C" w:rsidRPr="004D6C1E" w:rsidRDefault="00AE7388" w:rsidP="00430535">
      <w:pPr>
        <w:spacing w:line="480" w:lineRule="auto"/>
        <w:jc w:val="both"/>
        <w:rPr>
          <w:rFonts w:asciiTheme="majorBidi" w:hAnsiTheme="majorBidi" w:cstheme="majorBidi"/>
          <w:sz w:val="20"/>
          <w:szCs w:val="20"/>
        </w:rPr>
      </w:pPr>
      <w:r>
        <w:rPr>
          <w:rFonts w:asciiTheme="majorBidi" w:hAnsiTheme="majorBidi" w:cstheme="majorBidi"/>
          <w:sz w:val="20"/>
          <w:szCs w:val="20"/>
        </w:rPr>
        <w:t xml:space="preserve">Figure </w:t>
      </w:r>
      <w:r w:rsidR="00430535">
        <w:rPr>
          <w:rFonts w:asciiTheme="majorBidi" w:hAnsiTheme="majorBidi" w:cstheme="majorBidi"/>
          <w:sz w:val="20"/>
          <w:szCs w:val="20"/>
        </w:rPr>
        <w:t>10</w:t>
      </w:r>
      <w:r>
        <w:rPr>
          <w:rFonts w:asciiTheme="majorBidi" w:hAnsiTheme="majorBidi" w:cstheme="majorBidi"/>
          <w:sz w:val="20"/>
          <w:szCs w:val="20"/>
        </w:rPr>
        <w:t>:</w:t>
      </w:r>
      <w:r w:rsidR="00D4031C" w:rsidRPr="004D6C1E">
        <w:rPr>
          <w:rFonts w:asciiTheme="majorBidi" w:hAnsiTheme="majorBidi" w:cstheme="majorBidi"/>
          <w:sz w:val="20"/>
          <w:szCs w:val="20"/>
        </w:rPr>
        <w:t xml:space="preserve"> "BRCA2 stimulates DNA stran</w:t>
      </w:r>
      <w:r w:rsidR="00A1481F">
        <w:rPr>
          <w:rFonts w:asciiTheme="majorBidi" w:hAnsiTheme="majorBidi" w:cstheme="majorBidi"/>
          <w:sz w:val="20"/>
          <w:szCs w:val="20"/>
        </w:rPr>
        <w:t>d exchange promoted by RAD51. a)</w:t>
      </w:r>
      <w:r w:rsidR="00D4031C" w:rsidRPr="004D6C1E">
        <w:rPr>
          <w:rFonts w:asciiTheme="majorBidi" w:hAnsiTheme="majorBidi" w:cstheme="majorBidi"/>
          <w:sz w:val="20"/>
          <w:szCs w:val="20"/>
        </w:rPr>
        <w:t xml:space="preserve"> DNA strand exchange r</w:t>
      </w:r>
      <w:r w:rsidR="00A1481F">
        <w:rPr>
          <w:rFonts w:asciiTheme="majorBidi" w:hAnsiTheme="majorBidi" w:cstheme="majorBidi"/>
          <w:sz w:val="20"/>
          <w:szCs w:val="20"/>
        </w:rPr>
        <w:t>eaction protocol for b and c. b)</w:t>
      </w:r>
      <w:r w:rsidR="00D4031C" w:rsidRPr="004D6C1E">
        <w:rPr>
          <w:rFonts w:asciiTheme="majorBidi" w:hAnsiTheme="majorBidi" w:cstheme="majorBidi"/>
          <w:sz w:val="20"/>
          <w:szCs w:val="20"/>
        </w:rPr>
        <w:t xml:space="preserve"> Reaction in the absence (left)</w:t>
      </w:r>
      <w:r w:rsidR="00AC406E">
        <w:rPr>
          <w:rFonts w:asciiTheme="majorBidi" w:hAnsiTheme="majorBidi" w:cstheme="majorBidi"/>
          <w:sz w:val="20"/>
          <w:szCs w:val="20"/>
        </w:rPr>
        <w:t xml:space="preserve"> or presence (right) of RPA.</w:t>
      </w:r>
      <w:r w:rsidR="00A1481F">
        <w:rPr>
          <w:rFonts w:asciiTheme="majorBidi" w:hAnsiTheme="majorBidi" w:cstheme="majorBidi"/>
          <w:sz w:val="20"/>
          <w:szCs w:val="20"/>
        </w:rPr>
        <w:t xml:space="preserve"> d)</w:t>
      </w:r>
      <w:r w:rsidR="00D4031C" w:rsidRPr="004D6C1E">
        <w:rPr>
          <w:rFonts w:asciiTheme="majorBidi" w:hAnsiTheme="majorBidi" w:cstheme="majorBidi"/>
          <w:sz w:val="20"/>
          <w:szCs w:val="20"/>
        </w:rPr>
        <w:t xml:space="preserve"> DNA strand exchange protocol for e in the absence of RPA.</w:t>
      </w:r>
      <w:r w:rsidR="00D4031C" w:rsidRPr="004D6C1E">
        <w:rPr>
          <w:rStyle w:val="FootnoteReference"/>
          <w:rFonts w:asciiTheme="majorBidi" w:hAnsiTheme="majorBidi" w:cstheme="majorBidi"/>
          <w:sz w:val="20"/>
          <w:szCs w:val="20"/>
        </w:rPr>
        <w:footnoteReference w:id="5"/>
      </w:r>
      <w:r w:rsidR="00D4031C" w:rsidRPr="004D6C1E">
        <w:rPr>
          <w:rFonts w:asciiTheme="majorBidi" w:hAnsiTheme="majorBidi" w:cstheme="majorBidi"/>
          <w:sz w:val="20"/>
          <w:szCs w:val="20"/>
        </w:rPr>
        <w:t>"</w:t>
      </w:r>
    </w:p>
    <w:p w:rsidR="00D4031C" w:rsidRPr="004D6C1E" w:rsidRDefault="00D4031C" w:rsidP="00430535">
      <w:pPr>
        <w:spacing w:line="480" w:lineRule="auto"/>
        <w:jc w:val="both"/>
        <w:rPr>
          <w:rFonts w:asciiTheme="majorBidi" w:hAnsiTheme="majorBidi" w:cstheme="majorBidi"/>
          <w:sz w:val="24"/>
          <w:szCs w:val="24"/>
        </w:rPr>
      </w:pPr>
      <w:r w:rsidRPr="004D6C1E">
        <w:rPr>
          <w:rFonts w:asciiTheme="majorBidi" w:hAnsiTheme="majorBidi" w:cstheme="majorBidi"/>
          <w:sz w:val="24"/>
          <w:szCs w:val="24"/>
        </w:rPr>
        <w:t>Another experiment show</w:t>
      </w:r>
      <w:r w:rsidR="00C45FF1">
        <w:rPr>
          <w:rFonts w:asciiTheme="majorBidi" w:hAnsiTheme="majorBidi" w:cstheme="majorBidi"/>
          <w:sz w:val="24"/>
          <w:szCs w:val="24"/>
        </w:rPr>
        <w:t>ed</w:t>
      </w:r>
      <w:r w:rsidRPr="004D6C1E">
        <w:rPr>
          <w:rFonts w:asciiTheme="majorBidi" w:hAnsiTheme="majorBidi" w:cstheme="majorBidi"/>
          <w:sz w:val="24"/>
          <w:szCs w:val="24"/>
        </w:rPr>
        <w:t xml:space="preserve"> amount of DNA strand exchange by RPA and RAD51 in absence or present of BRCA2. They used the optimal amount of RAD51 and naked ssDNA. At first ssDNA was coated with RPA (figure</w:t>
      </w:r>
      <w:r w:rsidR="00430535">
        <w:rPr>
          <w:rFonts w:asciiTheme="majorBidi" w:hAnsiTheme="majorBidi" w:cstheme="majorBidi"/>
          <w:sz w:val="24"/>
          <w:szCs w:val="24"/>
        </w:rPr>
        <w:t xml:space="preserve"> 11a</w:t>
      </w:r>
      <w:r w:rsidRPr="004D6C1E">
        <w:rPr>
          <w:rFonts w:asciiTheme="majorBidi" w:hAnsiTheme="majorBidi" w:cstheme="majorBidi"/>
          <w:sz w:val="24"/>
          <w:szCs w:val="24"/>
        </w:rPr>
        <w:t>) and then RAD51 introduced. The amount of DNA strand exchange was measured by RPA and RAD51 in the absence or present of BRCA2. The increase</w:t>
      </w:r>
      <w:r w:rsidR="00AC406E">
        <w:rPr>
          <w:rFonts w:asciiTheme="majorBidi" w:hAnsiTheme="majorBidi" w:cstheme="majorBidi"/>
          <w:sz w:val="24"/>
          <w:szCs w:val="24"/>
        </w:rPr>
        <w:t>d</w:t>
      </w:r>
      <w:r w:rsidRPr="004D6C1E">
        <w:rPr>
          <w:rFonts w:asciiTheme="majorBidi" w:hAnsiTheme="majorBidi" w:cstheme="majorBidi"/>
          <w:sz w:val="24"/>
          <w:szCs w:val="24"/>
        </w:rPr>
        <w:t xml:space="preserve"> amounts of RPA before addition of RAD51 caused impaired of DNA strand exchange. But the increase of </w:t>
      </w:r>
      <w:r w:rsidR="00AD358A" w:rsidRPr="004D6C1E">
        <w:rPr>
          <w:rFonts w:asciiTheme="majorBidi" w:hAnsiTheme="majorBidi" w:cstheme="majorBidi"/>
          <w:sz w:val="24"/>
          <w:szCs w:val="24"/>
        </w:rPr>
        <w:t>BRCA2</w:t>
      </w:r>
      <w:r w:rsidRPr="004D6C1E">
        <w:rPr>
          <w:rFonts w:asciiTheme="majorBidi" w:hAnsiTheme="majorBidi" w:cstheme="majorBidi"/>
          <w:sz w:val="24"/>
          <w:szCs w:val="24"/>
        </w:rPr>
        <w:t xml:space="preserve"> increase</w:t>
      </w:r>
      <w:r w:rsidR="00AC406E">
        <w:rPr>
          <w:rFonts w:asciiTheme="majorBidi" w:hAnsiTheme="majorBidi" w:cstheme="majorBidi"/>
          <w:sz w:val="24"/>
          <w:szCs w:val="24"/>
        </w:rPr>
        <w:t>d</w:t>
      </w:r>
      <w:r w:rsidRPr="004D6C1E">
        <w:rPr>
          <w:rFonts w:asciiTheme="majorBidi" w:hAnsiTheme="majorBidi" w:cstheme="majorBidi"/>
          <w:sz w:val="24"/>
          <w:szCs w:val="24"/>
        </w:rPr>
        <w:t xml:space="preserve"> the am</w:t>
      </w:r>
      <w:r w:rsidR="00AC406E">
        <w:rPr>
          <w:rFonts w:asciiTheme="majorBidi" w:hAnsiTheme="majorBidi" w:cstheme="majorBidi"/>
          <w:sz w:val="24"/>
          <w:szCs w:val="24"/>
        </w:rPr>
        <w:t xml:space="preserve">ount of DNA strand exchange. This is </w:t>
      </w:r>
      <w:r w:rsidRPr="004D6C1E">
        <w:rPr>
          <w:rFonts w:asciiTheme="majorBidi" w:hAnsiTheme="majorBidi" w:cstheme="majorBidi"/>
          <w:sz w:val="24"/>
          <w:szCs w:val="24"/>
        </w:rPr>
        <w:t xml:space="preserve">because BRCA2 help RAD51 formed nucleoprotein filament at the presynaptic stage of recombination (Figure </w:t>
      </w:r>
      <w:r w:rsidR="00430535">
        <w:rPr>
          <w:rFonts w:asciiTheme="majorBidi" w:hAnsiTheme="majorBidi" w:cstheme="majorBidi"/>
          <w:sz w:val="24"/>
          <w:szCs w:val="24"/>
        </w:rPr>
        <w:t>11</w:t>
      </w:r>
      <w:r w:rsidRPr="004D6C1E">
        <w:rPr>
          <w:rFonts w:asciiTheme="majorBidi" w:hAnsiTheme="majorBidi" w:cstheme="majorBidi"/>
          <w:sz w:val="24"/>
          <w:szCs w:val="24"/>
        </w:rPr>
        <w:t>).</w:t>
      </w:r>
    </w:p>
    <w:p w:rsidR="00D4031C" w:rsidRPr="004D6C1E" w:rsidRDefault="00D4031C" w:rsidP="00BD6AAB">
      <w:pPr>
        <w:spacing w:line="480" w:lineRule="auto"/>
        <w:ind w:right="-694"/>
        <w:jc w:val="center"/>
        <w:rPr>
          <w:rFonts w:asciiTheme="majorBidi" w:hAnsiTheme="majorBidi" w:cstheme="majorBidi"/>
          <w:sz w:val="24"/>
          <w:szCs w:val="24"/>
        </w:rPr>
      </w:pPr>
      <w:r w:rsidRPr="004D6C1E">
        <w:rPr>
          <w:rFonts w:asciiTheme="majorBidi" w:hAnsiTheme="majorBidi" w:cstheme="majorBidi"/>
          <w:noProof/>
          <w:sz w:val="24"/>
          <w:szCs w:val="24"/>
        </w:rPr>
        <w:lastRenderedPageBreak/>
        <w:drawing>
          <wp:inline distT="0" distB="0" distL="0" distR="0" wp14:anchorId="52B04AE6" wp14:editId="50363B69">
            <wp:extent cx="4371975" cy="2516037"/>
            <wp:effectExtent l="0" t="0" r="0" b="0"/>
            <wp:docPr id="10" name="Picture 10"/>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
                    <pic:cNvPicPr/>
                  </pic:nvPicPr>
                  <pic:blipFill>
                    <a:blip r:embed="rId24"/>
                    <a:stretch>
                      <a:fillRect/>
                    </a:stretch>
                  </pic:blipFill>
                  <pic:spPr>
                    <a:xfrm>
                      <a:off x="0" y="0"/>
                      <a:ext cx="4454432" cy="2563490"/>
                    </a:xfrm>
                    <a:prstGeom prst="rect">
                      <a:avLst/>
                    </a:prstGeom>
                  </pic:spPr>
                </pic:pic>
              </a:graphicData>
            </a:graphic>
          </wp:inline>
        </w:drawing>
      </w:r>
    </w:p>
    <w:p w:rsidR="00D4031C" w:rsidRPr="00AE7388" w:rsidRDefault="00AD358A" w:rsidP="00430535">
      <w:pPr>
        <w:spacing w:line="480" w:lineRule="auto"/>
        <w:jc w:val="both"/>
        <w:rPr>
          <w:rFonts w:asciiTheme="majorBidi" w:hAnsiTheme="majorBidi" w:cstheme="majorBidi"/>
          <w:sz w:val="20"/>
          <w:szCs w:val="20"/>
        </w:rPr>
      </w:pPr>
      <w:r w:rsidRPr="00AE7388">
        <w:rPr>
          <w:rFonts w:asciiTheme="majorBidi" w:hAnsiTheme="majorBidi" w:cstheme="majorBidi"/>
          <w:sz w:val="20"/>
          <w:szCs w:val="20"/>
        </w:rPr>
        <w:t>Figure</w:t>
      </w:r>
      <w:r w:rsidR="00754E6E" w:rsidRPr="00AE7388">
        <w:rPr>
          <w:rFonts w:asciiTheme="majorBidi" w:hAnsiTheme="majorBidi" w:cstheme="majorBidi"/>
          <w:sz w:val="20"/>
          <w:szCs w:val="20"/>
        </w:rPr>
        <w:t xml:space="preserve"> </w:t>
      </w:r>
      <w:r w:rsidR="00430535">
        <w:rPr>
          <w:rFonts w:asciiTheme="majorBidi" w:hAnsiTheme="majorBidi" w:cstheme="majorBidi"/>
          <w:sz w:val="20"/>
          <w:szCs w:val="20"/>
        </w:rPr>
        <w:t>11</w:t>
      </w:r>
      <w:r w:rsidR="00AE7388">
        <w:rPr>
          <w:rFonts w:asciiTheme="majorBidi" w:hAnsiTheme="majorBidi" w:cstheme="majorBidi"/>
          <w:sz w:val="20"/>
          <w:szCs w:val="20"/>
        </w:rPr>
        <w:t>:</w:t>
      </w:r>
      <w:r w:rsidRPr="00AE7388">
        <w:rPr>
          <w:rFonts w:asciiTheme="majorBidi" w:hAnsiTheme="majorBidi" w:cstheme="majorBidi"/>
          <w:sz w:val="20"/>
          <w:szCs w:val="20"/>
        </w:rPr>
        <w:t xml:space="preserve"> </w:t>
      </w:r>
      <w:r w:rsidR="00D4031C" w:rsidRPr="00AE7388">
        <w:rPr>
          <w:rFonts w:asciiTheme="majorBidi" w:hAnsiTheme="majorBidi" w:cstheme="majorBidi"/>
          <w:sz w:val="20"/>
          <w:szCs w:val="20"/>
        </w:rPr>
        <w:t xml:space="preserve">"BRCA2 stimulates RAD51-mediated DNA strand exchange by promoting stable RAD51–ssDNA filament formation, </w:t>
      </w:r>
      <w:r w:rsidR="00754E6E" w:rsidRPr="00AE7388">
        <w:rPr>
          <w:rFonts w:asciiTheme="majorBidi" w:hAnsiTheme="majorBidi" w:cstheme="majorBidi"/>
          <w:sz w:val="20"/>
          <w:szCs w:val="20"/>
        </w:rPr>
        <w:t>overcoming inhibition by RPA. a)</w:t>
      </w:r>
      <w:r w:rsidR="00D4031C" w:rsidRPr="00AE7388">
        <w:rPr>
          <w:rFonts w:asciiTheme="majorBidi" w:hAnsiTheme="majorBidi" w:cstheme="majorBidi"/>
          <w:sz w:val="20"/>
          <w:szCs w:val="20"/>
        </w:rPr>
        <w:t xml:space="preserve"> DNA strand exchange r</w:t>
      </w:r>
      <w:r w:rsidR="00754E6E" w:rsidRPr="00AE7388">
        <w:rPr>
          <w:rFonts w:asciiTheme="majorBidi" w:hAnsiTheme="majorBidi" w:cstheme="majorBidi"/>
          <w:sz w:val="20"/>
          <w:szCs w:val="20"/>
        </w:rPr>
        <w:t>eaction protocol for b and c. b)</w:t>
      </w:r>
      <w:r w:rsidR="00AE7388" w:rsidRPr="00AE7388">
        <w:rPr>
          <w:rFonts w:asciiTheme="majorBidi" w:hAnsiTheme="majorBidi" w:cstheme="majorBidi"/>
          <w:sz w:val="20"/>
          <w:szCs w:val="20"/>
        </w:rPr>
        <w:t xml:space="preserve"> Autoradiograms of 3’ tailed, 5’</w:t>
      </w:r>
      <w:r w:rsidR="00D4031C" w:rsidRPr="00AE7388">
        <w:rPr>
          <w:rFonts w:asciiTheme="majorBidi" w:hAnsiTheme="majorBidi" w:cstheme="majorBidi"/>
          <w:sz w:val="20"/>
          <w:szCs w:val="20"/>
        </w:rPr>
        <w:t xml:space="preserve"> tailed and </w:t>
      </w:r>
      <w:r w:rsidR="00754E6E" w:rsidRPr="00AE7388">
        <w:rPr>
          <w:rFonts w:asciiTheme="majorBidi" w:hAnsiTheme="majorBidi" w:cstheme="majorBidi"/>
          <w:sz w:val="20"/>
          <w:szCs w:val="20"/>
        </w:rPr>
        <w:t>ssDNA substrates. c) Quantification of b. d)</w:t>
      </w:r>
      <w:r w:rsidR="00D4031C" w:rsidRPr="00AE7388">
        <w:rPr>
          <w:rFonts w:asciiTheme="majorBidi" w:hAnsiTheme="majorBidi" w:cstheme="majorBidi"/>
          <w:sz w:val="20"/>
          <w:szCs w:val="20"/>
        </w:rPr>
        <w:t xml:space="preserve"> Assays as in a, except </w:t>
      </w:r>
      <w:proofErr w:type="spellStart"/>
      <w:r w:rsidR="00D4031C" w:rsidRPr="00AE7388">
        <w:rPr>
          <w:rFonts w:asciiTheme="majorBidi" w:hAnsiTheme="majorBidi" w:cstheme="majorBidi"/>
          <w:sz w:val="20"/>
          <w:szCs w:val="20"/>
        </w:rPr>
        <w:t>RecA</w:t>
      </w:r>
      <w:proofErr w:type="spellEnd"/>
      <w:r w:rsidR="00D4031C" w:rsidRPr="00AE7388">
        <w:rPr>
          <w:rFonts w:asciiTheme="majorBidi" w:hAnsiTheme="majorBidi" w:cstheme="majorBidi"/>
          <w:sz w:val="20"/>
          <w:szCs w:val="20"/>
        </w:rPr>
        <w:t xml:space="preserve"> replace</w:t>
      </w:r>
      <w:r w:rsidR="00754E6E" w:rsidRPr="00AE7388">
        <w:rPr>
          <w:rFonts w:asciiTheme="majorBidi" w:hAnsiTheme="majorBidi" w:cstheme="majorBidi"/>
          <w:sz w:val="20"/>
          <w:szCs w:val="20"/>
        </w:rPr>
        <w:t>d RAD51 and SSB replaced RPA. e)</w:t>
      </w:r>
      <w:r w:rsidR="00D4031C" w:rsidRPr="00AE7388">
        <w:rPr>
          <w:rFonts w:asciiTheme="majorBidi" w:hAnsiTheme="majorBidi" w:cstheme="majorBidi"/>
          <w:sz w:val="20"/>
          <w:szCs w:val="20"/>
        </w:rPr>
        <w:t xml:space="preserve"> Inhibition of RAD51 ssDNA-de</w:t>
      </w:r>
      <w:r w:rsidR="00754E6E" w:rsidRPr="00AE7388">
        <w:rPr>
          <w:rFonts w:asciiTheme="majorBidi" w:hAnsiTheme="majorBidi" w:cstheme="majorBidi"/>
          <w:sz w:val="20"/>
          <w:szCs w:val="20"/>
        </w:rPr>
        <w:t>pendent ATP hydrolysis by BRCA2</w:t>
      </w:r>
      <w:r w:rsidR="00D4031C" w:rsidRPr="00AE7388">
        <w:rPr>
          <w:rFonts w:asciiTheme="majorBidi" w:hAnsiTheme="majorBidi" w:cstheme="majorBidi"/>
          <w:sz w:val="20"/>
          <w:szCs w:val="20"/>
        </w:rPr>
        <w:t>.</w:t>
      </w:r>
      <w:r w:rsidR="00D4031C" w:rsidRPr="00AE7388">
        <w:rPr>
          <w:rStyle w:val="FootnoteReference"/>
          <w:rFonts w:asciiTheme="majorBidi" w:hAnsiTheme="majorBidi" w:cstheme="majorBidi"/>
          <w:sz w:val="20"/>
          <w:szCs w:val="20"/>
        </w:rPr>
        <w:footnoteReference w:id="6"/>
      </w:r>
      <w:r w:rsidR="00D4031C" w:rsidRPr="00AE7388">
        <w:rPr>
          <w:rFonts w:asciiTheme="majorBidi" w:hAnsiTheme="majorBidi" w:cstheme="majorBidi"/>
          <w:sz w:val="20"/>
          <w:szCs w:val="20"/>
        </w:rPr>
        <w:t>"</w:t>
      </w:r>
    </w:p>
    <w:p w:rsidR="00D4031C" w:rsidRPr="004D6C1E" w:rsidRDefault="00D4031C" w:rsidP="00430535">
      <w:pPr>
        <w:spacing w:line="480" w:lineRule="auto"/>
        <w:jc w:val="both"/>
        <w:rPr>
          <w:rFonts w:asciiTheme="majorBidi" w:hAnsiTheme="majorBidi" w:cstheme="majorBidi"/>
          <w:sz w:val="24"/>
          <w:szCs w:val="24"/>
        </w:rPr>
      </w:pPr>
      <w:r w:rsidRPr="004D6C1E">
        <w:rPr>
          <w:rFonts w:asciiTheme="majorBidi" w:hAnsiTheme="majorBidi" w:cstheme="majorBidi"/>
          <w:sz w:val="24"/>
          <w:szCs w:val="24"/>
        </w:rPr>
        <w:t>In some species</w:t>
      </w:r>
      <w:r w:rsidR="00D35EB8">
        <w:rPr>
          <w:rFonts w:asciiTheme="majorBidi" w:hAnsiTheme="majorBidi" w:cstheme="majorBidi"/>
          <w:sz w:val="24"/>
          <w:szCs w:val="24"/>
        </w:rPr>
        <w:t xml:space="preserve"> that lack BRCA2,</w:t>
      </w:r>
      <w:r w:rsidRPr="004D6C1E">
        <w:rPr>
          <w:rFonts w:asciiTheme="majorBidi" w:hAnsiTheme="majorBidi" w:cstheme="majorBidi"/>
          <w:sz w:val="24"/>
          <w:szCs w:val="24"/>
        </w:rPr>
        <w:t xml:space="preserve"> like </w:t>
      </w:r>
      <w:proofErr w:type="spellStart"/>
      <w:r w:rsidRPr="004D6C1E">
        <w:rPr>
          <w:rFonts w:asciiTheme="majorBidi" w:hAnsiTheme="majorBidi" w:cstheme="majorBidi"/>
          <w:sz w:val="24"/>
          <w:szCs w:val="24"/>
        </w:rPr>
        <w:t>V.Maydis</w:t>
      </w:r>
      <w:proofErr w:type="spellEnd"/>
      <w:r w:rsidRPr="004D6C1E">
        <w:rPr>
          <w:rFonts w:asciiTheme="majorBidi" w:hAnsiTheme="majorBidi" w:cstheme="majorBidi"/>
          <w:sz w:val="24"/>
          <w:szCs w:val="24"/>
        </w:rPr>
        <w:t xml:space="preserve"> and E.coli</w:t>
      </w:r>
      <w:r w:rsidR="00D35EB8">
        <w:rPr>
          <w:rFonts w:asciiTheme="majorBidi" w:hAnsiTheme="majorBidi" w:cstheme="majorBidi"/>
          <w:sz w:val="24"/>
          <w:szCs w:val="24"/>
        </w:rPr>
        <w:t>,</w:t>
      </w:r>
      <w:r w:rsidRPr="004D6C1E">
        <w:rPr>
          <w:rFonts w:asciiTheme="majorBidi" w:hAnsiTheme="majorBidi" w:cstheme="majorBidi"/>
          <w:sz w:val="24"/>
          <w:szCs w:val="24"/>
        </w:rPr>
        <w:t xml:space="preserve"> </w:t>
      </w:r>
      <w:r w:rsidR="00D35EB8">
        <w:rPr>
          <w:rFonts w:asciiTheme="majorBidi" w:hAnsiTheme="majorBidi" w:cstheme="majorBidi"/>
          <w:sz w:val="24"/>
          <w:szCs w:val="24"/>
        </w:rPr>
        <w:t xml:space="preserve">analogous </w:t>
      </w:r>
      <w:proofErr w:type="spellStart"/>
      <w:r w:rsidR="00D35EB8">
        <w:rPr>
          <w:rFonts w:asciiTheme="majorBidi" w:hAnsiTheme="majorBidi" w:cstheme="majorBidi"/>
          <w:sz w:val="24"/>
          <w:szCs w:val="24"/>
        </w:rPr>
        <w:t>protiens</w:t>
      </w:r>
      <w:proofErr w:type="spellEnd"/>
      <w:r w:rsidR="00D35EB8">
        <w:rPr>
          <w:rFonts w:asciiTheme="majorBidi" w:hAnsiTheme="majorBidi" w:cstheme="majorBidi"/>
          <w:sz w:val="24"/>
          <w:szCs w:val="24"/>
        </w:rPr>
        <w:t xml:space="preserve"> exist which function like BRCA2. In these cases. These proteins can only </w:t>
      </w:r>
      <w:r w:rsidRPr="004D6C1E">
        <w:rPr>
          <w:rFonts w:asciiTheme="majorBidi" w:hAnsiTheme="majorBidi" w:cstheme="majorBidi"/>
          <w:sz w:val="24"/>
          <w:szCs w:val="24"/>
        </w:rPr>
        <w:t>attach to 3' ssDNA overhang but the human B</w:t>
      </w:r>
      <w:r w:rsidR="00D35EB8">
        <w:rPr>
          <w:rFonts w:asciiTheme="majorBidi" w:hAnsiTheme="majorBidi" w:cstheme="majorBidi"/>
          <w:sz w:val="24"/>
          <w:szCs w:val="24"/>
        </w:rPr>
        <w:t>RCA</w:t>
      </w:r>
      <w:r w:rsidRPr="004D6C1E">
        <w:rPr>
          <w:rFonts w:asciiTheme="majorBidi" w:hAnsiTheme="majorBidi" w:cstheme="majorBidi"/>
          <w:sz w:val="24"/>
          <w:szCs w:val="24"/>
        </w:rPr>
        <w:t>2 can act a</w:t>
      </w:r>
      <w:r w:rsidR="00D35EB8">
        <w:rPr>
          <w:rFonts w:asciiTheme="majorBidi" w:hAnsiTheme="majorBidi" w:cstheme="majorBidi"/>
          <w:sz w:val="24"/>
          <w:szCs w:val="24"/>
        </w:rPr>
        <w:t>t both</w:t>
      </w:r>
      <w:r w:rsidRPr="004D6C1E">
        <w:rPr>
          <w:rFonts w:asciiTheme="majorBidi" w:hAnsiTheme="majorBidi" w:cstheme="majorBidi"/>
          <w:sz w:val="24"/>
          <w:szCs w:val="24"/>
        </w:rPr>
        <w:t xml:space="preserve"> 3' and 5' tailed DNA and the DNA strand exchange in both position. BRCA2 have this ability to stimulate RAD51 bind to 3' to 5' ssDNA tails.</w:t>
      </w:r>
    </w:p>
    <w:p w:rsidR="00D4031C" w:rsidRPr="004D6C1E" w:rsidRDefault="00D4031C" w:rsidP="00BD6AAB">
      <w:pPr>
        <w:tabs>
          <w:tab w:val="left" w:pos="5178"/>
        </w:tabs>
        <w:spacing w:line="480" w:lineRule="auto"/>
        <w:jc w:val="both"/>
        <w:rPr>
          <w:rFonts w:asciiTheme="majorBidi" w:hAnsiTheme="majorBidi" w:cstheme="majorBidi"/>
          <w:sz w:val="24"/>
          <w:szCs w:val="24"/>
        </w:rPr>
      </w:pPr>
      <w:r w:rsidRPr="004D6C1E">
        <w:rPr>
          <w:rFonts w:asciiTheme="majorBidi" w:hAnsiTheme="majorBidi" w:cstheme="majorBidi"/>
          <w:sz w:val="24"/>
          <w:szCs w:val="24"/>
        </w:rPr>
        <w:t>B</w:t>
      </w:r>
      <w:r w:rsidR="00D35EB8">
        <w:rPr>
          <w:rFonts w:asciiTheme="majorBidi" w:hAnsiTheme="majorBidi" w:cstheme="majorBidi"/>
          <w:sz w:val="24"/>
          <w:szCs w:val="24"/>
        </w:rPr>
        <w:t>RCA2</w:t>
      </w:r>
      <w:r w:rsidRPr="004D6C1E">
        <w:rPr>
          <w:rFonts w:asciiTheme="majorBidi" w:hAnsiTheme="majorBidi" w:cstheme="majorBidi"/>
          <w:sz w:val="24"/>
          <w:szCs w:val="24"/>
        </w:rPr>
        <w:t xml:space="preserve"> </w:t>
      </w:r>
      <w:r w:rsidR="00D35EB8">
        <w:rPr>
          <w:rFonts w:asciiTheme="majorBidi" w:hAnsiTheme="majorBidi" w:cstheme="majorBidi"/>
          <w:sz w:val="24"/>
          <w:szCs w:val="24"/>
        </w:rPr>
        <w:t xml:space="preserve">has four effects: </w:t>
      </w:r>
      <w:r w:rsidRPr="004D6C1E">
        <w:rPr>
          <w:rFonts w:asciiTheme="majorBidi" w:hAnsiTheme="majorBidi" w:cstheme="majorBidi"/>
          <w:sz w:val="24"/>
          <w:szCs w:val="24"/>
        </w:rPr>
        <w:t xml:space="preserve">1) </w:t>
      </w:r>
      <w:r w:rsidR="00D35EB8">
        <w:rPr>
          <w:rFonts w:asciiTheme="majorBidi" w:hAnsiTheme="majorBidi" w:cstheme="majorBidi"/>
          <w:sz w:val="24"/>
          <w:szCs w:val="24"/>
        </w:rPr>
        <w:t xml:space="preserve">It </w:t>
      </w:r>
      <w:r w:rsidRPr="004D6C1E">
        <w:rPr>
          <w:rFonts w:asciiTheme="majorBidi" w:hAnsiTheme="majorBidi" w:cstheme="majorBidi"/>
          <w:sz w:val="24"/>
          <w:szCs w:val="24"/>
        </w:rPr>
        <w:t xml:space="preserve">forces binding </w:t>
      </w:r>
      <w:r w:rsidR="00D35EB8">
        <w:rPr>
          <w:rFonts w:asciiTheme="majorBidi" w:hAnsiTheme="majorBidi" w:cstheme="majorBidi"/>
          <w:sz w:val="24"/>
          <w:szCs w:val="24"/>
        </w:rPr>
        <w:t xml:space="preserve">of </w:t>
      </w:r>
      <w:r w:rsidRPr="004D6C1E">
        <w:rPr>
          <w:rFonts w:asciiTheme="majorBidi" w:hAnsiTheme="majorBidi" w:cstheme="majorBidi"/>
          <w:sz w:val="24"/>
          <w:szCs w:val="24"/>
        </w:rPr>
        <w:t xml:space="preserve">Rad51 to ssDNA 2) </w:t>
      </w:r>
      <w:r w:rsidR="00D35EB8">
        <w:rPr>
          <w:rFonts w:asciiTheme="majorBidi" w:hAnsiTheme="majorBidi" w:cstheme="majorBidi"/>
          <w:sz w:val="24"/>
          <w:szCs w:val="24"/>
        </w:rPr>
        <w:t xml:space="preserve">It </w:t>
      </w:r>
      <w:r w:rsidRPr="004D6C1E">
        <w:rPr>
          <w:rFonts w:asciiTheme="majorBidi" w:hAnsiTheme="majorBidi" w:cstheme="majorBidi"/>
          <w:sz w:val="24"/>
          <w:szCs w:val="24"/>
        </w:rPr>
        <w:t>increase</w:t>
      </w:r>
      <w:r w:rsidR="00D35EB8">
        <w:rPr>
          <w:rFonts w:asciiTheme="majorBidi" w:hAnsiTheme="majorBidi" w:cstheme="majorBidi"/>
          <w:sz w:val="24"/>
          <w:szCs w:val="24"/>
        </w:rPr>
        <w:t>s</w:t>
      </w:r>
      <w:r w:rsidRPr="004D6C1E">
        <w:rPr>
          <w:rFonts w:asciiTheme="majorBidi" w:hAnsiTheme="majorBidi" w:cstheme="majorBidi"/>
          <w:sz w:val="24"/>
          <w:szCs w:val="24"/>
        </w:rPr>
        <w:t xml:space="preserve"> the rate of RPA replacement to Rad51 in </w:t>
      </w:r>
      <w:proofErr w:type="spellStart"/>
      <w:r w:rsidRPr="004D6C1E">
        <w:rPr>
          <w:rFonts w:asciiTheme="majorBidi" w:hAnsiTheme="majorBidi" w:cstheme="majorBidi"/>
          <w:sz w:val="24"/>
          <w:szCs w:val="24"/>
        </w:rPr>
        <w:t>ss</w:t>
      </w:r>
      <w:proofErr w:type="spellEnd"/>
      <w:r w:rsidRPr="004D6C1E">
        <w:rPr>
          <w:rFonts w:asciiTheme="majorBidi" w:hAnsiTheme="majorBidi" w:cstheme="majorBidi"/>
          <w:sz w:val="24"/>
          <w:szCs w:val="24"/>
        </w:rPr>
        <w:t xml:space="preserve">-DNA 3) </w:t>
      </w:r>
      <w:r w:rsidR="00D35EB8">
        <w:rPr>
          <w:rFonts w:asciiTheme="majorBidi" w:hAnsiTheme="majorBidi" w:cstheme="majorBidi"/>
          <w:sz w:val="24"/>
          <w:szCs w:val="24"/>
        </w:rPr>
        <w:t>I</w:t>
      </w:r>
      <w:r w:rsidRPr="004D6C1E">
        <w:rPr>
          <w:rFonts w:asciiTheme="majorBidi" w:hAnsiTheme="majorBidi" w:cstheme="majorBidi"/>
          <w:sz w:val="24"/>
          <w:szCs w:val="24"/>
        </w:rPr>
        <w:t>nhibit</w:t>
      </w:r>
      <w:r w:rsidR="00D35EB8">
        <w:rPr>
          <w:rFonts w:asciiTheme="majorBidi" w:hAnsiTheme="majorBidi" w:cstheme="majorBidi"/>
          <w:sz w:val="24"/>
          <w:szCs w:val="24"/>
        </w:rPr>
        <w:t>s</w:t>
      </w:r>
      <w:r w:rsidRPr="004D6C1E">
        <w:rPr>
          <w:rFonts w:asciiTheme="majorBidi" w:hAnsiTheme="majorBidi" w:cstheme="majorBidi"/>
          <w:sz w:val="24"/>
          <w:szCs w:val="24"/>
        </w:rPr>
        <w:t xml:space="preserve"> ATPase activity of Rad51 4) limit</w:t>
      </w:r>
      <w:r w:rsidR="00D35EB8">
        <w:rPr>
          <w:rFonts w:asciiTheme="majorBidi" w:hAnsiTheme="majorBidi" w:cstheme="majorBidi"/>
          <w:sz w:val="24"/>
          <w:szCs w:val="24"/>
        </w:rPr>
        <w:t>s</w:t>
      </w:r>
      <w:r w:rsidRPr="004D6C1E">
        <w:rPr>
          <w:rFonts w:asciiTheme="majorBidi" w:hAnsiTheme="majorBidi" w:cstheme="majorBidi"/>
          <w:sz w:val="24"/>
          <w:szCs w:val="24"/>
        </w:rPr>
        <w:t xml:space="preserve"> Rad51 attach</w:t>
      </w:r>
      <w:r w:rsidR="00D35EB8">
        <w:rPr>
          <w:rFonts w:asciiTheme="majorBidi" w:hAnsiTheme="majorBidi" w:cstheme="majorBidi"/>
          <w:sz w:val="24"/>
          <w:szCs w:val="24"/>
        </w:rPr>
        <w:t>ment</w:t>
      </w:r>
      <w:r w:rsidR="004733BB">
        <w:rPr>
          <w:rFonts w:asciiTheme="majorBidi" w:hAnsiTheme="majorBidi" w:cstheme="majorBidi"/>
          <w:sz w:val="24"/>
          <w:szCs w:val="24"/>
        </w:rPr>
        <w:t xml:space="preserve"> to dsDNA. </w:t>
      </w:r>
      <w:r w:rsidR="00FF7CB5">
        <w:rPr>
          <w:rFonts w:asciiTheme="majorBidi" w:hAnsiTheme="majorBidi" w:cstheme="majorBidi"/>
          <w:sz w:val="24"/>
          <w:szCs w:val="24"/>
        </w:rPr>
        <w:t>BRCA</w:t>
      </w:r>
      <w:r w:rsidRPr="004D6C1E">
        <w:rPr>
          <w:rFonts w:asciiTheme="majorBidi" w:hAnsiTheme="majorBidi" w:cstheme="majorBidi"/>
          <w:sz w:val="24"/>
          <w:szCs w:val="24"/>
        </w:rPr>
        <w:t>2 produce</w:t>
      </w:r>
      <w:r w:rsidR="00FF7CB5">
        <w:rPr>
          <w:rFonts w:asciiTheme="majorBidi" w:hAnsiTheme="majorBidi" w:cstheme="majorBidi"/>
          <w:sz w:val="24"/>
          <w:szCs w:val="24"/>
        </w:rPr>
        <w:t>s the</w:t>
      </w:r>
      <w:r w:rsidRPr="004D6C1E">
        <w:rPr>
          <w:rFonts w:asciiTheme="majorBidi" w:hAnsiTheme="majorBidi" w:cstheme="majorBidi"/>
          <w:sz w:val="24"/>
          <w:szCs w:val="24"/>
        </w:rPr>
        <w:t xml:space="preserve"> active and most stable form of RAD51, the ATP-RAD51-ssDNA complex (37</w:t>
      </w:r>
      <w:proofErr w:type="gramStart"/>
      <w:r w:rsidRPr="004D6C1E">
        <w:rPr>
          <w:rFonts w:asciiTheme="majorBidi" w:hAnsiTheme="majorBidi" w:cstheme="majorBidi"/>
          <w:sz w:val="24"/>
          <w:szCs w:val="24"/>
        </w:rPr>
        <w:t>,38</w:t>
      </w:r>
      <w:proofErr w:type="gramEnd"/>
      <w:r w:rsidRPr="004D6C1E">
        <w:rPr>
          <w:rFonts w:asciiTheme="majorBidi" w:hAnsiTheme="majorBidi" w:cstheme="majorBidi"/>
          <w:sz w:val="24"/>
          <w:szCs w:val="24"/>
        </w:rPr>
        <w:t>). RAD51 have self-inactivation by ATPase activity so B</w:t>
      </w:r>
      <w:r w:rsidR="00FF7CB5">
        <w:rPr>
          <w:rFonts w:asciiTheme="majorBidi" w:hAnsiTheme="majorBidi" w:cstheme="majorBidi"/>
          <w:sz w:val="24"/>
          <w:szCs w:val="24"/>
        </w:rPr>
        <w:t>RCA</w:t>
      </w:r>
      <w:r w:rsidRPr="004D6C1E">
        <w:rPr>
          <w:rFonts w:asciiTheme="majorBidi" w:hAnsiTheme="majorBidi" w:cstheme="majorBidi"/>
          <w:sz w:val="24"/>
          <w:szCs w:val="24"/>
        </w:rPr>
        <w:t>2 inhibit</w:t>
      </w:r>
      <w:r w:rsidR="00FF7CB5">
        <w:rPr>
          <w:rFonts w:asciiTheme="majorBidi" w:hAnsiTheme="majorBidi" w:cstheme="majorBidi"/>
          <w:sz w:val="24"/>
          <w:szCs w:val="24"/>
        </w:rPr>
        <w:t>s</w:t>
      </w:r>
      <w:r w:rsidRPr="004D6C1E">
        <w:rPr>
          <w:rFonts w:asciiTheme="majorBidi" w:hAnsiTheme="majorBidi" w:cstheme="majorBidi"/>
          <w:sz w:val="24"/>
          <w:szCs w:val="24"/>
        </w:rPr>
        <w:t xml:space="preserve"> RAD51 self-inactivation. B</w:t>
      </w:r>
      <w:r w:rsidR="00FF7CB5">
        <w:rPr>
          <w:rFonts w:asciiTheme="majorBidi" w:hAnsiTheme="majorBidi" w:cstheme="majorBidi"/>
          <w:sz w:val="24"/>
          <w:szCs w:val="24"/>
        </w:rPr>
        <w:t>RCA</w:t>
      </w:r>
      <w:r w:rsidRPr="004D6C1E">
        <w:rPr>
          <w:rFonts w:asciiTheme="majorBidi" w:hAnsiTheme="majorBidi" w:cstheme="majorBidi"/>
          <w:sz w:val="24"/>
          <w:szCs w:val="24"/>
        </w:rPr>
        <w:t>2 facilitate assembling of RAD51 in both 5'</w:t>
      </w:r>
      <m:oMath>
        <m:r>
          <w:rPr>
            <w:rFonts w:ascii="Cambria Math" w:hAnsi="Cambria Math" w:cstheme="majorBidi"/>
            <w:sz w:val="24"/>
            <w:szCs w:val="24"/>
          </w:rPr>
          <m:t>→</m:t>
        </m:r>
      </m:oMath>
      <w:r w:rsidRPr="004D6C1E">
        <w:rPr>
          <w:rFonts w:asciiTheme="majorBidi" w:hAnsiTheme="majorBidi" w:cstheme="majorBidi"/>
          <w:sz w:val="24"/>
          <w:szCs w:val="24"/>
        </w:rPr>
        <w:t xml:space="preserve"> 3' and 3'</w:t>
      </w:r>
      <m:oMath>
        <m:r>
          <w:rPr>
            <w:rFonts w:ascii="Cambria Math" w:hAnsi="Cambria Math" w:cstheme="majorBidi"/>
            <w:sz w:val="24"/>
            <w:szCs w:val="24"/>
          </w:rPr>
          <m:t>→</m:t>
        </m:r>
      </m:oMath>
      <w:r w:rsidRPr="004D6C1E">
        <w:rPr>
          <w:rFonts w:asciiTheme="majorBidi" w:eastAsiaTheme="minorEastAsia" w:hAnsiTheme="majorBidi" w:cstheme="majorBidi"/>
          <w:sz w:val="24"/>
          <w:szCs w:val="24"/>
        </w:rPr>
        <w:t xml:space="preserve">5' directions. The loss of </w:t>
      </w:r>
      <w:r w:rsidR="00FF7CB5">
        <w:rPr>
          <w:rFonts w:asciiTheme="majorBidi" w:eastAsiaTheme="minorEastAsia" w:hAnsiTheme="majorBidi" w:cstheme="majorBidi"/>
          <w:sz w:val="24"/>
          <w:szCs w:val="24"/>
        </w:rPr>
        <w:t>BRCA</w:t>
      </w:r>
      <w:r w:rsidRPr="004D6C1E">
        <w:rPr>
          <w:rFonts w:asciiTheme="majorBidi" w:eastAsiaTheme="minorEastAsia" w:hAnsiTheme="majorBidi" w:cstheme="majorBidi"/>
          <w:sz w:val="24"/>
          <w:szCs w:val="24"/>
        </w:rPr>
        <w:t>2 in each cell stop</w:t>
      </w:r>
      <w:r w:rsidR="00FF7CB5">
        <w:rPr>
          <w:rFonts w:asciiTheme="majorBidi" w:eastAsiaTheme="minorEastAsia" w:hAnsiTheme="majorBidi" w:cstheme="majorBidi"/>
          <w:sz w:val="24"/>
          <w:szCs w:val="24"/>
        </w:rPr>
        <w:t>s</w:t>
      </w:r>
      <w:r w:rsidRPr="004D6C1E">
        <w:rPr>
          <w:rFonts w:asciiTheme="majorBidi" w:eastAsiaTheme="minorEastAsia" w:hAnsiTheme="majorBidi" w:cstheme="majorBidi"/>
          <w:sz w:val="24"/>
          <w:szCs w:val="24"/>
        </w:rPr>
        <w:t xml:space="preserve"> the homologous recombination pathway and </w:t>
      </w:r>
      <w:r w:rsidR="00FF7CB5">
        <w:rPr>
          <w:rFonts w:asciiTheme="majorBidi" w:eastAsiaTheme="minorEastAsia" w:hAnsiTheme="majorBidi" w:cstheme="majorBidi"/>
          <w:sz w:val="24"/>
          <w:szCs w:val="24"/>
        </w:rPr>
        <w:t xml:space="preserve">therefore the cell uses the </w:t>
      </w:r>
      <w:r w:rsidRPr="004D6C1E">
        <w:rPr>
          <w:rFonts w:asciiTheme="majorBidi" w:eastAsiaTheme="minorEastAsia" w:hAnsiTheme="majorBidi" w:cstheme="majorBidi"/>
          <w:sz w:val="24"/>
          <w:szCs w:val="24"/>
        </w:rPr>
        <w:t xml:space="preserve">error-prone repair that increase chromosomal instability. </w:t>
      </w:r>
    </w:p>
    <w:p w:rsidR="00D4031C" w:rsidRPr="00D4031C" w:rsidRDefault="00D4031C" w:rsidP="00BD6AAB">
      <w:pPr>
        <w:spacing w:line="480" w:lineRule="auto"/>
        <w:jc w:val="both"/>
        <w:rPr>
          <w:rFonts w:asciiTheme="majorBidi" w:hAnsiTheme="majorBidi" w:cstheme="majorBidi"/>
          <w:sz w:val="24"/>
          <w:szCs w:val="24"/>
        </w:rPr>
      </w:pPr>
      <w:r w:rsidRPr="004D6C1E">
        <w:rPr>
          <w:rStyle w:val="Strong"/>
          <w:rFonts w:asciiTheme="majorBidi" w:hAnsiTheme="majorBidi" w:cstheme="majorBidi"/>
          <w:b w:val="0"/>
          <w:bCs w:val="0"/>
          <w:sz w:val="24"/>
          <w:szCs w:val="24"/>
        </w:rPr>
        <w:lastRenderedPageBreak/>
        <w:t>Another function of B</w:t>
      </w:r>
      <w:r w:rsidR="00506A21">
        <w:rPr>
          <w:rStyle w:val="Strong"/>
          <w:rFonts w:asciiTheme="majorBidi" w:hAnsiTheme="majorBidi" w:cstheme="majorBidi"/>
          <w:b w:val="0"/>
          <w:bCs w:val="0"/>
          <w:sz w:val="24"/>
          <w:szCs w:val="24"/>
        </w:rPr>
        <w:t xml:space="preserve">RCA2 is transcriptional </w:t>
      </w:r>
      <w:r w:rsidR="00AD6B8D">
        <w:rPr>
          <w:rStyle w:val="Strong"/>
          <w:rFonts w:asciiTheme="majorBidi" w:hAnsiTheme="majorBidi" w:cstheme="majorBidi"/>
          <w:b w:val="0"/>
          <w:bCs w:val="0"/>
          <w:sz w:val="24"/>
          <w:szCs w:val="24"/>
        </w:rPr>
        <w:t>activation</w:t>
      </w:r>
      <w:r w:rsidRPr="004D6C1E">
        <w:rPr>
          <w:rStyle w:val="Strong"/>
          <w:rFonts w:asciiTheme="majorBidi" w:hAnsiTheme="majorBidi" w:cstheme="majorBidi"/>
          <w:b w:val="0"/>
          <w:bCs w:val="0"/>
          <w:sz w:val="24"/>
          <w:szCs w:val="24"/>
        </w:rPr>
        <w:t xml:space="preserve">. The third exon of BRCA2 has been involved in transcriptional activation (39). This function is regulated by multiple factors like EMSY that attach to N-terminal region of BRCA2 and represses its transactivation activity. Because EMSY is amplified in sporadic breast and high grade ovarian cancer, this interaction </w:t>
      </w:r>
      <w:r w:rsidR="00506A21">
        <w:rPr>
          <w:rStyle w:val="Strong"/>
          <w:rFonts w:asciiTheme="majorBidi" w:hAnsiTheme="majorBidi" w:cstheme="majorBidi"/>
          <w:b w:val="0"/>
          <w:bCs w:val="0"/>
          <w:sz w:val="24"/>
          <w:szCs w:val="24"/>
        </w:rPr>
        <w:t xml:space="preserve">may </w:t>
      </w:r>
      <w:r w:rsidRPr="004D6C1E">
        <w:rPr>
          <w:rStyle w:val="Strong"/>
          <w:rFonts w:asciiTheme="majorBidi" w:hAnsiTheme="majorBidi" w:cstheme="majorBidi"/>
          <w:b w:val="0"/>
          <w:bCs w:val="0"/>
          <w:sz w:val="24"/>
          <w:szCs w:val="24"/>
        </w:rPr>
        <w:t>link BRCA2 to sporadic breast cancer (40). BRCA2 associates with the tumor suppressor and tr</w:t>
      </w:r>
      <w:r w:rsidR="00506A21">
        <w:rPr>
          <w:rStyle w:val="Strong"/>
          <w:rFonts w:asciiTheme="majorBidi" w:hAnsiTheme="majorBidi" w:cstheme="majorBidi"/>
          <w:b w:val="0"/>
          <w:bCs w:val="0"/>
          <w:sz w:val="24"/>
          <w:szCs w:val="24"/>
        </w:rPr>
        <w:t>anscription regulation protein p</w:t>
      </w:r>
      <w:r w:rsidRPr="004D6C1E">
        <w:rPr>
          <w:rStyle w:val="Strong"/>
          <w:rFonts w:asciiTheme="majorBidi" w:hAnsiTheme="majorBidi" w:cstheme="majorBidi"/>
          <w:b w:val="0"/>
          <w:bCs w:val="0"/>
          <w:sz w:val="24"/>
          <w:szCs w:val="24"/>
        </w:rPr>
        <w:t>53 through the DBD. Overexpression of BRCA2 inhibits t</w:t>
      </w:r>
      <w:r w:rsidR="00506A21">
        <w:rPr>
          <w:rStyle w:val="Strong"/>
          <w:rFonts w:asciiTheme="majorBidi" w:hAnsiTheme="majorBidi" w:cstheme="majorBidi"/>
          <w:b w:val="0"/>
          <w:bCs w:val="0"/>
          <w:sz w:val="24"/>
          <w:szCs w:val="24"/>
        </w:rPr>
        <w:t>he transcriptional activity of p</w:t>
      </w:r>
      <w:r w:rsidRPr="004D6C1E">
        <w:rPr>
          <w:rStyle w:val="Strong"/>
          <w:rFonts w:asciiTheme="majorBidi" w:hAnsiTheme="majorBidi" w:cstheme="majorBidi"/>
          <w:b w:val="0"/>
          <w:bCs w:val="0"/>
          <w:sz w:val="24"/>
          <w:szCs w:val="24"/>
        </w:rPr>
        <w:t>53 and the level expression of target genes are</w:t>
      </w:r>
      <w:r w:rsidR="00506A21">
        <w:rPr>
          <w:rStyle w:val="Strong"/>
          <w:rFonts w:asciiTheme="majorBidi" w:hAnsiTheme="majorBidi" w:cstheme="majorBidi"/>
          <w:b w:val="0"/>
          <w:bCs w:val="0"/>
          <w:sz w:val="24"/>
          <w:szCs w:val="24"/>
        </w:rPr>
        <w:t xml:space="preserve"> reduced such as p21 and </w:t>
      </w:r>
      <w:proofErr w:type="spellStart"/>
      <w:r w:rsidR="00506A21">
        <w:rPr>
          <w:rStyle w:val="Strong"/>
          <w:rFonts w:asciiTheme="majorBidi" w:hAnsiTheme="majorBidi" w:cstheme="majorBidi"/>
          <w:b w:val="0"/>
          <w:bCs w:val="0"/>
          <w:sz w:val="24"/>
          <w:szCs w:val="24"/>
        </w:rPr>
        <w:t>Bax</w:t>
      </w:r>
      <w:proofErr w:type="spellEnd"/>
      <w:r w:rsidR="00506A21">
        <w:rPr>
          <w:rStyle w:val="Strong"/>
          <w:rFonts w:asciiTheme="majorBidi" w:hAnsiTheme="majorBidi" w:cstheme="majorBidi"/>
          <w:b w:val="0"/>
          <w:bCs w:val="0"/>
          <w:sz w:val="24"/>
          <w:szCs w:val="24"/>
        </w:rPr>
        <w:t xml:space="preserve">. </w:t>
      </w:r>
      <w:r w:rsidR="00430535">
        <w:rPr>
          <w:rStyle w:val="Strong"/>
          <w:rFonts w:asciiTheme="majorBidi" w:hAnsiTheme="majorBidi" w:cstheme="majorBidi"/>
          <w:b w:val="0"/>
          <w:bCs w:val="0"/>
          <w:sz w:val="24"/>
          <w:szCs w:val="24"/>
        </w:rPr>
        <w:t>P53</w:t>
      </w:r>
      <w:r w:rsidRPr="004D6C1E">
        <w:rPr>
          <w:rStyle w:val="Strong"/>
          <w:rFonts w:asciiTheme="majorBidi" w:hAnsiTheme="majorBidi" w:cstheme="majorBidi"/>
          <w:b w:val="0"/>
          <w:bCs w:val="0"/>
          <w:sz w:val="24"/>
          <w:szCs w:val="24"/>
        </w:rPr>
        <w:t xml:space="preserve"> transactivation deficiency leads to HR inhibiti</w:t>
      </w:r>
      <w:r w:rsidR="00506A21">
        <w:rPr>
          <w:rStyle w:val="Strong"/>
          <w:rFonts w:asciiTheme="majorBidi" w:hAnsiTheme="majorBidi" w:cstheme="majorBidi"/>
          <w:b w:val="0"/>
          <w:bCs w:val="0"/>
          <w:sz w:val="24"/>
          <w:szCs w:val="24"/>
        </w:rPr>
        <w:t>on so association of BRCA2 and p</w:t>
      </w:r>
      <w:r w:rsidRPr="004D6C1E">
        <w:rPr>
          <w:rStyle w:val="Strong"/>
          <w:rFonts w:asciiTheme="majorBidi" w:hAnsiTheme="majorBidi" w:cstheme="majorBidi"/>
          <w:b w:val="0"/>
          <w:bCs w:val="0"/>
          <w:sz w:val="24"/>
          <w:szCs w:val="24"/>
        </w:rPr>
        <w:t xml:space="preserve">53 can play an important role in regulation of HR (41). </w:t>
      </w:r>
    </w:p>
    <w:p w:rsidR="001D6F38" w:rsidRPr="004D6C1E" w:rsidRDefault="0060391D" w:rsidP="00BD6AAB">
      <w:pPr>
        <w:spacing w:line="480" w:lineRule="auto"/>
        <w:jc w:val="both"/>
        <w:rPr>
          <w:rFonts w:asciiTheme="majorBidi" w:hAnsiTheme="majorBidi" w:cstheme="majorBidi"/>
          <w:b/>
          <w:bCs/>
          <w:sz w:val="28"/>
          <w:szCs w:val="28"/>
        </w:rPr>
      </w:pPr>
      <w:r w:rsidRPr="004D6C1E">
        <w:rPr>
          <w:rFonts w:asciiTheme="majorBidi" w:hAnsiTheme="majorBidi" w:cstheme="majorBidi"/>
          <w:b/>
          <w:bCs/>
          <w:sz w:val="28"/>
          <w:szCs w:val="28"/>
        </w:rPr>
        <w:t>-BRCA1 and BRCA2 mutations</w:t>
      </w:r>
      <w:r w:rsidR="004D1BEC">
        <w:rPr>
          <w:rFonts w:asciiTheme="majorBidi" w:hAnsiTheme="majorBidi" w:cstheme="majorBidi"/>
          <w:b/>
          <w:bCs/>
          <w:sz w:val="28"/>
          <w:szCs w:val="28"/>
        </w:rPr>
        <w:t xml:space="preserve"> in Breast and Ovarian cancers</w:t>
      </w:r>
      <w:r w:rsidRPr="004D6C1E">
        <w:rPr>
          <w:rFonts w:asciiTheme="majorBidi" w:hAnsiTheme="majorBidi" w:cstheme="majorBidi"/>
          <w:b/>
          <w:bCs/>
          <w:sz w:val="28"/>
          <w:szCs w:val="28"/>
        </w:rPr>
        <w:t xml:space="preserve">: </w:t>
      </w:r>
    </w:p>
    <w:p w:rsidR="007D224C" w:rsidRPr="004D6C1E" w:rsidRDefault="00E77A8A" w:rsidP="00BD6AAB">
      <w:pPr>
        <w:autoSpaceDE w:val="0"/>
        <w:autoSpaceDN w:val="0"/>
        <w:adjustRightInd w:val="0"/>
        <w:spacing w:after="0" w:line="480" w:lineRule="auto"/>
        <w:jc w:val="both"/>
        <w:rPr>
          <w:rFonts w:asciiTheme="majorBidi" w:hAnsiTheme="majorBidi" w:cstheme="majorBidi"/>
          <w:sz w:val="24"/>
          <w:szCs w:val="24"/>
        </w:rPr>
      </w:pPr>
      <w:r w:rsidRPr="004D6C1E">
        <w:rPr>
          <w:rFonts w:asciiTheme="majorBidi" w:hAnsiTheme="majorBidi" w:cstheme="majorBidi"/>
          <w:sz w:val="24"/>
          <w:szCs w:val="24"/>
        </w:rPr>
        <w:t>Mutations in BRCA1 and BRCA2 are responsible for 80-90% of all hereditary breast cancers</w:t>
      </w:r>
      <w:r w:rsidR="00804175" w:rsidRPr="004D6C1E">
        <w:rPr>
          <w:rFonts w:asciiTheme="majorBidi" w:hAnsiTheme="majorBidi" w:cstheme="majorBidi"/>
          <w:sz w:val="24"/>
          <w:szCs w:val="24"/>
        </w:rPr>
        <w:t xml:space="preserve"> (56)</w:t>
      </w:r>
      <w:r w:rsidR="00A53A13" w:rsidRPr="004D6C1E">
        <w:rPr>
          <w:rFonts w:asciiTheme="majorBidi" w:hAnsiTheme="majorBidi" w:cstheme="majorBidi"/>
          <w:sz w:val="24"/>
          <w:szCs w:val="24"/>
        </w:rPr>
        <w:t>.</w:t>
      </w:r>
      <w:r w:rsidRPr="004D6C1E">
        <w:rPr>
          <w:rFonts w:asciiTheme="majorBidi" w:hAnsiTheme="majorBidi" w:cstheme="majorBidi"/>
          <w:sz w:val="24"/>
          <w:szCs w:val="24"/>
        </w:rPr>
        <w:t xml:space="preserve"> </w:t>
      </w:r>
      <w:r w:rsidR="002832B5" w:rsidRPr="004D6C1E">
        <w:rPr>
          <w:rFonts w:asciiTheme="majorBidi" w:hAnsiTheme="majorBidi" w:cstheme="majorBidi"/>
          <w:sz w:val="24"/>
          <w:szCs w:val="24"/>
        </w:rPr>
        <w:t>Germline mutations in BRCA1 and BRCA2 are responsible for 5%-10% of epithelial breast and ovarian cancer</w:t>
      </w:r>
      <w:r w:rsidR="00DA1892" w:rsidRPr="004D6C1E">
        <w:rPr>
          <w:rFonts w:asciiTheme="majorBidi" w:hAnsiTheme="majorBidi" w:cstheme="majorBidi"/>
          <w:sz w:val="24"/>
          <w:szCs w:val="24"/>
        </w:rPr>
        <w:t xml:space="preserve"> (57)</w:t>
      </w:r>
      <w:r w:rsidR="002832B5" w:rsidRPr="004D6C1E">
        <w:rPr>
          <w:rFonts w:asciiTheme="majorBidi" w:hAnsiTheme="majorBidi" w:cstheme="majorBidi"/>
          <w:sz w:val="24"/>
          <w:szCs w:val="24"/>
        </w:rPr>
        <w:t xml:space="preserve">. </w:t>
      </w:r>
      <w:r w:rsidR="00982842" w:rsidRPr="004D6C1E">
        <w:rPr>
          <w:rFonts w:asciiTheme="majorBidi" w:hAnsiTheme="majorBidi" w:cstheme="majorBidi"/>
          <w:sz w:val="24"/>
          <w:szCs w:val="24"/>
        </w:rPr>
        <w:t xml:space="preserve">Mutations </w:t>
      </w:r>
      <w:r w:rsidR="00AD358A">
        <w:rPr>
          <w:rFonts w:asciiTheme="majorBidi" w:hAnsiTheme="majorBidi" w:cstheme="majorBidi"/>
          <w:sz w:val="24"/>
          <w:szCs w:val="24"/>
        </w:rPr>
        <w:t xml:space="preserve">of these genes have been found </w:t>
      </w:r>
      <w:r w:rsidR="00675941">
        <w:rPr>
          <w:rFonts w:asciiTheme="majorBidi" w:hAnsiTheme="majorBidi" w:cstheme="majorBidi"/>
          <w:sz w:val="24"/>
          <w:szCs w:val="24"/>
        </w:rPr>
        <w:t>throughout the</w:t>
      </w:r>
      <w:r w:rsidR="00AD358A">
        <w:rPr>
          <w:rFonts w:asciiTheme="majorBidi" w:hAnsiTheme="majorBidi" w:cstheme="majorBidi"/>
          <w:sz w:val="24"/>
          <w:szCs w:val="24"/>
        </w:rPr>
        <w:t xml:space="preserve"> </w:t>
      </w:r>
      <w:r w:rsidR="00982842" w:rsidRPr="004D6C1E">
        <w:rPr>
          <w:rFonts w:asciiTheme="majorBidi" w:hAnsiTheme="majorBidi" w:cstheme="majorBidi"/>
          <w:sz w:val="24"/>
          <w:szCs w:val="24"/>
        </w:rPr>
        <w:t>entire c</w:t>
      </w:r>
      <w:r w:rsidR="00D7266C" w:rsidRPr="004D6C1E">
        <w:rPr>
          <w:rFonts w:asciiTheme="majorBidi" w:hAnsiTheme="majorBidi" w:cstheme="majorBidi"/>
          <w:sz w:val="24"/>
          <w:szCs w:val="24"/>
        </w:rPr>
        <w:t xml:space="preserve">oding region and splicing sites. The majority of mutations in both genes are small insertion or deletions resulting in a frame shift, nonsense mutations or splice site alternations. The Breast Cancer Information </w:t>
      </w:r>
      <w:r w:rsidR="00675941">
        <w:rPr>
          <w:rFonts w:asciiTheme="majorBidi" w:hAnsiTheme="majorBidi" w:cstheme="majorBidi"/>
          <w:sz w:val="24"/>
          <w:szCs w:val="24"/>
        </w:rPr>
        <w:t xml:space="preserve">Core </w:t>
      </w:r>
      <w:r w:rsidR="00D7266C" w:rsidRPr="004D6C1E">
        <w:rPr>
          <w:rFonts w:asciiTheme="majorBidi" w:hAnsiTheme="majorBidi" w:cstheme="majorBidi"/>
          <w:sz w:val="24"/>
          <w:szCs w:val="24"/>
        </w:rPr>
        <w:t xml:space="preserve">(BIC) </w:t>
      </w:r>
      <w:r w:rsidR="00675941">
        <w:rPr>
          <w:rFonts w:asciiTheme="majorBidi" w:hAnsiTheme="majorBidi" w:cstheme="majorBidi"/>
          <w:sz w:val="24"/>
          <w:szCs w:val="24"/>
        </w:rPr>
        <w:t xml:space="preserve">has </w:t>
      </w:r>
      <w:r w:rsidR="00AD358A">
        <w:rPr>
          <w:rFonts w:asciiTheme="majorBidi" w:hAnsiTheme="majorBidi" w:cstheme="majorBidi"/>
          <w:sz w:val="24"/>
          <w:szCs w:val="24"/>
        </w:rPr>
        <w:t>published</w:t>
      </w:r>
      <w:r w:rsidR="00D7266C" w:rsidRPr="004D6C1E">
        <w:rPr>
          <w:rFonts w:asciiTheme="majorBidi" w:hAnsiTheme="majorBidi" w:cstheme="majorBidi"/>
          <w:sz w:val="24"/>
          <w:szCs w:val="24"/>
        </w:rPr>
        <w:t xml:space="preserve"> </w:t>
      </w:r>
      <w:r w:rsidR="00AD358A">
        <w:rPr>
          <w:rFonts w:asciiTheme="majorBidi" w:hAnsiTheme="majorBidi" w:cstheme="majorBidi"/>
          <w:sz w:val="24"/>
          <w:szCs w:val="24"/>
        </w:rPr>
        <w:t xml:space="preserve">the </w:t>
      </w:r>
      <w:r w:rsidR="00675941">
        <w:rPr>
          <w:rFonts w:asciiTheme="majorBidi" w:hAnsiTheme="majorBidi" w:cstheme="majorBidi"/>
          <w:sz w:val="24"/>
          <w:szCs w:val="24"/>
        </w:rPr>
        <w:t>specific</w:t>
      </w:r>
      <w:r w:rsidR="00AD358A">
        <w:rPr>
          <w:rFonts w:asciiTheme="majorBidi" w:hAnsiTheme="majorBidi" w:cstheme="majorBidi"/>
          <w:sz w:val="24"/>
          <w:szCs w:val="24"/>
        </w:rPr>
        <w:t xml:space="preserve"> </w:t>
      </w:r>
      <w:r w:rsidR="00D7266C" w:rsidRPr="004D6C1E">
        <w:rPr>
          <w:rFonts w:asciiTheme="majorBidi" w:hAnsiTheme="majorBidi" w:cstheme="majorBidi"/>
          <w:sz w:val="24"/>
          <w:szCs w:val="24"/>
        </w:rPr>
        <w:t xml:space="preserve">mutations in BRCA1 and BRCA2. Currently they </w:t>
      </w:r>
      <w:r w:rsidR="00675941">
        <w:rPr>
          <w:rFonts w:asciiTheme="majorBidi" w:hAnsiTheme="majorBidi" w:cstheme="majorBidi"/>
          <w:sz w:val="24"/>
          <w:szCs w:val="24"/>
        </w:rPr>
        <w:t>have</w:t>
      </w:r>
      <w:r w:rsidR="00392ABC" w:rsidRPr="004D6C1E">
        <w:rPr>
          <w:rFonts w:asciiTheme="majorBidi" w:hAnsiTheme="majorBidi" w:cstheme="majorBidi"/>
          <w:sz w:val="24"/>
          <w:szCs w:val="24"/>
        </w:rPr>
        <w:t xml:space="preserve"> collected</w:t>
      </w:r>
      <w:r w:rsidR="00D7266C" w:rsidRPr="004D6C1E">
        <w:rPr>
          <w:rFonts w:asciiTheme="majorBidi" w:hAnsiTheme="majorBidi" w:cstheme="majorBidi"/>
          <w:sz w:val="24"/>
          <w:szCs w:val="24"/>
        </w:rPr>
        <w:t xml:space="preserve"> </w:t>
      </w:r>
      <m:oMath>
        <m:r>
          <w:rPr>
            <w:rFonts w:ascii="Cambria Math" w:hAnsi="Cambria Math" w:cstheme="majorBidi"/>
            <w:sz w:val="24"/>
            <w:szCs w:val="24"/>
          </w:rPr>
          <m:t>~</m:t>
        </m:r>
      </m:oMath>
      <w:r w:rsidR="00D7266C" w:rsidRPr="004D6C1E">
        <w:rPr>
          <w:rFonts w:asciiTheme="majorBidi" w:eastAsiaTheme="minorEastAsia" w:hAnsiTheme="majorBidi" w:cstheme="majorBidi"/>
          <w:sz w:val="24"/>
          <w:szCs w:val="24"/>
        </w:rPr>
        <w:t>12</w:t>
      </w:r>
      <w:r w:rsidR="00675941">
        <w:rPr>
          <w:rFonts w:asciiTheme="majorBidi" w:eastAsiaTheme="minorEastAsia" w:hAnsiTheme="majorBidi" w:cstheme="majorBidi"/>
          <w:sz w:val="24"/>
          <w:szCs w:val="24"/>
        </w:rPr>
        <w:t>,</w:t>
      </w:r>
      <w:r w:rsidR="00D7266C" w:rsidRPr="004D6C1E">
        <w:rPr>
          <w:rFonts w:asciiTheme="majorBidi" w:eastAsiaTheme="minorEastAsia" w:hAnsiTheme="majorBidi" w:cstheme="majorBidi"/>
          <w:sz w:val="24"/>
          <w:szCs w:val="24"/>
        </w:rPr>
        <w:t>000 carrie</w:t>
      </w:r>
      <w:r w:rsidR="00675941">
        <w:rPr>
          <w:rFonts w:asciiTheme="majorBidi" w:eastAsiaTheme="minorEastAsia" w:hAnsiTheme="majorBidi" w:cstheme="majorBidi"/>
          <w:sz w:val="24"/>
          <w:szCs w:val="24"/>
        </w:rPr>
        <w:t>r</w:t>
      </w:r>
      <w:r w:rsidR="00D7266C" w:rsidRPr="004D6C1E">
        <w:rPr>
          <w:rFonts w:asciiTheme="majorBidi" w:eastAsiaTheme="minorEastAsia" w:hAnsiTheme="majorBidi" w:cstheme="majorBidi"/>
          <w:sz w:val="24"/>
          <w:szCs w:val="24"/>
        </w:rPr>
        <w:t xml:space="preserve">s of BRCA1 mutation and </w:t>
      </w:r>
      <m:oMath>
        <m:r>
          <w:rPr>
            <w:rFonts w:ascii="Cambria Math" w:hAnsi="Cambria Math" w:cstheme="majorBidi"/>
            <w:sz w:val="24"/>
            <w:szCs w:val="24"/>
          </w:rPr>
          <m:t>~</m:t>
        </m:r>
      </m:oMath>
      <w:r w:rsidR="00D7266C" w:rsidRPr="004D6C1E">
        <w:rPr>
          <w:rFonts w:asciiTheme="majorBidi" w:eastAsiaTheme="minorEastAsia" w:hAnsiTheme="majorBidi" w:cstheme="majorBidi"/>
          <w:sz w:val="24"/>
          <w:szCs w:val="24"/>
        </w:rPr>
        <w:t>11</w:t>
      </w:r>
      <w:r w:rsidR="00675941">
        <w:rPr>
          <w:rFonts w:asciiTheme="majorBidi" w:eastAsiaTheme="minorEastAsia" w:hAnsiTheme="majorBidi" w:cstheme="majorBidi"/>
          <w:sz w:val="24"/>
          <w:szCs w:val="24"/>
        </w:rPr>
        <w:t>,</w:t>
      </w:r>
      <w:r w:rsidR="00D7266C" w:rsidRPr="004D6C1E">
        <w:rPr>
          <w:rFonts w:asciiTheme="majorBidi" w:eastAsiaTheme="minorEastAsia" w:hAnsiTheme="majorBidi" w:cstheme="majorBidi"/>
          <w:sz w:val="24"/>
          <w:szCs w:val="24"/>
        </w:rPr>
        <w:t>000 BRCA2 carrie</w:t>
      </w:r>
      <w:r w:rsidR="00675941">
        <w:rPr>
          <w:rFonts w:asciiTheme="majorBidi" w:eastAsiaTheme="minorEastAsia" w:hAnsiTheme="majorBidi" w:cstheme="majorBidi"/>
          <w:sz w:val="24"/>
          <w:szCs w:val="24"/>
        </w:rPr>
        <w:t>r</w:t>
      </w:r>
      <w:r w:rsidR="00D7266C" w:rsidRPr="004D6C1E">
        <w:rPr>
          <w:rFonts w:asciiTheme="majorBidi" w:eastAsiaTheme="minorEastAsia" w:hAnsiTheme="majorBidi" w:cstheme="majorBidi"/>
          <w:sz w:val="24"/>
          <w:szCs w:val="24"/>
        </w:rPr>
        <w:t xml:space="preserve">s </w:t>
      </w:r>
      <w:r w:rsidR="00675941">
        <w:rPr>
          <w:rFonts w:asciiTheme="majorBidi" w:eastAsiaTheme="minorEastAsia" w:hAnsiTheme="majorBidi" w:cstheme="majorBidi"/>
          <w:sz w:val="24"/>
          <w:szCs w:val="24"/>
        </w:rPr>
        <w:t>on record</w:t>
      </w:r>
      <w:r w:rsidR="00D7266C" w:rsidRPr="004D6C1E">
        <w:rPr>
          <w:rFonts w:asciiTheme="majorBidi" w:eastAsiaTheme="minorEastAsia" w:hAnsiTheme="majorBidi" w:cstheme="majorBidi"/>
          <w:sz w:val="24"/>
          <w:szCs w:val="24"/>
        </w:rPr>
        <w:t xml:space="preserve">. </w:t>
      </w:r>
      <w:r w:rsidR="00D7266C" w:rsidRPr="004D6C1E">
        <w:rPr>
          <w:rFonts w:asciiTheme="majorBidi" w:hAnsiTheme="majorBidi" w:cstheme="majorBidi"/>
          <w:sz w:val="24"/>
          <w:szCs w:val="24"/>
        </w:rPr>
        <w:t>The BIC</w:t>
      </w:r>
      <w:r w:rsidR="00675941">
        <w:rPr>
          <w:rFonts w:asciiTheme="majorBidi" w:hAnsiTheme="majorBidi" w:cstheme="majorBidi"/>
          <w:sz w:val="24"/>
          <w:szCs w:val="24"/>
        </w:rPr>
        <w:t xml:space="preserve"> </w:t>
      </w:r>
      <w:r w:rsidR="00D7266C" w:rsidRPr="004D6C1E">
        <w:rPr>
          <w:rFonts w:asciiTheme="majorBidi" w:hAnsiTheme="majorBidi" w:cstheme="majorBidi"/>
          <w:sz w:val="24"/>
          <w:szCs w:val="24"/>
        </w:rPr>
        <w:t>reports that the most common BRCA1 mutations identified are 185delAG (16.5%), 5382insC (8.8%) and the missense alteration C61G (1.8%). The most commonly reported BRCA2 mutations are 6174delT (9.6%), K3326X (2.6%), 3036del4 (0.9%), and 6503delTT (0.8%)</w:t>
      </w:r>
      <w:r w:rsidR="00366560" w:rsidRPr="004D6C1E">
        <w:rPr>
          <w:rFonts w:asciiTheme="majorBidi" w:hAnsiTheme="majorBidi" w:cstheme="majorBidi"/>
          <w:sz w:val="24"/>
          <w:szCs w:val="24"/>
        </w:rPr>
        <w:t xml:space="preserve"> (5</w:t>
      </w:r>
      <w:r w:rsidR="00DA1892" w:rsidRPr="004D6C1E">
        <w:rPr>
          <w:rFonts w:asciiTheme="majorBidi" w:hAnsiTheme="majorBidi" w:cstheme="majorBidi"/>
          <w:sz w:val="24"/>
          <w:szCs w:val="24"/>
        </w:rPr>
        <w:t>8</w:t>
      </w:r>
      <w:r w:rsidR="00366560" w:rsidRPr="004D6C1E">
        <w:rPr>
          <w:rFonts w:asciiTheme="majorBidi" w:hAnsiTheme="majorBidi" w:cstheme="majorBidi"/>
          <w:sz w:val="24"/>
          <w:szCs w:val="24"/>
        </w:rPr>
        <w:t>)</w:t>
      </w:r>
      <w:r w:rsidR="00D7266C" w:rsidRPr="004D6C1E">
        <w:rPr>
          <w:rFonts w:asciiTheme="majorBidi" w:hAnsiTheme="majorBidi" w:cstheme="majorBidi"/>
          <w:sz w:val="24"/>
          <w:szCs w:val="24"/>
        </w:rPr>
        <w:t xml:space="preserve">. </w:t>
      </w:r>
      <w:r w:rsidR="00312575" w:rsidRPr="004D6C1E">
        <w:rPr>
          <w:rFonts w:asciiTheme="majorBidi" w:hAnsiTheme="majorBidi" w:cstheme="majorBidi"/>
          <w:sz w:val="24"/>
          <w:szCs w:val="24"/>
        </w:rPr>
        <w:t xml:space="preserve">70%-75% </w:t>
      </w:r>
      <w:r w:rsidR="00675941">
        <w:rPr>
          <w:rFonts w:asciiTheme="majorBidi" w:hAnsiTheme="majorBidi" w:cstheme="majorBidi"/>
          <w:sz w:val="24"/>
          <w:szCs w:val="24"/>
        </w:rPr>
        <w:t xml:space="preserve">of </w:t>
      </w:r>
      <w:r w:rsidR="00312575" w:rsidRPr="004D6C1E">
        <w:rPr>
          <w:rFonts w:asciiTheme="majorBidi" w:hAnsiTheme="majorBidi" w:cstheme="majorBidi"/>
          <w:sz w:val="24"/>
          <w:szCs w:val="24"/>
        </w:rPr>
        <w:t xml:space="preserve">breast and ovarian cancers are sporadic </w:t>
      </w:r>
      <w:r w:rsidR="00675941">
        <w:rPr>
          <w:rFonts w:asciiTheme="majorBidi" w:hAnsiTheme="majorBidi" w:cstheme="majorBidi"/>
          <w:sz w:val="24"/>
          <w:szCs w:val="24"/>
        </w:rPr>
        <w:t>and it has been suggested that</w:t>
      </w:r>
      <w:r w:rsidR="00312575" w:rsidRPr="004D6C1E">
        <w:rPr>
          <w:rFonts w:asciiTheme="majorBidi" w:hAnsiTheme="majorBidi" w:cstheme="majorBidi"/>
          <w:sz w:val="24"/>
          <w:szCs w:val="24"/>
        </w:rPr>
        <w:t xml:space="preserve"> BRCA1 and BRCA2 deficiency </w:t>
      </w:r>
      <w:r w:rsidR="00C24DE5" w:rsidRPr="004D6C1E">
        <w:rPr>
          <w:rFonts w:asciiTheme="majorBidi" w:hAnsiTheme="majorBidi" w:cstheme="majorBidi"/>
          <w:sz w:val="24"/>
          <w:szCs w:val="24"/>
        </w:rPr>
        <w:t xml:space="preserve">have </w:t>
      </w:r>
      <w:r w:rsidR="00675941">
        <w:rPr>
          <w:rFonts w:asciiTheme="majorBidi" w:hAnsiTheme="majorBidi" w:cstheme="majorBidi"/>
          <w:sz w:val="24"/>
          <w:szCs w:val="24"/>
        </w:rPr>
        <w:t xml:space="preserve">a </w:t>
      </w:r>
      <w:r w:rsidR="00C24DE5" w:rsidRPr="004D6C1E">
        <w:rPr>
          <w:rFonts w:asciiTheme="majorBidi" w:hAnsiTheme="majorBidi" w:cstheme="majorBidi"/>
          <w:sz w:val="24"/>
          <w:szCs w:val="24"/>
        </w:rPr>
        <w:t xml:space="preserve">role </w:t>
      </w:r>
      <w:r w:rsidR="00312575" w:rsidRPr="004D6C1E">
        <w:rPr>
          <w:rFonts w:asciiTheme="majorBidi" w:hAnsiTheme="majorBidi" w:cstheme="majorBidi"/>
          <w:sz w:val="24"/>
          <w:szCs w:val="24"/>
        </w:rPr>
        <w:t>in this type of cancers</w:t>
      </w:r>
      <w:r w:rsidR="00675941">
        <w:rPr>
          <w:rFonts w:asciiTheme="majorBidi" w:hAnsiTheme="majorBidi" w:cstheme="majorBidi"/>
          <w:sz w:val="24"/>
          <w:szCs w:val="24"/>
        </w:rPr>
        <w:t xml:space="preserve"> as well</w:t>
      </w:r>
      <w:r w:rsidR="00312575" w:rsidRPr="004D6C1E">
        <w:rPr>
          <w:rFonts w:asciiTheme="majorBidi" w:hAnsiTheme="majorBidi" w:cstheme="majorBidi"/>
          <w:sz w:val="24"/>
          <w:szCs w:val="24"/>
        </w:rPr>
        <w:t xml:space="preserve">. </w:t>
      </w:r>
      <w:r w:rsidR="00D7266C" w:rsidRPr="004D6C1E">
        <w:rPr>
          <w:rFonts w:asciiTheme="majorBidi" w:hAnsiTheme="majorBidi" w:cstheme="majorBidi"/>
          <w:sz w:val="24"/>
          <w:szCs w:val="24"/>
        </w:rPr>
        <w:t xml:space="preserve">The risk of breast and ovarian cancer among patient with BRCA1 and BRCA2 mutations are </w:t>
      </w:r>
      <w:r w:rsidR="00D7266C" w:rsidRPr="004D6C1E">
        <w:rPr>
          <w:rFonts w:asciiTheme="majorBidi" w:hAnsiTheme="majorBidi" w:cstheme="majorBidi"/>
          <w:sz w:val="24"/>
          <w:szCs w:val="24"/>
        </w:rPr>
        <w:lastRenderedPageBreak/>
        <w:t>different</w:t>
      </w:r>
      <w:r w:rsidR="00926A23" w:rsidRPr="004D6C1E">
        <w:rPr>
          <w:rFonts w:asciiTheme="majorBidi" w:hAnsiTheme="majorBidi" w:cstheme="majorBidi"/>
          <w:sz w:val="24"/>
          <w:szCs w:val="24"/>
        </w:rPr>
        <w:t>,</w:t>
      </w:r>
      <w:r w:rsidR="00392ABC" w:rsidRPr="004D6C1E">
        <w:rPr>
          <w:rFonts w:asciiTheme="majorBidi" w:hAnsiTheme="majorBidi" w:cstheme="majorBidi"/>
          <w:sz w:val="24"/>
          <w:szCs w:val="24"/>
        </w:rPr>
        <w:t xml:space="preserve"> </w:t>
      </w:r>
      <w:r w:rsidR="00453201">
        <w:rPr>
          <w:rFonts w:asciiTheme="majorBidi" w:hAnsiTheme="majorBidi" w:cstheme="majorBidi"/>
          <w:sz w:val="24"/>
          <w:szCs w:val="24"/>
        </w:rPr>
        <w:t>which</w:t>
      </w:r>
      <w:r w:rsidR="00392ABC" w:rsidRPr="004D6C1E">
        <w:rPr>
          <w:rFonts w:asciiTheme="majorBidi" w:hAnsiTheme="majorBidi" w:cstheme="majorBidi"/>
          <w:sz w:val="24"/>
          <w:szCs w:val="24"/>
        </w:rPr>
        <w:t xml:space="preserve"> may result from </w:t>
      </w:r>
      <w:r w:rsidR="00D7266C" w:rsidRPr="004D6C1E">
        <w:rPr>
          <w:rFonts w:asciiTheme="majorBidi" w:hAnsiTheme="majorBidi" w:cstheme="majorBidi"/>
          <w:sz w:val="24"/>
          <w:szCs w:val="24"/>
        </w:rPr>
        <w:t>difference</w:t>
      </w:r>
      <w:r w:rsidR="00453201">
        <w:rPr>
          <w:rFonts w:asciiTheme="majorBidi" w:hAnsiTheme="majorBidi" w:cstheme="majorBidi"/>
          <w:sz w:val="24"/>
          <w:szCs w:val="24"/>
        </w:rPr>
        <w:t>s</w:t>
      </w:r>
      <w:r w:rsidR="00D7266C" w:rsidRPr="004D6C1E">
        <w:rPr>
          <w:rFonts w:asciiTheme="majorBidi" w:hAnsiTheme="majorBidi" w:cstheme="majorBidi"/>
          <w:sz w:val="24"/>
          <w:szCs w:val="24"/>
        </w:rPr>
        <w:t xml:space="preserve"> in exposure to environmental risk factors in different populations or within families</w:t>
      </w:r>
      <w:r w:rsidR="00453201">
        <w:rPr>
          <w:rFonts w:asciiTheme="majorBidi" w:hAnsiTheme="majorBidi" w:cstheme="majorBidi"/>
          <w:sz w:val="24"/>
          <w:szCs w:val="24"/>
        </w:rPr>
        <w:t>.</w:t>
      </w:r>
      <w:r w:rsidR="004A07DE">
        <w:rPr>
          <w:rFonts w:asciiTheme="majorBidi" w:hAnsiTheme="majorBidi" w:cstheme="majorBidi"/>
          <w:sz w:val="24"/>
          <w:szCs w:val="24"/>
        </w:rPr>
        <w:t xml:space="preserve"> </w:t>
      </w:r>
      <w:r w:rsidR="00453201">
        <w:rPr>
          <w:rFonts w:asciiTheme="majorBidi" w:hAnsiTheme="majorBidi" w:cstheme="majorBidi"/>
          <w:sz w:val="24"/>
          <w:szCs w:val="24"/>
        </w:rPr>
        <w:t xml:space="preserve">Also </w:t>
      </w:r>
      <w:r w:rsidR="004A07DE">
        <w:rPr>
          <w:rFonts w:asciiTheme="majorBidi" w:hAnsiTheme="majorBidi" w:cstheme="majorBidi"/>
          <w:sz w:val="24"/>
          <w:szCs w:val="24"/>
        </w:rPr>
        <w:t>g</w:t>
      </w:r>
      <w:r w:rsidR="00D7266C" w:rsidRPr="004D6C1E">
        <w:rPr>
          <w:rFonts w:asciiTheme="majorBidi" w:hAnsiTheme="majorBidi" w:cstheme="majorBidi"/>
          <w:sz w:val="24"/>
          <w:szCs w:val="24"/>
        </w:rPr>
        <w:t>enetic background</w:t>
      </w:r>
      <w:r w:rsidR="00453201">
        <w:rPr>
          <w:rFonts w:asciiTheme="majorBidi" w:hAnsiTheme="majorBidi" w:cstheme="majorBidi"/>
          <w:sz w:val="24"/>
          <w:szCs w:val="24"/>
        </w:rPr>
        <w:t xml:space="preserve">s may </w:t>
      </w:r>
      <w:r w:rsidR="00D7266C" w:rsidRPr="004D6C1E">
        <w:rPr>
          <w:rFonts w:asciiTheme="majorBidi" w:hAnsiTheme="majorBidi" w:cstheme="majorBidi"/>
          <w:sz w:val="24"/>
          <w:szCs w:val="24"/>
        </w:rPr>
        <w:t>influence disease risk</w:t>
      </w:r>
      <w:r w:rsidR="00453201">
        <w:rPr>
          <w:rFonts w:asciiTheme="majorBidi" w:hAnsiTheme="majorBidi" w:cstheme="majorBidi"/>
          <w:sz w:val="24"/>
          <w:szCs w:val="24"/>
        </w:rPr>
        <w:t>.</w:t>
      </w:r>
    </w:p>
    <w:p w:rsidR="00F329E8" w:rsidRPr="004D6C1E" w:rsidRDefault="00F329E8" w:rsidP="00BD6AAB">
      <w:pPr>
        <w:autoSpaceDE w:val="0"/>
        <w:autoSpaceDN w:val="0"/>
        <w:adjustRightInd w:val="0"/>
        <w:spacing w:after="0" w:line="480" w:lineRule="auto"/>
        <w:jc w:val="center"/>
        <w:rPr>
          <w:rFonts w:asciiTheme="majorBidi" w:hAnsiTheme="majorBidi" w:cstheme="majorBidi"/>
          <w:sz w:val="24"/>
          <w:szCs w:val="24"/>
        </w:rPr>
      </w:pPr>
      <w:r w:rsidRPr="004D6C1E">
        <w:rPr>
          <w:rFonts w:asciiTheme="majorBidi" w:hAnsiTheme="majorBidi" w:cstheme="majorBidi"/>
          <w:noProof/>
          <w:sz w:val="24"/>
          <w:szCs w:val="24"/>
        </w:rPr>
        <w:drawing>
          <wp:inline distT="0" distB="0" distL="0" distR="0" wp14:anchorId="760E7301" wp14:editId="235EF369">
            <wp:extent cx="3730544" cy="2777705"/>
            <wp:effectExtent l="0" t="0" r="3810" b="3810"/>
            <wp:docPr id="3" name="Picture 3"/>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3" name="percent_cancer_risk.jpg"/>
                    <pic:cNvPicPr/>
                  </pic:nvPicPr>
                  <pic:blipFill>
                    <a:blip r:embed="rId25" cstate="print">
                      <a:extLst>
                        <a:ext uri="{28A0092B-C50C-407E-A947-70E740481C1C}">
                          <a14:useLocalDpi xmlns:a14="http://schemas.microsoft.com/office/drawing/2010/main" val="0"/>
                        </a:ext>
                      </a:extLst>
                    </a:blip>
                    <a:stretch>
                      <a:fillRect/>
                    </a:stretch>
                  </pic:blipFill>
                  <pic:spPr>
                    <a:xfrm>
                      <a:off x="0" y="0"/>
                      <a:ext cx="3920890" cy="2919434"/>
                    </a:xfrm>
                    <a:prstGeom prst="rect">
                      <a:avLst/>
                    </a:prstGeom>
                  </pic:spPr>
                </pic:pic>
              </a:graphicData>
            </a:graphic>
          </wp:inline>
        </w:drawing>
      </w:r>
    </w:p>
    <w:p w:rsidR="00F329E8" w:rsidRPr="004D6C1E" w:rsidRDefault="00F329E8" w:rsidP="00430535">
      <w:pPr>
        <w:autoSpaceDE w:val="0"/>
        <w:autoSpaceDN w:val="0"/>
        <w:adjustRightInd w:val="0"/>
        <w:spacing w:after="0" w:line="480" w:lineRule="auto"/>
        <w:jc w:val="center"/>
        <w:rPr>
          <w:rFonts w:asciiTheme="majorBidi" w:hAnsiTheme="majorBidi" w:cstheme="majorBidi"/>
          <w:sz w:val="24"/>
          <w:szCs w:val="24"/>
        </w:rPr>
      </w:pPr>
      <w:r w:rsidRPr="004D6C1E">
        <w:rPr>
          <w:rFonts w:asciiTheme="majorBidi" w:hAnsiTheme="majorBidi" w:cstheme="majorBidi"/>
          <w:sz w:val="20"/>
          <w:szCs w:val="20"/>
          <w:lang w:bidi="fa-IR"/>
        </w:rPr>
        <w:t>Figure</w:t>
      </w:r>
      <w:r w:rsidR="00693801" w:rsidRPr="004D6C1E">
        <w:rPr>
          <w:rFonts w:asciiTheme="majorBidi" w:hAnsiTheme="majorBidi" w:cstheme="majorBidi"/>
          <w:sz w:val="20"/>
          <w:szCs w:val="20"/>
          <w:lang w:bidi="fa-IR"/>
        </w:rPr>
        <w:t>1</w:t>
      </w:r>
      <w:r w:rsidR="00430535">
        <w:rPr>
          <w:rFonts w:asciiTheme="majorBidi" w:hAnsiTheme="majorBidi" w:cstheme="majorBidi"/>
          <w:sz w:val="20"/>
          <w:szCs w:val="20"/>
          <w:lang w:bidi="fa-IR"/>
        </w:rPr>
        <w:t>2</w:t>
      </w:r>
      <w:r w:rsidRPr="004D6C1E">
        <w:rPr>
          <w:rFonts w:asciiTheme="majorBidi" w:hAnsiTheme="majorBidi" w:cstheme="majorBidi"/>
          <w:sz w:val="20"/>
          <w:szCs w:val="20"/>
          <w:lang w:bidi="fa-IR"/>
        </w:rPr>
        <w:t xml:space="preserve">: Present Breast and Ovarian cancer risk in BRCA1, BRCA2 </w:t>
      </w:r>
      <w:r w:rsidR="00392ABC" w:rsidRPr="004D6C1E">
        <w:rPr>
          <w:rFonts w:asciiTheme="majorBidi" w:hAnsiTheme="majorBidi" w:cstheme="majorBidi"/>
          <w:sz w:val="20"/>
          <w:szCs w:val="20"/>
          <w:lang w:bidi="fa-IR"/>
        </w:rPr>
        <w:t xml:space="preserve">mutation genes </w:t>
      </w:r>
      <w:r w:rsidRPr="004D6C1E">
        <w:rPr>
          <w:rFonts w:asciiTheme="majorBidi" w:hAnsiTheme="majorBidi" w:cstheme="majorBidi"/>
          <w:sz w:val="20"/>
          <w:szCs w:val="20"/>
          <w:lang w:bidi="fa-IR"/>
        </w:rPr>
        <w:t>and general population</w:t>
      </w:r>
    </w:p>
    <w:p w:rsidR="00F329E8" w:rsidRPr="004D6C1E" w:rsidRDefault="00F329E8" w:rsidP="00BD6AAB">
      <w:pPr>
        <w:autoSpaceDE w:val="0"/>
        <w:autoSpaceDN w:val="0"/>
        <w:adjustRightInd w:val="0"/>
        <w:spacing w:after="0" w:line="480" w:lineRule="auto"/>
        <w:jc w:val="both"/>
        <w:rPr>
          <w:rFonts w:ascii="AdvCaeciliaRm" w:hAnsi="AdvCaeciliaRm" w:cs="AdvCaeciliaRm"/>
          <w:sz w:val="16"/>
          <w:szCs w:val="16"/>
        </w:rPr>
      </w:pPr>
    </w:p>
    <w:p w:rsidR="00A06B89" w:rsidRPr="004D6C1E" w:rsidRDefault="00514B14" w:rsidP="00FE0540">
      <w:pPr>
        <w:autoSpaceDE w:val="0"/>
        <w:autoSpaceDN w:val="0"/>
        <w:adjustRightInd w:val="0"/>
        <w:spacing w:after="0" w:line="480" w:lineRule="auto"/>
        <w:jc w:val="both"/>
        <w:rPr>
          <w:rFonts w:ascii="AdvCaeciliaRm" w:hAnsi="AdvCaeciliaRm" w:cs="AdvCaeciliaRm"/>
          <w:sz w:val="16"/>
          <w:szCs w:val="16"/>
        </w:rPr>
      </w:pPr>
      <w:r w:rsidRPr="004D6C1E">
        <w:rPr>
          <w:rFonts w:asciiTheme="majorBidi" w:hAnsiTheme="majorBidi" w:cstheme="majorBidi"/>
          <w:sz w:val="24"/>
          <w:szCs w:val="24"/>
        </w:rPr>
        <w:t xml:space="preserve"> </w:t>
      </w:r>
      <w:r w:rsidR="00A06B89" w:rsidRPr="004D6C1E">
        <w:rPr>
          <w:rFonts w:asciiTheme="majorBidi" w:hAnsiTheme="majorBidi" w:cstheme="majorBidi"/>
          <w:sz w:val="24"/>
          <w:szCs w:val="24"/>
          <w:lang w:bidi="fa-IR"/>
        </w:rPr>
        <w:t>BRCA mutation testing can pr</w:t>
      </w:r>
      <w:r w:rsidR="00403FEB">
        <w:rPr>
          <w:rFonts w:asciiTheme="majorBidi" w:hAnsiTheme="majorBidi" w:cstheme="majorBidi"/>
          <w:sz w:val="24"/>
          <w:szCs w:val="24"/>
          <w:lang w:bidi="fa-IR"/>
        </w:rPr>
        <w:t>edict the amount of cancer risk. Data shows</w:t>
      </w:r>
      <w:r w:rsidR="00A06B89" w:rsidRPr="004D6C1E">
        <w:rPr>
          <w:rFonts w:asciiTheme="majorBidi" w:hAnsiTheme="majorBidi" w:cstheme="majorBidi"/>
          <w:sz w:val="24"/>
          <w:szCs w:val="24"/>
          <w:lang w:bidi="fa-IR"/>
        </w:rPr>
        <w:t xml:space="preserve"> that </w:t>
      </w:r>
      <w:r w:rsidR="00403FEB">
        <w:rPr>
          <w:rFonts w:asciiTheme="majorBidi" w:hAnsiTheme="majorBidi" w:cstheme="majorBidi"/>
          <w:sz w:val="24"/>
          <w:szCs w:val="24"/>
        </w:rPr>
        <w:t xml:space="preserve">breast and ovarian cancer risk </w:t>
      </w:r>
      <w:r w:rsidR="00A06B89" w:rsidRPr="004D6C1E">
        <w:rPr>
          <w:rFonts w:asciiTheme="majorBidi" w:hAnsiTheme="majorBidi" w:cstheme="majorBidi"/>
          <w:sz w:val="24"/>
          <w:szCs w:val="24"/>
        </w:rPr>
        <w:t>vary by different type and site of mutation</w:t>
      </w:r>
      <w:r w:rsidR="008949F2" w:rsidRPr="004D6C1E">
        <w:rPr>
          <w:rFonts w:asciiTheme="majorBidi" w:hAnsiTheme="majorBidi" w:cstheme="majorBidi"/>
          <w:sz w:val="24"/>
          <w:szCs w:val="24"/>
        </w:rPr>
        <w:t>s</w:t>
      </w:r>
      <w:r w:rsidR="00A06B89" w:rsidRPr="004D6C1E">
        <w:rPr>
          <w:rFonts w:asciiTheme="majorBidi" w:hAnsiTheme="majorBidi" w:cstheme="majorBidi"/>
          <w:sz w:val="24"/>
          <w:szCs w:val="24"/>
        </w:rPr>
        <w:t xml:space="preserve"> in BRCA genes. </w:t>
      </w:r>
      <w:r w:rsidR="00403FEB">
        <w:rPr>
          <w:rFonts w:asciiTheme="majorBidi" w:hAnsiTheme="majorBidi" w:cstheme="majorBidi"/>
          <w:sz w:val="24"/>
          <w:szCs w:val="24"/>
        </w:rPr>
        <w:t xml:space="preserve">It is </w:t>
      </w:r>
      <w:r w:rsidR="00A06B89" w:rsidRPr="004D6C1E">
        <w:rPr>
          <w:rFonts w:asciiTheme="majorBidi" w:hAnsiTheme="majorBidi" w:cstheme="majorBidi"/>
          <w:sz w:val="24"/>
          <w:szCs w:val="24"/>
        </w:rPr>
        <w:t>suggested</w:t>
      </w:r>
      <w:r w:rsidR="00403FEB">
        <w:rPr>
          <w:rFonts w:asciiTheme="majorBidi" w:hAnsiTheme="majorBidi" w:cstheme="majorBidi"/>
          <w:sz w:val="24"/>
          <w:szCs w:val="24"/>
        </w:rPr>
        <w:t xml:space="preserve"> that</w:t>
      </w:r>
      <w:r w:rsidR="00A06B89" w:rsidRPr="004D6C1E">
        <w:rPr>
          <w:rFonts w:asciiTheme="majorBidi" w:hAnsiTheme="majorBidi" w:cstheme="majorBidi"/>
          <w:sz w:val="24"/>
          <w:szCs w:val="24"/>
        </w:rPr>
        <w:t xml:space="preserve"> BRCA1 mutations in the central part of the gene (</w:t>
      </w:r>
      <w:proofErr w:type="spellStart"/>
      <w:r w:rsidR="00A06B89" w:rsidRPr="004D6C1E">
        <w:rPr>
          <w:rFonts w:asciiTheme="majorBidi" w:hAnsiTheme="majorBidi" w:cstheme="majorBidi"/>
          <w:sz w:val="24"/>
          <w:szCs w:val="24"/>
        </w:rPr>
        <w:t>nt</w:t>
      </w:r>
      <w:proofErr w:type="spellEnd"/>
      <w:r w:rsidR="00A06B89" w:rsidRPr="004D6C1E">
        <w:rPr>
          <w:rFonts w:asciiTheme="majorBidi" w:hAnsiTheme="majorBidi" w:cstheme="majorBidi"/>
          <w:sz w:val="24"/>
          <w:szCs w:val="24"/>
        </w:rPr>
        <w:t xml:space="preserve"> 2401-4190) are related </w:t>
      </w:r>
      <w:r w:rsidR="00403FEB">
        <w:rPr>
          <w:rFonts w:asciiTheme="majorBidi" w:hAnsiTheme="majorBidi" w:cstheme="majorBidi"/>
          <w:sz w:val="24"/>
          <w:szCs w:val="24"/>
        </w:rPr>
        <w:t>to</w:t>
      </w:r>
      <w:r w:rsidR="00A06B89" w:rsidRPr="004D6C1E">
        <w:rPr>
          <w:rFonts w:asciiTheme="majorBidi" w:hAnsiTheme="majorBidi" w:cstheme="majorBidi"/>
          <w:sz w:val="24"/>
          <w:szCs w:val="24"/>
        </w:rPr>
        <w:t xml:space="preserve"> lower breast cancer risk and the mutations in the 3</w:t>
      </w:r>
      <w:r w:rsidR="00A06B89" w:rsidRPr="004D6C1E">
        <w:rPr>
          <w:rFonts w:asciiTheme="majorBidi" w:hAnsiTheme="majorBidi" w:cstheme="majorBidi"/>
          <w:sz w:val="24"/>
          <w:szCs w:val="24"/>
          <w:lang w:bidi="fa-IR"/>
        </w:rPr>
        <w:t xml:space="preserve">’ end (beyond </w:t>
      </w:r>
      <w:proofErr w:type="spellStart"/>
      <w:r w:rsidR="00A06B89" w:rsidRPr="004D6C1E">
        <w:rPr>
          <w:rFonts w:asciiTheme="majorBidi" w:hAnsiTheme="majorBidi" w:cstheme="majorBidi"/>
          <w:sz w:val="24"/>
          <w:szCs w:val="24"/>
          <w:lang w:bidi="fa-IR"/>
        </w:rPr>
        <w:t>nt</w:t>
      </w:r>
      <w:proofErr w:type="spellEnd"/>
      <w:r w:rsidR="00A06B89" w:rsidRPr="004D6C1E">
        <w:rPr>
          <w:rFonts w:asciiTheme="majorBidi" w:hAnsiTheme="majorBidi" w:cstheme="majorBidi"/>
          <w:sz w:val="24"/>
          <w:szCs w:val="24"/>
          <w:lang w:bidi="fa-IR"/>
        </w:rPr>
        <w:t xml:space="preserve"> 4119) could be related with lower ovarian </w:t>
      </w:r>
      <w:r w:rsidR="00403FEB">
        <w:rPr>
          <w:rFonts w:asciiTheme="majorBidi" w:hAnsiTheme="majorBidi" w:cstheme="majorBidi"/>
          <w:sz w:val="24"/>
          <w:szCs w:val="24"/>
          <w:lang w:bidi="fa-IR"/>
        </w:rPr>
        <w:t xml:space="preserve">cancer </w:t>
      </w:r>
      <w:r w:rsidR="00A06B89" w:rsidRPr="004D6C1E">
        <w:rPr>
          <w:rFonts w:asciiTheme="majorBidi" w:hAnsiTheme="majorBidi" w:cstheme="majorBidi"/>
          <w:sz w:val="24"/>
          <w:szCs w:val="24"/>
          <w:lang w:bidi="fa-IR"/>
        </w:rPr>
        <w:t>risk (Thompson and Easton, 2002). Scientist</w:t>
      </w:r>
      <w:r w:rsidR="00403FEB">
        <w:rPr>
          <w:rFonts w:asciiTheme="majorBidi" w:hAnsiTheme="majorBidi" w:cstheme="majorBidi"/>
          <w:sz w:val="24"/>
          <w:szCs w:val="24"/>
          <w:lang w:bidi="fa-IR"/>
        </w:rPr>
        <w:t>s</w:t>
      </w:r>
      <w:r w:rsidR="00A06B89" w:rsidRPr="004D6C1E">
        <w:rPr>
          <w:rFonts w:asciiTheme="majorBidi" w:hAnsiTheme="majorBidi" w:cstheme="majorBidi"/>
          <w:sz w:val="24"/>
          <w:szCs w:val="24"/>
          <w:lang w:bidi="fa-IR"/>
        </w:rPr>
        <w:t xml:space="preserve"> identified the regions of </w:t>
      </w:r>
      <w:r w:rsidR="00403FEB">
        <w:rPr>
          <w:rFonts w:asciiTheme="majorBidi" w:hAnsiTheme="majorBidi" w:cstheme="majorBidi"/>
          <w:sz w:val="24"/>
          <w:szCs w:val="24"/>
          <w:lang w:bidi="fa-IR"/>
        </w:rPr>
        <w:t xml:space="preserve">the </w:t>
      </w:r>
      <w:r w:rsidR="00A06B89" w:rsidRPr="004D6C1E">
        <w:rPr>
          <w:rFonts w:asciiTheme="majorBidi" w:hAnsiTheme="majorBidi" w:cstheme="majorBidi"/>
          <w:sz w:val="24"/>
          <w:szCs w:val="24"/>
          <w:lang w:bidi="fa-IR"/>
        </w:rPr>
        <w:t>gene related to increas</w:t>
      </w:r>
      <w:r w:rsidR="000B21BB" w:rsidRPr="004D6C1E">
        <w:rPr>
          <w:rFonts w:asciiTheme="majorBidi" w:hAnsiTheme="majorBidi" w:cstheme="majorBidi"/>
          <w:sz w:val="24"/>
          <w:szCs w:val="24"/>
          <w:lang w:bidi="fa-IR"/>
        </w:rPr>
        <w:t>e</w:t>
      </w:r>
      <w:r w:rsidR="00403FEB">
        <w:rPr>
          <w:rFonts w:asciiTheme="majorBidi" w:hAnsiTheme="majorBidi" w:cstheme="majorBidi"/>
          <w:sz w:val="24"/>
          <w:szCs w:val="24"/>
          <w:lang w:bidi="fa-IR"/>
        </w:rPr>
        <w:t>d</w:t>
      </w:r>
      <w:r w:rsidR="000B21BB" w:rsidRPr="004D6C1E">
        <w:rPr>
          <w:rFonts w:asciiTheme="majorBidi" w:hAnsiTheme="majorBidi" w:cstheme="majorBidi"/>
          <w:sz w:val="24"/>
          <w:szCs w:val="24"/>
          <w:lang w:bidi="fa-IR"/>
        </w:rPr>
        <w:t xml:space="preserve"> risk of breast and ovarian cancer</w:t>
      </w:r>
      <w:r w:rsidR="00315B1B" w:rsidRPr="004D6C1E">
        <w:rPr>
          <w:rFonts w:asciiTheme="majorBidi" w:hAnsiTheme="majorBidi" w:cstheme="majorBidi"/>
          <w:sz w:val="24"/>
          <w:szCs w:val="24"/>
          <w:lang w:bidi="fa-IR"/>
        </w:rPr>
        <w:t>. T</w:t>
      </w:r>
      <w:r w:rsidR="00A06B89" w:rsidRPr="004D6C1E">
        <w:rPr>
          <w:rFonts w:asciiTheme="majorBidi" w:hAnsiTheme="majorBidi" w:cstheme="majorBidi"/>
          <w:sz w:val="24"/>
          <w:szCs w:val="24"/>
          <w:lang w:bidi="fa-IR"/>
        </w:rPr>
        <w:t xml:space="preserve">he regions </w:t>
      </w:r>
      <w:r w:rsidR="00403FEB">
        <w:rPr>
          <w:rFonts w:asciiTheme="majorBidi" w:hAnsiTheme="majorBidi" w:cstheme="majorBidi"/>
          <w:sz w:val="24"/>
          <w:szCs w:val="24"/>
          <w:lang w:bidi="fa-IR"/>
        </w:rPr>
        <w:t xml:space="preserve">that </w:t>
      </w:r>
      <w:r w:rsidR="00315B1B" w:rsidRPr="004D6C1E">
        <w:rPr>
          <w:rFonts w:asciiTheme="majorBidi" w:hAnsiTheme="majorBidi" w:cstheme="majorBidi"/>
          <w:sz w:val="24"/>
          <w:szCs w:val="24"/>
          <w:lang w:bidi="fa-IR"/>
        </w:rPr>
        <w:t xml:space="preserve">increase the </w:t>
      </w:r>
      <w:r w:rsidR="00A06B89" w:rsidRPr="004D6C1E">
        <w:rPr>
          <w:rFonts w:asciiTheme="majorBidi" w:hAnsiTheme="majorBidi" w:cstheme="majorBidi"/>
          <w:sz w:val="24"/>
          <w:szCs w:val="24"/>
          <w:lang w:bidi="fa-IR"/>
        </w:rPr>
        <w:t xml:space="preserve">breast cancer risk </w:t>
      </w:r>
      <w:r w:rsidR="00315B1B" w:rsidRPr="004D6C1E">
        <w:rPr>
          <w:rFonts w:asciiTheme="majorBidi" w:hAnsiTheme="majorBidi" w:cstheme="majorBidi"/>
          <w:sz w:val="24"/>
          <w:szCs w:val="24"/>
          <w:lang w:bidi="fa-IR"/>
        </w:rPr>
        <w:t>compare</w:t>
      </w:r>
      <w:r w:rsidR="00403FEB">
        <w:rPr>
          <w:rFonts w:asciiTheme="majorBidi" w:hAnsiTheme="majorBidi" w:cstheme="majorBidi"/>
          <w:sz w:val="24"/>
          <w:szCs w:val="24"/>
          <w:lang w:bidi="fa-IR"/>
        </w:rPr>
        <w:t>d</w:t>
      </w:r>
      <w:r w:rsidR="00315B1B" w:rsidRPr="004D6C1E">
        <w:rPr>
          <w:rFonts w:asciiTheme="majorBidi" w:hAnsiTheme="majorBidi" w:cstheme="majorBidi"/>
          <w:sz w:val="24"/>
          <w:szCs w:val="24"/>
          <w:lang w:bidi="fa-IR"/>
        </w:rPr>
        <w:t xml:space="preserve"> with ovarian cancer </w:t>
      </w:r>
      <w:r w:rsidR="00403FEB">
        <w:rPr>
          <w:rFonts w:asciiTheme="majorBidi" w:hAnsiTheme="majorBidi" w:cstheme="majorBidi"/>
          <w:sz w:val="24"/>
          <w:szCs w:val="24"/>
          <w:lang w:bidi="fa-IR"/>
        </w:rPr>
        <w:t>are called</w:t>
      </w:r>
      <w:r w:rsidR="00A06B89" w:rsidRPr="004D6C1E">
        <w:rPr>
          <w:rFonts w:asciiTheme="majorBidi" w:hAnsiTheme="majorBidi" w:cstheme="majorBidi"/>
          <w:sz w:val="24"/>
          <w:szCs w:val="24"/>
          <w:lang w:bidi="fa-IR"/>
        </w:rPr>
        <w:t xml:space="preserve"> breast cancer cluster regions (</w:t>
      </w:r>
      <w:r w:rsidR="00403FEB">
        <w:rPr>
          <w:rFonts w:asciiTheme="majorBidi" w:hAnsiTheme="majorBidi" w:cstheme="majorBidi"/>
          <w:sz w:val="24"/>
          <w:szCs w:val="24"/>
          <w:lang w:bidi="fa-IR"/>
        </w:rPr>
        <w:t xml:space="preserve">or </w:t>
      </w:r>
      <w:r w:rsidR="00A06B89" w:rsidRPr="004D6C1E">
        <w:rPr>
          <w:rFonts w:asciiTheme="majorBidi" w:hAnsiTheme="majorBidi" w:cstheme="majorBidi"/>
          <w:sz w:val="24"/>
          <w:szCs w:val="24"/>
          <w:lang w:bidi="fa-IR"/>
        </w:rPr>
        <w:t>BCCRs)</w:t>
      </w:r>
      <w:r w:rsidR="00403FEB">
        <w:rPr>
          <w:rFonts w:asciiTheme="majorBidi" w:hAnsiTheme="majorBidi" w:cstheme="majorBidi"/>
          <w:sz w:val="24"/>
          <w:szCs w:val="24"/>
          <w:lang w:bidi="fa-IR"/>
        </w:rPr>
        <w:t xml:space="preserve">, and </w:t>
      </w:r>
      <w:r w:rsidR="00A06B89" w:rsidRPr="004D6C1E">
        <w:rPr>
          <w:rFonts w:asciiTheme="majorBidi" w:hAnsiTheme="majorBidi" w:cstheme="majorBidi"/>
          <w:sz w:val="24"/>
          <w:szCs w:val="24"/>
          <w:lang w:bidi="fa-IR"/>
        </w:rPr>
        <w:t>region</w:t>
      </w:r>
      <w:r w:rsidR="00403FEB">
        <w:rPr>
          <w:rFonts w:asciiTheme="majorBidi" w:hAnsiTheme="majorBidi" w:cstheme="majorBidi"/>
          <w:sz w:val="24"/>
          <w:szCs w:val="24"/>
          <w:lang w:bidi="fa-IR"/>
        </w:rPr>
        <w:t>s</w:t>
      </w:r>
      <w:r w:rsidR="00A06B89" w:rsidRPr="004D6C1E">
        <w:rPr>
          <w:rFonts w:asciiTheme="majorBidi" w:hAnsiTheme="majorBidi" w:cstheme="majorBidi"/>
          <w:sz w:val="24"/>
          <w:szCs w:val="24"/>
          <w:lang w:bidi="fa-IR"/>
        </w:rPr>
        <w:t xml:space="preserve"> </w:t>
      </w:r>
      <w:r w:rsidR="00926A23" w:rsidRPr="004D6C1E">
        <w:rPr>
          <w:rFonts w:asciiTheme="majorBidi" w:hAnsiTheme="majorBidi" w:cstheme="majorBidi"/>
          <w:sz w:val="24"/>
          <w:szCs w:val="24"/>
        </w:rPr>
        <w:t>associated with a higher risk of ovarian cancer compared to breast cancer</w:t>
      </w:r>
      <w:r w:rsidR="00A06B89" w:rsidRPr="004D6C1E">
        <w:rPr>
          <w:rFonts w:asciiTheme="majorBidi" w:hAnsiTheme="majorBidi" w:cstheme="majorBidi"/>
          <w:sz w:val="24"/>
          <w:szCs w:val="24"/>
          <w:lang w:bidi="fa-IR"/>
        </w:rPr>
        <w:t xml:space="preserve"> </w:t>
      </w:r>
      <w:r w:rsidR="00403FEB">
        <w:rPr>
          <w:rFonts w:asciiTheme="majorBidi" w:hAnsiTheme="majorBidi" w:cstheme="majorBidi"/>
          <w:sz w:val="24"/>
          <w:szCs w:val="24"/>
          <w:lang w:bidi="fa-IR"/>
        </w:rPr>
        <w:t>are called</w:t>
      </w:r>
      <w:r w:rsidR="00A06B89" w:rsidRPr="004D6C1E">
        <w:rPr>
          <w:rFonts w:asciiTheme="majorBidi" w:hAnsiTheme="majorBidi" w:cstheme="majorBidi"/>
          <w:sz w:val="24"/>
          <w:szCs w:val="24"/>
          <w:lang w:bidi="fa-IR"/>
        </w:rPr>
        <w:t xml:space="preserve"> ovarian cancer cluster regions (</w:t>
      </w:r>
      <w:r w:rsidR="00403FEB">
        <w:rPr>
          <w:rFonts w:asciiTheme="majorBidi" w:hAnsiTheme="majorBidi" w:cstheme="majorBidi"/>
          <w:sz w:val="24"/>
          <w:szCs w:val="24"/>
          <w:lang w:bidi="fa-IR"/>
        </w:rPr>
        <w:t xml:space="preserve">or </w:t>
      </w:r>
      <w:r w:rsidR="00A06B89" w:rsidRPr="004D6C1E">
        <w:rPr>
          <w:rFonts w:asciiTheme="majorBidi" w:hAnsiTheme="majorBidi" w:cstheme="majorBidi"/>
          <w:sz w:val="24"/>
          <w:szCs w:val="24"/>
          <w:lang w:bidi="fa-IR"/>
        </w:rPr>
        <w:t>OCCR</w:t>
      </w:r>
      <w:r w:rsidR="00403FEB">
        <w:rPr>
          <w:rFonts w:asciiTheme="majorBidi" w:hAnsiTheme="majorBidi" w:cstheme="majorBidi"/>
          <w:sz w:val="24"/>
          <w:szCs w:val="24"/>
          <w:lang w:bidi="fa-IR"/>
        </w:rPr>
        <w:t>s</w:t>
      </w:r>
      <w:r w:rsidR="00A06B89" w:rsidRPr="004D6C1E">
        <w:rPr>
          <w:rFonts w:asciiTheme="majorBidi" w:hAnsiTheme="majorBidi" w:cstheme="majorBidi"/>
          <w:sz w:val="24"/>
          <w:szCs w:val="24"/>
          <w:lang w:bidi="fa-IR"/>
        </w:rPr>
        <w:t xml:space="preserve">). </w:t>
      </w:r>
      <w:r w:rsidR="008F035F" w:rsidRPr="004D6C1E">
        <w:rPr>
          <w:rFonts w:asciiTheme="majorBidi" w:hAnsiTheme="majorBidi" w:cstheme="majorBidi"/>
          <w:sz w:val="24"/>
          <w:szCs w:val="24"/>
        </w:rPr>
        <w:t xml:space="preserve">For BRCA1, an initial study suggested that </w:t>
      </w:r>
      <w:r w:rsidR="009B041A" w:rsidRPr="004D6C1E">
        <w:rPr>
          <w:rFonts w:asciiTheme="majorBidi" w:hAnsiTheme="majorBidi" w:cstheme="majorBidi"/>
          <w:sz w:val="24"/>
          <w:szCs w:val="24"/>
        </w:rPr>
        <w:t>mutations located in the</w:t>
      </w:r>
      <w:r w:rsidR="009B041A" w:rsidRPr="004D6C1E">
        <w:rPr>
          <w:rFonts w:asciiTheme="majorBidi" w:hAnsiTheme="majorBidi" w:cstheme="majorBidi" w:hint="cs"/>
          <w:sz w:val="24"/>
          <w:szCs w:val="24"/>
          <w:rtl/>
        </w:rPr>
        <w:t>5</w:t>
      </w:r>
      <w:r w:rsidR="009B041A" w:rsidRPr="004D6C1E">
        <w:rPr>
          <w:rFonts w:asciiTheme="majorBidi" w:hAnsiTheme="majorBidi" w:cstheme="majorBidi"/>
          <w:sz w:val="24"/>
          <w:szCs w:val="24"/>
          <w:lang w:bidi="fa-IR"/>
        </w:rPr>
        <w:t>’</w:t>
      </w:r>
      <w:r w:rsidR="008F035F" w:rsidRPr="004D6C1E">
        <w:rPr>
          <w:rFonts w:asciiTheme="majorBidi" w:hAnsiTheme="majorBidi" w:cstheme="majorBidi"/>
          <w:sz w:val="24"/>
          <w:szCs w:val="24"/>
        </w:rPr>
        <w:t xml:space="preserve"> end of the gene</w:t>
      </w:r>
      <w:r w:rsidR="0047690B" w:rsidRPr="004D6C1E">
        <w:rPr>
          <w:rFonts w:asciiTheme="majorBidi" w:hAnsiTheme="majorBidi" w:cstheme="majorBidi"/>
          <w:sz w:val="24"/>
          <w:szCs w:val="24"/>
        </w:rPr>
        <w:t xml:space="preserve"> </w:t>
      </w:r>
      <w:r w:rsidR="008F035F" w:rsidRPr="004D6C1E">
        <w:rPr>
          <w:rFonts w:asciiTheme="majorBidi" w:hAnsiTheme="majorBidi" w:cstheme="majorBidi"/>
          <w:sz w:val="24"/>
          <w:szCs w:val="24"/>
        </w:rPr>
        <w:t>were associated with higher risks of ovarian cancer compared to mutations in the 3</w:t>
      </w:r>
      <w:r w:rsidR="009B041A" w:rsidRPr="004D6C1E">
        <w:rPr>
          <w:rFonts w:asciiTheme="majorBidi" w:hAnsiTheme="majorBidi" w:cstheme="majorBidi"/>
          <w:sz w:val="24"/>
          <w:szCs w:val="24"/>
        </w:rPr>
        <w:t>’</w:t>
      </w:r>
      <w:r w:rsidR="008F035F" w:rsidRPr="004D6C1E">
        <w:rPr>
          <w:rFonts w:asciiTheme="majorBidi" w:hAnsiTheme="majorBidi" w:cstheme="majorBidi"/>
          <w:sz w:val="24"/>
          <w:szCs w:val="24"/>
        </w:rPr>
        <w:t xml:space="preserve"> end (</w:t>
      </w:r>
      <w:proofErr w:type="spellStart"/>
      <w:r w:rsidR="00315B1B" w:rsidRPr="004D6C1E">
        <w:rPr>
          <w:rFonts w:asciiTheme="majorBidi" w:hAnsiTheme="majorBidi" w:cstheme="majorBidi"/>
          <w:sz w:val="24"/>
          <w:szCs w:val="24"/>
        </w:rPr>
        <w:t>Gayther</w:t>
      </w:r>
      <w:proofErr w:type="spellEnd"/>
      <w:r w:rsidR="00315B1B" w:rsidRPr="004D6C1E">
        <w:rPr>
          <w:rFonts w:asciiTheme="majorBidi" w:hAnsiTheme="majorBidi" w:cstheme="majorBidi"/>
          <w:sz w:val="24"/>
          <w:szCs w:val="24"/>
        </w:rPr>
        <w:t xml:space="preserve"> et al., </w:t>
      </w:r>
      <w:r w:rsidR="008F035F" w:rsidRPr="004D6C1E">
        <w:rPr>
          <w:rFonts w:asciiTheme="majorBidi" w:hAnsiTheme="majorBidi" w:cstheme="majorBidi"/>
          <w:sz w:val="24"/>
          <w:szCs w:val="24"/>
        </w:rPr>
        <w:t>1995</w:t>
      </w:r>
      <w:r w:rsidR="00315B1B" w:rsidRPr="004D6C1E">
        <w:rPr>
          <w:rFonts w:asciiTheme="majorBidi" w:hAnsiTheme="majorBidi" w:cstheme="majorBidi"/>
          <w:sz w:val="24"/>
          <w:szCs w:val="24"/>
        </w:rPr>
        <w:t>)</w:t>
      </w:r>
      <w:r w:rsidR="00F329E8" w:rsidRPr="004D6C1E">
        <w:rPr>
          <w:rFonts w:asciiTheme="majorBidi" w:hAnsiTheme="majorBidi" w:cstheme="majorBidi"/>
          <w:sz w:val="24"/>
          <w:szCs w:val="24"/>
        </w:rPr>
        <w:t xml:space="preserve"> (figure </w:t>
      </w:r>
      <w:r w:rsidR="004810C5" w:rsidRPr="004D6C1E">
        <w:rPr>
          <w:rFonts w:asciiTheme="majorBidi" w:hAnsiTheme="majorBidi" w:cstheme="majorBidi"/>
          <w:sz w:val="24"/>
          <w:szCs w:val="24"/>
        </w:rPr>
        <w:t>1</w:t>
      </w:r>
      <w:r w:rsidR="00FE0540">
        <w:rPr>
          <w:rFonts w:asciiTheme="majorBidi" w:hAnsiTheme="majorBidi" w:cstheme="majorBidi"/>
          <w:sz w:val="24"/>
          <w:szCs w:val="24"/>
        </w:rPr>
        <w:t>3</w:t>
      </w:r>
      <w:r w:rsidR="008479D5" w:rsidRPr="004D6C1E">
        <w:rPr>
          <w:rFonts w:asciiTheme="majorBidi" w:hAnsiTheme="majorBidi" w:cstheme="majorBidi"/>
          <w:sz w:val="24"/>
          <w:szCs w:val="24"/>
        </w:rPr>
        <w:t xml:space="preserve">&amp; </w:t>
      </w:r>
      <w:r w:rsidR="004810C5" w:rsidRPr="004D6C1E">
        <w:rPr>
          <w:rFonts w:asciiTheme="majorBidi" w:hAnsiTheme="majorBidi" w:cstheme="majorBidi"/>
          <w:sz w:val="24"/>
          <w:szCs w:val="24"/>
        </w:rPr>
        <w:t>1</w:t>
      </w:r>
      <w:r w:rsidR="00FE0540">
        <w:rPr>
          <w:rFonts w:asciiTheme="majorBidi" w:hAnsiTheme="majorBidi" w:cstheme="majorBidi"/>
          <w:sz w:val="24"/>
          <w:szCs w:val="24"/>
        </w:rPr>
        <w:t>4</w:t>
      </w:r>
      <w:r w:rsidR="00F329E8" w:rsidRPr="004D6C1E">
        <w:rPr>
          <w:rFonts w:asciiTheme="majorBidi" w:hAnsiTheme="majorBidi" w:cstheme="majorBidi"/>
          <w:sz w:val="24"/>
          <w:szCs w:val="24"/>
        </w:rPr>
        <w:t>)</w:t>
      </w:r>
      <w:r w:rsidR="00315B1B" w:rsidRPr="004D6C1E">
        <w:rPr>
          <w:rFonts w:asciiTheme="majorBidi" w:hAnsiTheme="majorBidi" w:cstheme="majorBidi"/>
          <w:sz w:val="24"/>
          <w:szCs w:val="24"/>
        </w:rPr>
        <w:t>.</w:t>
      </w:r>
      <w:r w:rsidR="007D224C" w:rsidRPr="004D6C1E">
        <w:rPr>
          <w:rFonts w:ascii="AdvCaeciliaRm" w:hAnsi="AdvCaeciliaRm" w:cs="AdvCaeciliaRm"/>
          <w:sz w:val="16"/>
          <w:szCs w:val="16"/>
        </w:rPr>
        <w:t xml:space="preserve"> </w:t>
      </w:r>
      <w:r w:rsidR="00A06B89" w:rsidRPr="004D6C1E">
        <w:rPr>
          <w:rFonts w:asciiTheme="majorBidi" w:hAnsiTheme="majorBidi" w:cstheme="majorBidi"/>
          <w:sz w:val="24"/>
          <w:szCs w:val="24"/>
          <w:lang w:bidi="fa-IR"/>
        </w:rPr>
        <w:t xml:space="preserve">Scientist identified 3 BCCRs and 1 OCCR </w:t>
      </w:r>
      <w:r w:rsidR="00DE0020" w:rsidRPr="004D6C1E">
        <w:rPr>
          <w:rFonts w:asciiTheme="majorBidi" w:hAnsiTheme="majorBidi" w:cstheme="majorBidi"/>
          <w:sz w:val="24"/>
          <w:szCs w:val="24"/>
          <w:lang w:bidi="fa-IR"/>
        </w:rPr>
        <w:t xml:space="preserve">region </w:t>
      </w:r>
      <w:r w:rsidR="00A06B89" w:rsidRPr="004D6C1E">
        <w:rPr>
          <w:rFonts w:asciiTheme="majorBidi" w:hAnsiTheme="majorBidi" w:cstheme="majorBidi"/>
          <w:sz w:val="24"/>
          <w:szCs w:val="24"/>
          <w:lang w:bidi="fa-IR"/>
        </w:rPr>
        <w:t>in BRCA1gene but in BRCA2 gene they found multiple BCCRs and 3 OCCRs</w:t>
      </w:r>
      <w:r w:rsidR="00DE0020" w:rsidRPr="004D6C1E">
        <w:rPr>
          <w:rFonts w:asciiTheme="majorBidi" w:hAnsiTheme="majorBidi" w:cstheme="majorBidi"/>
          <w:sz w:val="24"/>
          <w:szCs w:val="24"/>
          <w:lang w:bidi="fa-IR"/>
        </w:rPr>
        <w:t xml:space="preserve"> </w:t>
      </w:r>
      <w:r w:rsidR="00DE0020" w:rsidRPr="004D6C1E">
        <w:rPr>
          <w:rFonts w:asciiTheme="majorBidi" w:hAnsiTheme="majorBidi" w:cstheme="majorBidi"/>
          <w:sz w:val="24"/>
          <w:szCs w:val="24"/>
          <w:lang w:bidi="fa-IR"/>
        </w:rPr>
        <w:lastRenderedPageBreak/>
        <w:t>region</w:t>
      </w:r>
      <w:r w:rsidR="00A06B89" w:rsidRPr="004D6C1E">
        <w:rPr>
          <w:rFonts w:asciiTheme="majorBidi" w:hAnsiTheme="majorBidi" w:cstheme="majorBidi"/>
          <w:sz w:val="24"/>
          <w:szCs w:val="24"/>
          <w:lang w:bidi="fa-IR"/>
        </w:rPr>
        <w:t xml:space="preserve">. </w:t>
      </w:r>
      <w:r w:rsidR="00403FEB">
        <w:rPr>
          <w:rFonts w:asciiTheme="majorBidi" w:hAnsiTheme="majorBidi" w:cstheme="majorBidi"/>
          <w:sz w:val="24"/>
          <w:szCs w:val="24"/>
          <w:lang w:bidi="fa-IR"/>
        </w:rPr>
        <w:t xml:space="preserve">Thus with distinct mutations, </w:t>
      </w:r>
      <w:r w:rsidR="00A06B89" w:rsidRPr="004D6C1E">
        <w:rPr>
          <w:rFonts w:asciiTheme="majorBidi" w:hAnsiTheme="majorBidi" w:cstheme="majorBidi"/>
          <w:sz w:val="24"/>
          <w:szCs w:val="24"/>
          <w:lang w:bidi="fa-IR"/>
        </w:rPr>
        <w:t xml:space="preserve">it is possible to predict the type of cancer with </w:t>
      </w:r>
      <w:r w:rsidR="00403FEB">
        <w:rPr>
          <w:rFonts w:asciiTheme="majorBidi" w:hAnsiTheme="majorBidi" w:cstheme="majorBidi"/>
          <w:sz w:val="24"/>
          <w:szCs w:val="24"/>
          <w:lang w:bidi="fa-IR"/>
        </w:rPr>
        <w:t>greater accuracy</w:t>
      </w:r>
      <w:r w:rsidR="00A06B89" w:rsidRPr="004D6C1E">
        <w:rPr>
          <w:rFonts w:asciiTheme="majorBidi" w:hAnsiTheme="majorBidi" w:cstheme="majorBidi"/>
          <w:sz w:val="24"/>
          <w:szCs w:val="24"/>
          <w:lang w:bidi="fa-IR"/>
        </w:rPr>
        <w:t xml:space="preserve">. </w:t>
      </w:r>
      <w:r w:rsidR="00A06B89" w:rsidRPr="004D6C1E">
        <w:rPr>
          <w:rFonts w:asciiTheme="majorBidi" w:hAnsiTheme="majorBidi" w:cstheme="majorBidi"/>
          <w:sz w:val="24"/>
          <w:szCs w:val="24"/>
          <w:bdr w:val="none" w:sz="0" w:space="0" w:color="auto" w:frame="1"/>
          <w:shd w:val="clear" w:color="auto" w:fill="FFFFFF"/>
        </w:rPr>
        <w:t xml:space="preserve">Scientists have hope to design an algorithm that can calculate risk of developing breast and ovarian cancer according to data from cluster regions in BRCA1 and BRCA2 sequences. </w:t>
      </w:r>
      <w:r w:rsidR="004A07DE">
        <w:rPr>
          <w:rFonts w:asciiTheme="majorBidi" w:hAnsiTheme="majorBidi" w:cstheme="majorBidi"/>
          <w:sz w:val="24"/>
          <w:szCs w:val="24"/>
          <w:bdr w:val="none" w:sz="0" w:space="0" w:color="auto" w:frame="1"/>
          <w:shd w:val="clear" w:color="auto" w:fill="FFFFFF"/>
        </w:rPr>
        <w:t>T</w:t>
      </w:r>
      <w:r w:rsidR="0024402A">
        <w:rPr>
          <w:rFonts w:asciiTheme="majorBidi" w:hAnsiTheme="majorBidi" w:cstheme="majorBidi"/>
          <w:sz w:val="24"/>
          <w:szCs w:val="24"/>
          <w:bdr w:val="none" w:sz="0" w:space="0" w:color="auto" w:frame="1"/>
          <w:shd w:val="clear" w:color="auto" w:fill="FFFFFF"/>
        </w:rPr>
        <w:t>h</w:t>
      </w:r>
      <w:r w:rsidR="00A06B89" w:rsidRPr="004D6C1E">
        <w:rPr>
          <w:rFonts w:asciiTheme="majorBidi" w:hAnsiTheme="majorBidi" w:cstheme="majorBidi"/>
          <w:sz w:val="24"/>
          <w:szCs w:val="24"/>
          <w:bdr w:val="none" w:sz="0" w:space="0" w:color="auto" w:frame="1"/>
          <w:shd w:val="clear" w:color="auto" w:fill="FFFFFF"/>
        </w:rPr>
        <w:t xml:space="preserve">is </w:t>
      </w:r>
      <w:r w:rsidR="0024402A" w:rsidRPr="004D6C1E">
        <w:rPr>
          <w:rFonts w:asciiTheme="majorBidi" w:hAnsiTheme="majorBidi" w:cstheme="majorBidi"/>
          <w:sz w:val="24"/>
          <w:szCs w:val="24"/>
          <w:bdr w:val="none" w:sz="0" w:space="0" w:color="auto" w:frame="1"/>
          <w:shd w:val="clear" w:color="auto" w:fill="FFFFFF"/>
        </w:rPr>
        <w:t>prediction allows</w:t>
      </w:r>
      <w:r w:rsidR="00A06B89" w:rsidRPr="004D6C1E">
        <w:rPr>
          <w:rFonts w:asciiTheme="majorBidi" w:hAnsiTheme="majorBidi" w:cstheme="majorBidi"/>
          <w:sz w:val="24"/>
          <w:szCs w:val="24"/>
          <w:bdr w:val="none" w:sz="0" w:space="0" w:color="auto" w:frame="1"/>
          <w:shd w:val="clear" w:color="auto" w:fill="FFFFFF"/>
        </w:rPr>
        <w:t xml:space="preserve"> doctors and </w:t>
      </w:r>
      <w:r w:rsidR="00A06B89" w:rsidRPr="004D6C1E">
        <w:rPr>
          <w:rFonts w:asciiTheme="majorBidi" w:hAnsiTheme="majorBidi" w:cstheme="majorBidi"/>
          <w:sz w:val="24"/>
          <w:szCs w:val="24"/>
        </w:rPr>
        <w:t>patients</w:t>
      </w:r>
      <w:r w:rsidR="00A06B89" w:rsidRPr="004D6C1E">
        <w:rPr>
          <w:rFonts w:asciiTheme="majorBidi" w:hAnsiTheme="majorBidi" w:cstheme="majorBidi"/>
          <w:sz w:val="24"/>
          <w:szCs w:val="24"/>
          <w:bdr w:val="none" w:sz="0" w:space="0" w:color="auto" w:frame="1"/>
          <w:shd w:val="clear" w:color="auto" w:fill="FFFFFF"/>
        </w:rPr>
        <w:t xml:space="preserve"> </w:t>
      </w:r>
      <w:r w:rsidR="00403FEB">
        <w:rPr>
          <w:rFonts w:asciiTheme="majorBidi" w:hAnsiTheme="majorBidi" w:cstheme="majorBidi"/>
          <w:sz w:val="24"/>
          <w:szCs w:val="24"/>
          <w:bdr w:val="none" w:sz="0" w:space="0" w:color="auto" w:frame="1"/>
          <w:shd w:val="clear" w:color="auto" w:fill="FFFFFF"/>
        </w:rPr>
        <w:t xml:space="preserve">to access </w:t>
      </w:r>
      <w:r w:rsidR="00A06B89" w:rsidRPr="004D6C1E">
        <w:rPr>
          <w:rFonts w:asciiTheme="majorBidi" w:hAnsiTheme="majorBidi" w:cstheme="majorBidi"/>
          <w:sz w:val="24"/>
          <w:szCs w:val="24"/>
          <w:bdr w:val="none" w:sz="0" w:space="0" w:color="auto" w:frame="1"/>
          <w:shd w:val="clear" w:color="auto" w:fill="FFFFFF"/>
        </w:rPr>
        <w:t xml:space="preserve">more data </w:t>
      </w:r>
      <w:r w:rsidR="00403FEB">
        <w:rPr>
          <w:rFonts w:asciiTheme="majorBidi" w:hAnsiTheme="majorBidi" w:cstheme="majorBidi"/>
          <w:sz w:val="24"/>
          <w:szCs w:val="24"/>
          <w:bdr w:val="none" w:sz="0" w:space="0" w:color="auto" w:frame="1"/>
          <w:shd w:val="clear" w:color="auto" w:fill="FFFFFF"/>
        </w:rPr>
        <w:t>for</w:t>
      </w:r>
      <w:r w:rsidR="00A06B89" w:rsidRPr="004D6C1E">
        <w:rPr>
          <w:rFonts w:asciiTheme="majorBidi" w:hAnsiTheme="majorBidi" w:cstheme="majorBidi"/>
          <w:sz w:val="24"/>
          <w:szCs w:val="24"/>
          <w:bdr w:val="none" w:sz="0" w:space="0" w:color="auto" w:frame="1"/>
          <w:shd w:val="clear" w:color="auto" w:fill="FFFFFF"/>
        </w:rPr>
        <w:t xml:space="preserve"> earlier treatment. </w:t>
      </w:r>
    </w:p>
    <w:p w:rsidR="00854913" w:rsidRPr="004D6C1E" w:rsidRDefault="00854913" w:rsidP="00BD6AAB">
      <w:pPr>
        <w:spacing w:line="480" w:lineRule="auto"/>
        <w:jc w:val="both"/>
        <w:rPr>
          <w:rFonts w:asciiTheme="majorBidi" w:hAnsiTheme="majorBidi" w:cstheme="majorBidi"/>
          <w:sz w:val="24"/>
          <w:szCs w:val="24"/>
          <w:bdr w:val="none" w:sz="0" w:space="0" w:color="auto" w:frame="1"/>
          <w:shd w:val="clear" w:color="auto" w:fill="FFFFFF"/>
        </w:rPr>
      </w:pPr>
    </w:p>
    <w:p w:rsidR="00854913" w:rsidRPr="004D6C1E" w:rsidRDefault="00723328" w:rsidP="00BD6AAB">
      <w:pPr>
        <w:spacing w:line="480" w:lineRule="auto"/>
        <w:jc w:val="center"/>
        <w:rPr>
          <w:rFonts w:asciiTheme="majorBidi" w:hAnsiTheme="majorBidi" w:cstheme="majorBidi"/>
          <w:sz w:val="24"/>
          <w:szCs w:val="24"/>
          <w:bdr w:val="none" w:sz="0" w:space="0" w:color="auto" w:frame="1"/>
          <w:shd w:val="clear" w:color="auto" w:fill="FFFFFF"/>
        </w:rPr>
      </w:pPr>
      <w:r>
        <w:rPr>
          <w:rFonts w:asciiTheme="majorBidi" w:hAnsiTheme="majorBidi" w:cstheme="majorBidi"/>
          <w:noProof/>
          <w:sz w:val="24"/>
          <w:szCs w:val="24"/>
          <w:bdr w:val="none" w:sz="0" w:space="0" w:color="auto" w:frame="1"/>
          <w:shd w:val="clear" w:color="auto" w:fill="FFFFFF"/>
        </w:rPr>
        <w:drawing>
          <wp:inline distT="0" distB="0" distL="0" distR="0">
            <wp:extent cx="5838017" cy="2633345"/>
            <wp:effectExtent l="0" t="0" r="0" b="0"/>
            <wp:docPr id="13" name="Picture 13"/>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3" name="1-s2.0-S1574789109000271-gr2.jpg"/>
                    <pic:cNvPicPr/>
                  </pic:nvPicPr>
                  <pic:blipFill>
                    <a:blip r:embed="rId26">
                      <a:extLst>
                        <a:ext uri="{28A0092B-C50C-407E-A947-70E740481C1C}">
                          <a14:useLocalDpi xmlns:a14="http://schemas.microsoft.com/office/drawing/2010/main" val="0"/>
                        </a:ext>
                      </a:extLst>
                    </a:blip>
                    <a:stretch>
                      <a:fillRect/>
                    </a:stretch>
                  </pic:blipFill>
                  <pic:spPr>
                    <a:xfrm>
                      <a:off x="0" y="0"/>
                      <a:ext cx="5852897" cy="2640057"/>
                    </a:xfrm>
                    <a:prstGeom prst="rect">
                      <a:avLst/>
                    </a:prstGeom>
                  </pic:spPr>
                </pic:pic>
              </a:graphicData>
            </a:graphic>
          </wp:inline>
        </w:drawing>
      </w:r>
    </w:p>
    <w:p w:rsidR="00940F85" w:rsidRPr="00AD6B8D" w:rsidRDefault="00693801" w:rsidP="00FE0540">
      <w:pPr>
        <w:autoSpaceDE w:val="0"/>
        <w:autoSpaceDN w:val="0"/>
        <w:adjustRightInd w:val="0"/>
        <w:spacing w:after="0" w:line="480" w:lineRule="auto"/>
        <w:jc w:val="both"/>
        <w:rPr>
          <w:rFonts w:asciiTheme="majorBidi" w:hAnsiTheme="majorBidi" w:cstheme="majorBidi"/>
          <w:color w:val="FF0000"/>
        </w:rPr>
      </w:pPr>
      <w:r w:rsidRPr="004D6C1E">
        <w:rPr>
          <w:rFonts w:asciiTheme="majorBidi" w:hAnsiTheme="majorBidi" w:cstheme="majorBidi"/>
          <w:noProof/>
          <w:sz w:val="24"/>
          <w:szCs w:val="24"/>
        </w:rPr>
        <w:t>Figure 1</w:t>
      </w:r>
      <w:r w:rsidR="00FE0540">
        <w:rPr>
          <w:rFonts w:asciiTheme="majorBidi" w:hAnsiTheme="majorBidi" w:cstheme="majorBidi"/>
          <w:noProof/>
          <w:sz w:val="24"/>
          <w:szCs w:val="24"/>
        </w:rPr>
        <w:t>3</w:t>
      </w:r>
      <w:r w:rsidR="00854913" w:rsidRPr="004D6C1E">
        <w:rPr>
          <w:rFonts w:asciiTheme="majorBidi" w:hAnsiTheme="majorBidi" w:cstheme="majorBidi"/>
          <w:noProof/>
          <w:sz w:val="24"/>
          <w:szCs w:val="24"/>
        </w:rPr>
        <w:t xml:space="preserve">: </w:t>
      </w:r>
      <w:r w:rsidR="00F329E8" w:rsidRPr="004D6C1E">
        <w:rPr>
          <w:rFonts w:asciiTheme="majorBidi" w:hAnsiTheme="majorBidi" w:cstheme="majorBidi"/>
          <w:noProof/>
          <w:sz w:val="24"/>
          <w:szCs w:val="24"/>
        </w:rPr>
        <w:t>“</w:t>
      </w:r>
      <w:r w:rsidR="00854913" w:rsidRPr="00DE024A">
        <w:rPr>
          <w:rFonts w:asciiTheme="majorBidi" w:hAnsiTheme="majorBidi" w:cstheme="majorBidi"/>
          <w:sz w:val="20"/>
          <w:szCs w:val="20"/>
        </w:rPr>
        <w:t xml:space="preserve">Proportion of breast and ovarian cancer cases in families with mutations in the 50, central and 30 regions of each gene. </w:t>
      </w:r>
      <w:r w:rsidR="009B6C36" w:rsidRPr="00DE024A">
        <w:rPr>
          <w:rFonts w:asciiTheme="majorBidi" w:hAnsiTheme="majorBidi" w:cstheme="majorBidi"/>
          <w:sz w:val="20"/>
          <w:szCs w:val="20"/>
        </w:rPr>
        <w:t xml:space="preserve">Yellow part is exon structure of each gene and dark blue are breast cancer cases and light blue are ovarian cancer cases. Data from Thompson et al. (2001, 2002a) and Ramus et al. (2007) (excluding overlapping families). </w:t>
      </w:r>
      <w:r w:rsidR="00854913" w:rsidRPr="00DE024A">
        <w:rPr>
          <w:rFonts w:asciiTheme="majorBidi" w:hAnsiTheme="majorBidi" w:cstheme="majorBidi"/>
          <w:sz w:val="20"/>
          <w:szCs w:val="20"/>
        </w:rPr>
        <w:t>(a) BRCA1; the ratio of breast to ovarian cancer in each region is 1.4, 0.9 and 2.2 respectively showing increased risk of ovarian cancer for mutations in the central regi</w:t>
      </w:r>
      <w:r w:rsidR="000922A7">
        <w:rPr>
          <w:rFonts w:asciiTheme="majorBidi" w:hAnsiTheme="majorBidi" w:cstheme="majorBidi"/>
          <w:sz w:val="20"/>
          <w:szCs w:val="20"/>
        </w:rPr>
        <w:t>on</w:t>
      </w:r>
      <w:r w:rsidR="00C96411">
        <w:rPr>
          <w:rFonts w:asciiTheme="majorBidi" w:hAnsiTheme="majorBidi" w:cstheme="majorBidi"/>
          <w:sz w:val="20"/>
          <w:szCs w:val="20"/>
        </w:rPr>
        <w:t xml:space="preserve"> bounded by 2388–4185 </w:t>
      </w:r>
      <w:proofErr w:type="spellStart"/>
      <w:r w:rsidR="00C1249C">
        <w:rPr>
          <w:rFonts w:asciiTheme="majorBidi" w:hAnsiTheme="majorBidi" w:cstheme="majorBidi"/>
          <w:sz w:val="20"/>
          <w:szCs w:val="20"/>
        </w:rPr>
        <w:t>bp.</w:t>
      </w:r>
      <w:proofErr w:type="spellEnd"/>
      <w:r w:rsidR="00C1249C">
        <w:rPr>
          <w:rFonts w:asciiTheme="majorBidi" w:hAnsiTheme="majorBidi" w:cstheme="majorBidi"/>
          <w:sz w:val="20"/>
          <w:szCs w:val="20"/>
        </w:rPr>
        <w:t xml:space="preserve"> (b)</w:t>
      </w:r>
      <w:r w:rsidR="000922A7">
        <w:rPr>
          <w:rFonts w:asciiTheme="majorBidi" w:hAnsiTheme="majorBidi" w:cstheme="majorBidi"/>
          <w:sz w:val="20"/>
          <w:szCs w:val="20"/>
        </w:rPr>
        <w:t xml:space="preserve"> BRCA2 gene mutations in the central OCCR, bounded by 3059-6629bp showing more risk of ovarian cancer to compare with ratio of breast cancer in other region</w:t>
      </w:r>
      <w:r w:rsidR="000922A7" w:rsidRPr="00940F85">
        <w:rPr>
          <w:rFonts w:asciiTheme="majorBidi" w:hAnsiTheme="majorBidi" w:cstheme="majorBidi"/>
          <w:sz w:val="20"/>
          <w:szCs w:val="20"/>
        </w:rPr>
        <w:t>.</w:t>
      </w:r>
      <w:r w:rsidR="00940F85" w:rsidRPr="00940F85">
        <w:rPr>
          <w:rStyle w:val="FootnoteReference"/>
          <w:rFonts w:asciiTheme="majorBidi" w:hAnsiTheme="majorBidi" w:cstheme="majorBidi"/>
          <w:sz w:val="20"/>
          <w:szCs w:val="20"/>
        </w:rPr>
        <w:footnoteReference w:id="7"/>
      </w:r>
      <w:r w:rsidR="00940F85" w:rsidRPr="00940F85">
        <w:rPr>
          <w:rFonts w:asciiTheme="majorBidi" w:hAnsiTheme="majorBidi" w:cstheme="majorBidi"/>
          <w:sz w:val="20"/>
          <w:szCs w:val="20"/>
        </w:rPr>
        <w:t>”</w:t>
      </w:r>
    </w:p>
    <w:p w:rsidR="000922A7" w:rsidRDefault="000922A7" w:rsidP="000922A7">
      <w:pPr>
        <w:autoSpaceDE w:val="0"/>
        <w:autoSpaceDN w:val="0"/>
        <w:adjustRightInd w:val="0"/>
        <w:spacing w:after="0" w:line="480" w:lineRule="auto"/>
        <w:jc w:val="both"/>
        <w:rPr>
          <w:rFonts w:asciiTheme="majorBidi" w:hAnsiTheme="majorBidi" w:cstheme="majorBidi"/>
          <w:sz w:val="20"/>
          <w:szCs w:val="20"/>
        </w:rPr>
      </w:pPr>
      <w:r>
        <w:rPr>
          <w:rFonts w:asciiTheme="majorBidi" w:hAnsiTheme="majorBidi" w:cstheme="majorBidi"/>
          <w:sz w:val="20"/>
          <w:szCs w:val="20"/>
        </w:rPr>
        <w:t xml:space="preserve"> </w:t>
      </w:r>
    </w:p>
    <w:p w:rsidR="000922A7" w:rsidRDefault="000922A7" w:rsidP="00BD6AAB">
      <w:pPr>
        <w:autoSpaceDE w:val="0"/>
        <w:autoSpaceDN w:val="0"/>
        <w:adjustRightInd w:val="0"/>
        <w:spacing w:after="0" w:line="480" w:lineRule="auto"/>
        <w:jc w:val="both"/>
        <w:rPr>
          <w:rFonts w:asciiTheme="majorBidi" w:hAnsiTheme="majorBidi" w:cstheme="majorBidi"/>
          <w:sz w:val="20"/>
          <w:szCs w:val="20"/>
        </w:rPr>
      </w:pPr>
    </w:p>
    <w:p w:rsidR="00A06B89" w:rsidRPr="004D6C1E" w:rsidRDefault="00A06B89" w:rsidP="00BD6AAB">
      <w:pPr>
        <w:spacing w:line="480" w:lineRule="auto"/>
        <w:jc w:val="center"/>
        <w:rPr>
          <w:rFonts w:asciiTheme="majorBidi" w:hAnsiTheme="majorBidi" w:cstheme="majorBidi"/>
          <w:sz w:val="24"/>
          <w:szCs w:val="24"/>
          <w:lang w:bidi="fa-IR"/>
        </w:rPr>
      </w:pPr>
      <w:r w:rsidRPr="004D6C1E">
        <w:rPr>
          <w:rFonts w:asciiTheme="majorBidi" w:hAnsiTheme="majorBidi" w:cstheme="majorBidi"/>
          <w:noProof/>
          <w:sz w:val="24"/>
          <w:szCs w:val="24"/>
        </w:rPr>
        <w:lastRenderedPageBreak/>
        <w:drawing>
          <wp:inline distT="0" distB="0" distL="0" distR="0" wp14:anchorId="3AAB0124" wp14:editId="4D578810">
            <wp:extent cx="5188186" cy="2743200"/>
            <wp:effectExtent l="0" t="0" r="0" b="0"/>
            <wp:docPr id="4" name="Picture 4"/>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4" name="increased_breast_cancer_risk.jpg"/>
                    <pic:cNvPicPr/>
                  </pic:nvPicPr>
                  <pic:blipFill>
                    <a:blip r:embed="rId27">
                      <a:extLst>
                        <a:ext uri="{BEBA8EAE-BF5A-486C-A8C5-ECC9F3942E4B}">
                          <a14:imgProps xmlns:a14="http://schemas.microsoft.com/office/drawing/2010/main">
                            <a14:imgLayer r:embed="rId28">
                              <a14:imgEffect>
                                <a14:sharpenSoften amount="25000"/>
                              </a14:imgEffect>
                            </a14:imgLayer>
                          </a14:imgProps>
                        </a:ext>
                        <a:ext uri="{28A0092B-C50C-407E-A947-70E740481C1C}">
                          <a14:useLocalDpi xmlns:a14="http://schemas.microsoft.com/office/drawing/2010/main" val="0"/>
                        </a:ext>
                      </a:extLst>
                    </a:blip>
                    <a:stretch>
                      <a:fillRect/>
                    </a:stretch>
                  </pic:blipFill>
                  <pic:spPr>
                    <a:xfrm>
                      <a:off x="0" y="0"/>
                      <a:ext cx="5502457" cy="2909368"/>
                    </a:xfrm>
                    <a:prstGeom prst="rect">
                      <a:avLst/>
                    </a:prstGeom>
                  </pic:spPr>
                </pic:pic>
              </a:graphicData>
            </a:graphic>
          </wp:inline>
        </w:drawing>
      </w:r>
    </w:p>
    <w:p w:rsidR="00035962" w:rsidRPr="004D6C1E" w:rsidRDefault="00A06B89" w:rsidP="00FE0540">
      <w:pPr>
        <w:spacing w:line="480" w:lineRule="auto"/>
        <w:jc w:val="both"/>
        <w:rPr>
          <w:rFonts w:asciiTheme="majorBidi" w:hAnsiTheme="majorBidi" w:cstheme="majorBidi"/>
          <w:sz w:val="20"/>
          <w:szCs w:val="20"/>
        </w:rPr>
      </w:pPr>
      <w:r w:rsidRPr="004D6C1E">
        <w:rPr>
          <w:rFonts w:asciiTheme="majorBidi" w:hAnsiTheme="majorBidi" w:cstheme="majorBidi"/>
          <w:sz w:val="20"/>
          <w:szCs w:val="20"/>
        </w:rPr>
        <w:t xml:space="preserve">Figure </w:t>
      </w:r>
      <w:r w:rsidR="00693801" w:rsidRPr="004D6C1E">
        <w:rPr>
          <w:rFonts w:asciiTheme="majorBidi" w:hAnsiTheme="majorBidi" w:cstheme="majorBidi"/>
          <w:sz w:val="20"/>
          <w:szCs w:val="20"/>
        </w:rPr>
        <w:t>1</w:t>
      </w:r>
      <w:r w:rsidR="00FE0540">
        <w:rPr>
          <w:rFonts w:asciiTheme="majorBidi" w:hAnsiTheme="majorBidi" w:cstheme="majorBidi"/>
          <w:sz w:val="20"/>
          <w:szCs w:val="20"/>
        </w:rPr>
        <w:t>4</w:t>
      </w:r>
      <w:r w:rsidR="00AD6B8D">
        <w:rPr>
          <w:rFonts w:asciiTheme="majorBidi" w:hAnsiTheme="majorBidi" w:cstheme="majorBidi"/>
          <w:sz w:val="20"/>
          <w:szCs w:val="20"/>
        </w:rPr>
        <w:t>: The</w:t>
      </w:r>
      <w:r w:rsidRPr="004D6C1E">
        <w:rPr>
          <w:rFonts w:asciiTheme="majorBidi" w:hAnsiTheme="majorBidi" w:cstheme="majorBidi"/>
          <w:sz w:val="20"/>
          <w:szCs w:val="20"/>
        </w:rPr>
        <w:t xml:space="preserve"> </w:t>
      </w:r>
      <w:r w:rsidR="00AD6B8D">
        <w:rPr>
          <w:rFonts w:asciiTheme="majorBidi" w:hAnsiTheme="majorBidi" w:cstheme="majorBidi"/>
          <w:sz w:val="20"/>
          <w:szCs w:val="20"/>
        </w:rPr>
        <w:t>correlation</w:t>
      </w:r>
      <w:r w:rsidRPr="004D6C1E">
        <w:rPr>
          <w:rFonts w:asciiTheme="majorBidi" w:hAnsiTheme="majorBidi" w:cstheme="majorBidi"/>
          <w:sz w:val="20"/>
          <w:szCs w:val="20"/>
        </w:rPr>
        <w:t xml:space="preserve"> between BRCA gene mutation region and the risk of breast and ovarian cancer</w:t>
      </w:r>
      <w:r w:rsidR="00AD6B8D">
        <w:rPr>
          <w:rFonts w:asciiTheme="majorBidi" w:hAnsiTheme="majorBidi" w:cstheme="majorBidi"/>
          <w:sz w:val="20"/>
          <w:szCs w:val="20"/>
        </w:rPr>
        <w:t>.</w:t>
      </w:r>
    </w:p>
    <w:p w:rsidR="00005175" w:rsidRPr="004D6C1E" w:rsidRDefault="00D600C6" w:rsidP="00BD6AAB">
      <w:pPr>
        <w:spacing w:line="480" w:lineRule="auto"/>
        <w:jc w:val="both"/>
        <w:rPr>
          <w:rFonts w:asciiTheme="majorBidi" w:hAnsiTheme="majorBidi" w:cstheme="majorBidi"/>
          <w:sz w:val="24"/>
          <w:szCs w:val="24"/>
        </w:rPr>
      </w:pPr>
      <w:r>
        <w:rPr>
          <w:rFonts w:asciiTheme="majorBidi" w:hAnsiTheme="majorBidi" w:cstheme="majorBidi"/>
          <w:sz w:val="24"/>
          <w:szCs w:val="24"/>
        </w:rPr>
        <w:t>Studies have</w:t>
      </w:r>
      <w:r w:rsidR="00FC4A44" w:rsidRPr="004D6C1E">
        <w:rPr>
          <w:rFonts w:asciiTheme="majorBidi" w:hAnsiTheme="majorBidi" w:cstheme="majorBidi"/>
          <w:sz w:val="24"/>
          <w:szCs w:val="24"/>
        </w:rPr>
        <w:t xml:space="preserve"> demonstrated that </w:t>
      </w:r>
      <w:r>
        <w:rPr>
          <w:rFonts w:asciiTheme="majorBidi" w:hAnsiTheme="majorBidi" w:cstheme="majorBidi"/>
          <w:sz w:val="24"/>
          <w:szCs w:val="24"/>
        </w:rPr>
        <w:t xml:space="preserve">the </w:t>
      </w:r>
      <w:r w:rsidR="00FC4A44" w:rsidRPr="004D6C1E">
        <w:rPr>
          <w:rFonts w:asciiTheme="majorBidi" w:hAnsiTheme="majorBidi" w:cstheme="majorBidi"/>
          <w:sz w:val="24"/>
          <w:szCs w:val="24"/>
        </w:rPr>
        <w:t xml:space="preserve">loss of one allele of BRCA1 by mutation leads to </w:t>
      </w:r>
      <w:proofErr w:type="spellStart"/>
      <w:r w:rsidR="00FC4A44" w:rsidRPr="004D6C1E">
        <w:rPr>
          <w:rFonts w:asciiTheme="majorBidi" w:hAnsiTheme="majorBidi" w:cstheme="majorBidi"/>
          <w:sz w:val="24"/>
          <w:szCs w:val="24"/>
          <w:shd w:val="clear" w:color="auto" w:fill="FFFFFF"/>
        </w:rPr>
        <w:t>haplo</w:t>
      </w:r>
      <w:proofErr w:type="spellEnd"/>
      <w:r w:rsidR="00302241" w:rsidRPr="004D6C1E">
        <w:rPr>
          <w:rFonts w:asciiTheme="majorBidi" w:hAnsiTheme="majorBidi" w:cstheme="majorBidi"/>
          <w:sz w:val="24"/>
          <w:szCs w:val="24"/>
          <w:shd w:val="clear" w:color="auto" w:fill="FFFFFF"/>
        </w:rPr>
        <w:t>-</w:t>
      </w:r>
      <w:r w:rsidR="00FC4A44" w:rsidRPr="004D6C1E">
        <w:rPr>
          <w:rFonts w:asciiTheme="majorBidi" w:hAnsiTheme="majorBidi" w:cstheme="majorBidi"/>
          <w:sz w:val="24"/>
          <w:szCs w:val="24"/>
          <w:shd w:val="clear" w:color="auto" w:fill="FFFFFF"/>
        </w:rPr>
        <w:t>insufficiency, which result</w:t>
      </w:r>
      <w:r>
        <w:rPr>
          <w:rFonts w:asciiTheme="majorBidi" w:hAnsiTheme="majorBidi" w:cstheme="majorBidi"/>
          <w:sz w:val="24"/>
          <w:szCs w:val="24"/>
          <w:shd w:val="clear" w:color="auto" w:fill="FFFFFF"/>
        </w:rPr>
        <w:t>s</w:t>
      </w:r>
      <w:r w:rsidR="00FC4A44" w:rsidRPr="004D6C1E">
        <w:rPr>
          <w:rFonts w:asciiTheme="majorBidi" w:hAnsiTheme="majorBidi" w:cstheme="majorBidi"/>
          <w:sz w:val="24"/>
          <w:szCs w:val="24"/>
          <w:shd w:val="clear" w:color="auto" w:fill="FFFFFF"/>
        </w:rPr>
        <w:t xml:space="preserve"> </w:t>
      </w:r>
      <w:r>
        <w:rPr>
          <w:rFonts w:asciiTheme="majorBidi" w:hAnsiTheme="majorBidi" w:cstheme="majorBidi"/>
          <w:sz w:val="24"/>
          <w:szCs w:val="24"/>
          <w:shd w:val="clear" w:color="auto" w:fill="FFFFFF"/>
        </w:rPr>
        <w:t>in</w:t>
      </w:r>
      <w:r w:rsidR="00F71A0B" w:rsidRPr="004D6C1E">
        <w:rPr>
          <w:rFonts w:asciiTheme="majorBidi" w:hAnsiTheme="majorBidi" w:cstheme="majorBidi"/>
          <w:sz w:val="24"/>
          <w:szCs w:val="24"/>
          <w:shd w:val="clear" w:color="auto" w:fill="FFFFFF"/>
        </w:rPr>
        <w:t xml:space="preserve"> genomic instability. This genetic instability may promote another genetic changes in BRCA1 heterozygous cells. </w:t>
      </w:r>
      <w:r w:rsidR="00CE7F15" w:rsidRPr="004D6C1E">
        <w:rPr>
          <w:rFonts w:asciiTheme="majorBidi" w:hAnsiTheme="majorBidi" w:cstheme="majorBidi"/>
          <w:sz w:val="24"/>
          <w:szCs w:val="24"/>
          <w:shd w:val="clear" w:color="auto" w:fill="FFFFFF"/>
        </w:rPr>
        <w:t>Heterozygous</w:t>
      </w:r>
      <w:r w:rsidR="00242755" w:rsidRPr="004D6C1E">
        <w:rPr>
          <w:rFonts w:asciiTheme="majorBidi" w:hAnsiTheme="majorBidi" w:cstheme="majorBidi"/>
          <w:sz w:val="24"/>
          <w:szCs w:val="24"/>
          <w:shd w:val="clear" w:color="auto" w:fill="FFFFFF"/>
        </w:rPr>
        <w:t xml:space="preserve"> BRCA1 inactivation is likely to be insufficient for complete breast carcinogenesis because most of BRCA1 tumors showed loss of second wild-type BRCA1 allele. So scientist</w:t>
      </w:r>
      <w:r>
        <w:rPr>
          <w:rFonts w:asciiTheme="majorBidi" w:hAnsiTheme="majorBidi" w:cstheme="majorBidi"/>
          <w:sz w:val="24"/>
          <w:szCs w:val="24"/>
          <w:shd w:val="clear" w:color="auto" w:fill="FFFFFF"/>
        </w:rPr>
        <w:t>s have</w:t>
      </w:r>
      <w:r w:rsidR="00242755" w:rsidRPr="004D6C1E">
        <w:rPr>
          <w:rFonts w:asciiTheme="majorBidi" w:hAnsiTheme="majorBidi" w:cstheme="majorBidi"/>
          <w:sz w:val="24"/>
          <w:szCs w:val="24"/>
          <w:shd w:val="clear" w:color="auto" w:fill="FFFFFF"/>
        </w:rPr>
        <w:t xml:space="preserve"> suggested BRCA1 </w:t>
      </w:r>
      <w:proofErr w:type="spellStart"/>
      <w:r w:rsidR="00242755" w:rsidRPr="004D6C1E">
        <w:rPr>
          <w:rFonts w:asciiTheme="majorBidi" w:hAnsiTheme="majorBidi" w:cstheme="majorBidi"/>
          <w:sz w:val="24"/>
          <w:szCs w:val="24"/>
          <w:shd w:val="clear" w:color="auto" w:fill="FFFFFF"/>
        </w:rPr>
        <w:t>haplo</w:t>
      </w:r>
      <w:proofErr w:type="spellEnd"/>
      <w:r w:rsidR="00302241" w:rsidRPr="004D6C1E">
        <w:rPr>
          <w:rFonts w:asciiTheme="majorBidi" w:hAnsiTheme="majorBidi" w:cstheme="majorBidi"/>
          <w:sz w:val="24"/>
          <w:szCs w:val="24"/>
          <w:shd w:val="clear" w:color="auto" w:fill="FFFFFF"/>
        </w:rPr>
        <w:t>-</w:t>
      </w:r>
      <w:r>
        <w:rPr>
          <w:rFonts w:asciiTheme="majorBidi" w:hAnsiTheme="majorBidi" w:cstheme="majorBidi"/>
          <w:sz w:val="24"/>
          <w:szCs w:val="24"/>
          <w:shd w:val="clear" w:color="auto" w:fill="FFFFFF"/>
        </w:rPr>
        <w:t xml:space="preserve">insufficiency leads to </w:t>
      </w:r>
      <w:r w:rsidR="00242755" w:rsidRPr="004D6C1E">
        <w:rPr>
          <w:rFonts w:asciiTheme="majorBidi" w:hAnsiTheme="majorBidi" w:cstheme="majorBidi"/>
          <w:sz w:val="24"/>
          <w:szCs w:val="24"/>
          <w:shd w:val="clear" w:color="auto" w:fill="FFFFFF"/>
        </w:rPr>
        <w:t xml:space="preserve">genomic alternations but </w:t>
      </w:r>
      <w:r>
        <w:rPr>
          <w:rFonts w:asciiTheme="majorBidi" w:hAnsiTheme="majorBidi" w:cstheme="majorBidi"/>
          <w:sz w:val="24"/>
          <w:szCs w:val="24"/>
          <w:shd w:val="clear" w:color="auto" w:fill="FFFFFF"/>
        </w:rPr>
        <w:t xml:space="preserve">is </w:t>
      </w:r>
      <w:r w:rsidR="00242755" w:rsidRPr="004D6C1E">
        <w:rPr>
          <w:rFonts w:asciiTheme="majorBidi" w:hAnsiTheme="majorBidi" w:cstheme="majorBidi"/>
          <w:sz w:val="24"/>
          <w:szCs w:val="24"/>
          <w:shd w:val="clear" w:color="auto" w:fill="FFFFFF"/>
        </w:rPr>
        <w:t xml:space="preserve">not sufficient for BRCA1-mediated breast tumors. </w:t>
      </w:r>
      <w:r w:rsidR="00005175" w:rsidRPr="004D6C1E">
        <w:rPr>
          <w:rFonts w:asciiTheme="majorBidi" w:hAnsiTheme="majorBidi" w:cstheme="majorBidi"/>
          <w:sz w:val="24"/>
          <w:szCs w:val="24"/>
        </w:rPr>
        <w:t xml:space="preserve">So the hallmark of somatic inactivation in tumor suppressor genes is loss of one copy of gene when another copy of gene have </w:t>
      </w:r>
      <w:r>
        <w:rPr>
          <w:rFonts w:asciiTheme="majorBidi" w:hAnsiTheme="majorBidi" w:cstheme="majorBidi"/>
          <w:sz w:val="24"/>
          <w:szCs w:val="24"/>
        </w:rPr>
        <w:t>a mutation;</w:t>
      </w:r>
      <w:r w:rsidR="00005175" w:rsidRPr="004D6C1E">
        <w:rPr>
          <w:rFonts w:asciiTheme="majorBidi" w:hAnsiTheme="majorBidi" w:cstheme="majorBidi"/>
          <w:sz w:val="24"/>
          <w:szCs w:val="24"/>
        </w:rPr>
        <w:t xml:space="preserve"> this process called loss of heterozygosity (LOH). </w:t>
      </w:r>
      <w:r w:rsidR="00A53A13" w:rsidRPr="004D6C1E">
        <w:rPr>
          <w:rFonts w:asciiTheme="majorBidi" w:hAnsiTheme="majorBidi" w:cstheme="majorBidi"/>
          <w:sz w:val="24"/>
          <w:szCs w:val="24"/>
        </w:rPr>
        <w:t xml:space="preserve">LOH is </w:t>
      </w:r>
      <w:r w:rsidR="00126DD3" w:rsidRPr="004D6C1E">
        <w:rPr>
          <w:rFonts w:asciiTheme="majorBidi" w:hAnsiTheme="majorBidi" w:cstheme="majorBidi"/>
          <w:sz w:val="24"/>
          <w:szCs w:val="24"/>
        </w:rPr>
        <w:t xml:space="preserve">the most </w:t>
      </w:r>
      <w:r>
        <w:rPr>
          <w:rFonts w:asciiTheme="majorBidi" w:hAnsiTheme="majorBidi" w:cstheme="majorBidi"/>
          <w:sz w:val="24"/>
          <w:szCs w:val="24"/>
        </w:rPr>
        <w:t xml:space="preserve">common </w:t>
      </w:r>
      <w:r w:rsidR="00126DD3" w:rsidRPr="004D6C1E">
        <w:rPr>
          <w:rFonts w:asciiTheme="majorBidi" w:hAnsiTheme="majorBidi" w:cstheme="majorBidi"/>
          <w:sz w:val="24"/>
          <w:szCs w:val="24"/>
        </w:rPr>
        <w:t>type of somatic alternation found in human breast tumor</w:t>
      </w:r>
      <w:r>
        <w:rPr>
          <w:rFonts w:asciiTheme="majorBidi" w:hAnsiTheme="majorBidi" w:cstheme="majorBidi"/>
          <w:sz w:val="24"/>
          <w:szCs w:val="24"/>
        </w:rPr>
        <w:t>s</w:t>
      </w:r>
      <w:r w:rsidR="00126DD3" w:rsidRPr="004D6C1E">
        <w:rPr>
          <w:rFonts w:asciiTheme="majorBidi" w:hAnsiTheme="majorBidi" w:cstheme="majorBidi"/>
          <w:sz w:val="24"/>
          <w:szCs w:val="24"/>
        </w:rPr>
        <w:t xml:space="preserve">. </w:t>
      </w:r>
      <w:r w:rsidR="00005175" w:rsidRPr="004D6C1E">
        <w:rPr>
          <w:rFonts w:asciiTheme="majorBidi" w:hAnsiTheme="majorBidi" w:cstheme="majorBidi"/>
          <w:sz w:val="24"/>
          <w:szCs w:val="24"/>
        </w:rPr>
        <w:t xml:space="preserve">The BRCA1 region also displays LOH in 30 to 70% </w:t>
      </w:r>
      <w:r>
        <w:rPr>
          <w:rFonts w:asciiTheme="majorBidi" w:hAnsiTheme="majorBidi" w:cstheme="majorBidi"/>
          <w:sz w:val="24"/>
          <w:szCs w:val="24"/>
        </w:rPr>
        <w:t xml:space="preserve">of </w:t>
      </w:r>
      <w:r w:rsidR="00005175" w:rsidRPr="004D6C1E">
        <w:rPr>
          <w:rFonts w:asciiTheme="majorBidi" w:hAnsiTheme="majorBidi" w:cstheme="majorBidi"/>
          <w:sz w:val="24"/>
          <w:szCs w:val="24"/>
        </w:rPr>
        <w:t>sporadic breast and ovarian cancer</w:t>
      </w:r>
      <w:r>
        <w:rPr>
          <w:rFonts w:asciiTheme="majorBidi" w:hAnsiTheme="majorBidi" w:cstheme="majorBidi"/>
          <w:sz w:val="24"/>
          <w:szCs w:val="24"/>
        </w:rPr>
        <w:t>.</w:t>
      </w:r>
      <w:r w:rsidR="00005175" w:rsidRPr="004D6C1E">
        <w:rPr>
          <w:rFonts w:asciiTheme="majorBidi" w:hAnsiTheme="majorBidi" w:cstheme="majorBidi"/>
          <w:sz w:val="24"/>
          <w:szCs w:val="24"/>
        </w:rPr>
        <w:t xml:space="preserve"> </w:t>
      </w:r>
      <w:r>
        <w:rPr>
          <w:rFonts w:asciiTheme="majorBidi" w:hAnsiTheme="majorBidi" w:cstheme="majorBidi"/>
          <w:sz w:val="24"/>
          <w:szCs w:val="24"/>
        </w:rPr>
        <w:t>I</w:t>
      </w:r>
      <w:r w:rsidR="009C389E">
        <w:rPr>
          <w:rFonts w:asciiTheme="majorBidi" w:hAnsiTheme="majorBidi" w:cstheme="majorBidi"/>
          <w:sz w:val="24"/>
          <w:szCs w:val="24"/>
        </w:rPr>
        <w:t>t shows that</w:t>
      </w:r>
      <w:r w:rsidR="00005175" w:rsidRPr="004D6C1E">
        <w:rPr>
          <w:rFonts w:asciiTheme="majorBidi" w:hAnsiTheme="majorBidi" w:cstheme="majorBidi"/>
          <w:sz w:val="24"/>
          <w:szCs w:val="24"/>
        </w:rPr>
        <w:t xml:space="preserve"> BRCA1 is a tumor suppressor gene and has </w:t>
      </w:r>
      <w:r w:rsidR="009C389E">
        <w:rPr>
          <w:rFonts w:asciiTheme="majorBidi" w:hAnsiTheme="majorBidi" w:cstheme="majorBidi"/>
          <w:sz w:val="24"/>
          <w:szCs w:val="24"/>
        </w:rPr>
        <w:t xml:space="preserve">a </w:t>
      </w:r>
      <w:r w:rsidR="00005175" w:rsidRPr="004D6C1E">
        <w:rPr>
          <w:rFonts w:asciiTheme="majorBidi" w:hAnsiTheme="majorBidi" w:cstheme="majorBidi"/>
          <w:sz w:val="24"/>
          <w:szCs w:val="24"/>
        </w:rPr>
        <w:t>role in both inherited and sporadic breast and ovarian cancer (</w:t>
      </w:r>
      <w:r w:rsidR="00E97D3F" w:rsidRPr="004D6C1E">
        <w:rPr>
          <w:rFonts w:asciiTheme="majorBidi" w:hAnsiTheme="majorBidi" w:cstheme="majorBidi"/>
          <w:sz w:val="24"/>
          <w:szCs w:val="24"/>
        </w:rPr>
        <w:t>59</w:t>
      </w:r>
      <w:r w:rsidR="00005175" w:rsidRPr="004D6C1E">
        <w:rPr>
          <w:rFonts w:asciiTheme="majorBidi" w:hAnsiTheme="majorBidi" w:cstheme="majorBidi"/>
          <w:sz w:val="24"/>
          <w:szCs w:val="24"/>
        </w:rPr>
        <w:t>).  Previous studi</w:t>
      </w:r>
      <w:r w:rsidR="009C389E">
        <w:rPr>
          <w:rFonts w:asciiTheme="majorBidi" w:hAnsiTheme="majorBidi" w:cstheme="majorBidi"/>
          <w:sz w:val="24"/>
          <w:szCs w:val="24"/>
        </w:rPr>
        <w:t>ed</w:t>
      </w:r>
      <w:r w:rsidR="00005175" w:rsidRPr="004D6C1E">
        <w:rPr>
          <w:rFonts w:asciiTheme="majorBidi" w:hAnsiTheme="majorBidi" w:cstheme="majorBidi"/>
          <w:sz w:val="24"/>
          <w:szCs w:val="24"/>
        </w:rPr>
        <w:t xml:space="preserve"> on BRCA1 gene </w:t>
      </w:r>
      <w:r w:rsidR="009C389E">
        <w:rPr>
          <w:rFonts w:asciiTheme="majorBidi" w:hAnsiTheme="majorBidi" w:cstheme="majorBidi"/>
          <w:sz w:val="24"/>
          <w:szCs w:val="24"/>
        </w:rPr>
        <w:t>demonstrate</w:t>
      </w:r>
      <w:r w:rsidR="00005175" w:rsidRPr="004D6C1E">
        <w:rPr>
          <w:rFonts w:asciiTheme="majorBidi" w:hAnsiTheme="majorBidi" w:cstheme="majorBidi"/>
          <w:sz w:val="24"/>
          <w:szCs w:val="24"/>
        </w:rPr>
        <w:t xml:space="preserve"> that the mutation of a single allele of BRCA1 leads to genomic instability in human breast epithelial cells. The women who carry </w:t>
      </w:r>
      <w:r w:rsidR="00005175" w:rsidRPr="004D6C1E">
        <w:rPr>
          <w:rFonts w:asciiTheme="majorBidi" w:hAnsiTheme="majorBidi" w:cstheme="majorBidi"/>
          <w:sz w:val="24"/>
          <w:szCs w:val="24"/>
        </w:rPr>
        <w:lastRenderedPageBreak/>
        <w:t xml:space="preserve">heterozygous BRCA1 </w:t>
      </w:r>
      <w:r w:rsidR="009C389E">
        <w:rPr>
          <w:rFonts w:asciiTheme="majorBidi" w:hAnsiTheme="majorBidi" w:cstheme="majorBidi"/>
          <w:sz w:val="24"/>
          <w:szCs w:val="24"/>
        </w:rPr>
        <w:t xml:space="preserve">mutations </w:t>
      </w:r>
      <w:r w:rsidR="00005175" w:rsidRPr="004D6C1E">
        <w:rPr>
          <w:rFonts w:asciiTheme="majorBidi" w:hAnsiTheme="majorBidi" w:cstheme="majorBidi"/>
          <w:sz w:val="24"/>
          <w:szCs w:val="24"/>
        </w:rPr>
        <w:t>hav</w:t>
      </w:r>
      <w:r w:rsidR="006760B1" w:rsidRPr="004D6C1E">
        <w:rPr>
          <w:rFonts w:asciiTheme="majorBidi" w:hAnsiTheme="majorBidi" w:cstheme="majorBidi"/>
          <w:sz w:val="24"/>
          <w:szCs w:val="24"/>
        </w:rPr>
        <w:t>e 85% risk for breast cancer</w:t>
      </w:r>
      <w:r w:rsidR="009C389E">
        <w:rPr>
          <w:rFonts w:asciiTheme="majorBidi" w:hAnsiTheme="majorBidi" w:cstheme="majorBidi"/>
          <w:sz w:val="24"/>
          <w:szCs w:val="24"/>
        </w:rPr>
        <w:t>, and the wild-type allele of BRCA1 are lost</w:t>
      </w:r>
      <w:r w:rsidR="00005175" w:rsidRPr="004D6C1E">
        <w:rPr>
          <w:rFonts w:asciiTheme="majorBidi" w:hAnsiTheme="majorBidi" w:cstheme="majorBidi"/>
          <w:sz w:val="24"/>
          <w:szCs w:val="24"/>
        </w:rPr>
        <w:t xml:space="preserve"> in all these tumors</w:t>
      </w:r>
      <w:r w:rsidR="006760B1" w:rsidRPr="004D6C1E">
        <w:rPr>
          <w:rFonts w:asciiTheme="majorBidi" w:hAnsiTheme="majorBidi" w:cstheme="majorBidi"/>
          <w:sz w:val="24"/>
          <w:szCs w:val="24"/>
        </w:rPr>
        <w:t xml:space="preserve"> (</w:t>
      </w:r>
      <w:r w:rsidR="003261B0" w:rsidRPr="004D6C1E">
        <w:rPr>
          <w:rFonts w:asciiTheme="majorBidi" w:hAnsiTheme="majorBidi" w:cstheme="majorBidi"/>
          <w:sz w:val="24"/>
          <w:szCs w:val="24"/>
        </w:rPr>
        <w:t>60</w:t>
      </w:r>
      <w:r w:rsidR="006760B1" w:rsidRPr="004D6C1E">
        <w:rPr>
          <w:rFonts w:asciiTheme="majorBidi" w:hAnsiTheme="majorBidi" w:cstheme="majorBidi"/>
          <w:sz w:val="24"/>
          <w:szCs w:val="24"/>
        </w:rPr>
        <w:t>)</w:t>
      </w:r>
      <w:r w:rsidR="00005175" w:rsidRPr="004D6C1E">
        <w:rPr>
          <w:rFonts w:asciiTheme="majorBidi" w:hAnsiTheme="majorBidi" w:cstheme="majorBidi"/>
          <w:sz w:val="24"/>
          <w:szCs w:val="24"/>
        </w:rPr>
        <w:t xml:space="preserve">. </w:t>
      </w:r>
    </w:p>
    <w:p w:rsidR="004E0D91" w:rsidRPr="004D6C1E" w:rsidRDefault="009436F9" w:rsidP="00BD6AAB">
      <w:pPr>
        <w:spacing w:line="480" w:lineRule="auto"/>
        <w:jc w:val="both"/>
        <w:rPr>
          <w:rFonts w:asciiTheme="majorBidi" w:hAnsiTheme="majorBidi" w:cstheme="majorBidi"/>
          <w:sz w:val="24"/>
          <w:szCs w:val="24"/>
        </w:rPr>
      </w:pPr>
      <w:r w:rsidRPr="004D6C1E">
        <w:rPr>
          <w:rFonts w:asciiTheme="majorBidi" w:hAnsiTheme="majorBidi" w:cstheme="majorBidi"/>
          <w:sz w:val="24"/>
          <w:szCs w:val="24"/>
        </w:rPr>
        <w:t xml:space="preserve">Somatic mutations that occur in repetitive elements of BRCA genes </w:t>
      </w:r>
      <w:r w:rsidR="00286B54">
        <w:rPr>
          <w:rFonts w:asciiTheme="majorBidi" w:hAnsiTheme="majorBidi" w:cstheme="majorBidi"/>
          <w:sz w:val="24"/>
          <w:szCs w:val="24"/>
        </w:rPr>
        <w:t>are</w:t>
      </w:r>
      <w:r w:rsidRPr="004D6C1E">
        <w:rPr>
          <w:rFonts w:asciiTheme="majorBidi" w:hAnsiTheme="majorBidi" w:cstheme="majorBidi"/>
          <w:sz w:val="24"/>
          <w:szCs w:val="24"/>
        </w:rPr>
        <w:t xml:space="preserve"> frequent event</w:t>
      </w:r>
      <w:r w:rsidR="00286B54">
        <w:rPr>
          <w:rFonts w:asciiTheme="majorBidi" w:hAnsiTheme="majorBidi" w:cstheme="majorBidi"/>
          <w:sz w:val="24"/>
          <w:szCs w:val="24"/>
        </w:rPr>
        <w:t>s</w:t>
      </w:r>
      <w:r w:rsidRPr="004D6C1E">
        <w:rPr>
          <w:rFonts w:asciiTheme="majorBidi" w:hAnsiTheme="majorBidi" w:cstheme="majorBidi"/>
          <w:sz w:val="24"/>
          <w:szCs w:val="24"/>
        </w:rPr>
        <w:t>. In a woman who ha</w:t>
      </w:r>
      <w:r w:rsidR="001A2534">
        <w:rPr>
          <w:rFonts w:asciiTheme="majorBidi" w:hAnsiTheme="majorBidi" w:cstheme="majorBidi"/>
          <w:sz w:val="24"/>
          <w:szCs w:val="24"/>
        </w:rPr>
        <w:t>s</w:t>
      </w:r>
      <w:r w:rsidRPr="004D6C1E">
        <w:rPr>
          <w:rFonts w:asciiTheme="majorBidi" w:hAnsiTheme="majorBidi" w:cstheme="majorBidi"/>
          <w:sz w:val="24"/>
          <w:szCs w:val="24"/>
        </w:rPr>
        <w:t xml:space="preserve"> germline mutation</w:t>
      </w:r>
      <w:r w:rsidR="007526DF" w:rsidRPr="004D6C1E">
        <w:rPr>
          <w:rFonts w:asciiTheme="majorBidi" w:hAnsiTheme="majorBidi" w:cstheme="majorBidi"/>
          <w:sz w:val="24"/>
          <w:szCs w:val="24"/>
        </w:rPr>
        <w:t xml:space="preserve"> in BRCA</w:t>
      </w:r>
      <w:r w:rsidRPr="004D6C1E">
        <w:rPr>
          <w:rFonts w:asciiTheme="majorBidi" w:hAnsiTheme="majorBidi" w:cstheme="majorBidi"/>
          <w:sz w:val="24"/>
          <w:szCs w:val="24"/>
        </w:rPr>
        <w:t xml:space="preserve">1 or BRCA2, somatic inactivation of </w:t>
      </w:r>
      <w:r w:rsidR="007526DF" w:rsidRPr="004D6C1E">
        <w:rPr>
          <w:rFonts w:asciiTheme="majorBidi" w:hAnsiTheme="majorBidi" w:cstheme="majorBidi"/>
          <w:sz w:val="24"/>
          <w:szCs w:val="24"/>
        </w:rPr>
        <w:t>remaining</w:t>
      </w:r>
      <w:r w:rsidRPr="004D6C1E">
        <w:rPr>
          <w:rFonts w:asciiTheme="majorBidi" w:hAnsiTheme="majorBidi" w:cstheme="majorBidi"/>
          <w:sz w:val="24"/>
          <w:szCs w:val="24"/>
        </w:rPr>
        <w:t xml:space="preserve"> allele </w:t>
      </w:r>
      <w:r w:rsidR="006F018C" w:rsidRPr="004D6C1E">
        <w:rPr>
          <w:rFonts w:asciiTheme="majorBidi" w:hAnsiTheme="majorBidi" w:cstheme="majorBidi"/>
          <w:sz w:val="24"/>
          <w:szCs w:val="24"/>
        </w:rPr>
        <w:t>cause</w:t>
      </w:r>
      <w:r w:rsidR="001A2534">
        <w:rPr>
          <w:rFonts w:asciiTheme="majorBidi" w:hAnsiTheme="majorBidi" w:cstheme="majorBidi"/>
          <w:sz w:val="24"/>
          <w:szCs w:val="24"/>
        </w:rPr>
        <w:t>s</w:t>
      </w:r>
      <w:r w:rsidR="006F018C" w:rsidRPr="004D6C1E">
        <w:rPr>
          <w:rFonts w:asciiTheme="majorBidi" w:hAnsiTheme="majorBidi" w:cstheme="majorBidi"/>
          <w:sz w:val="24"/>
          <w:szCs w:val="24"/>
        </w:rPr>
        <w:t xml:space="preserve"> cell</w:t>
      </w:r>
      <w:r w:rsidR="001A2534">
        <w:rPr>
          <w:rFonts w:asciiTheme="majorBidi" w:hAnsiTheme="majorBidi" w:cstheme="majorBidi"/>
          <w:sz w:val="24"/>
          <w:szCs w:val="24"/>
        </w:rPr>
        <w:t>s</w:t>
      </w:r>
      <w:r w:rsidR="006F018C" w:rsidRPr="004D6C1E">
        <w:rPr>
          <w:rFonts w:asciiTheme="majorBidi" w:hAnsiTheme="majorBidi" w:cstheme="majorBidi"/>
          <w:sz w:val="24"/>
          <w:szCs w:val="24"/>
        </w:rPr>
        <w:t xml:space="preserve"> </w:t>
      </w:r>
      <w:r w:rsidR="001A2534">
        <w:rPr>
          <w:rFonts w:asciiTheme="majorBidi" w:hAnsiTheme="majorBidi" w:cstheme="majorBidi"/>
          <w:sz w:val="24"/>
          <w:szCs w:val="24"/>
        </w:rPr>
        <w:t>to lose</w:t>
      </w:r>
      <w:r w:rsidR="006F018C" w:rsidRPr="004D6C1E">
        <w:rPr>
          <w:rFonts w:asciiTheme="majorBidi" w:hAnsiTheme="majorBidi" w:cstheme="majorBidi"/>
          <w:sz w:val="24"/>
          <w:szCs w:val="24"/>
        </w:rPr>
        <w:t xml:space="preserve"> thei</w:t>
      </w:r>
      <w:r w:rsidR="00DE0020" w:rsidRPr="004D6C1E">
        <w:rPr>
          <w:rFonts w:asciiTheme="majorBidi" w:hAnsiTheme="majorBidi" w:cstheme="majorBidi"/>
          <w:sz w:val="24"/>
          <w:szCs w:val="24"/>
        </w:rPr>
        <w:t xml:space="preserve">r ability to </w:t>
      </w:r>
      <w:r w:rsidR="002273B9" w:rsidRPr="004D6C1E">
        <w:rPr>
          <w:rFonts w:asciiTheme="majorBidi" w:hAnsiTheme="majorBidi" w:cstheme="majorBidi"/>
          <w:sz w:val="24"/>
          <w:szCs w:val="24"/>
        </w:rPr>
        <w:t>repair damage of DNA</w:t>
      </w:r>
      <w:r w:rsidR="00D7629F" w:rsidRPr="004D6C1E">
        <w:rPr>
          <w:rFonts w:asciiTheme="majorBidi" w:hAnsiTheme="majorBidi" w:cstheme="majorBidi"/>
          <w:sz w:val="24"/>
          <w:szCs w:val="24"/>
        </w:rPr>
        <w:t>.</w:t>
      </w:r>
      <w:r w:rsidR="006F018C" w:rsidRPr="004D6C1E">
        <w:rPr>
          <w:rFonts w:asciiTheme="majorBidi" w:hAnsiTheme="majorBidi" w:cstheme="majorBidi"/>
          <w:sz w:val="24"/>
          <w:szCs w:val="24"/>
        </w:rPr>
        <w:t xml:space="preserve"> </w:t>
      </w:r>
      <w:r w:rsidR="00DE0020" w:rsidRPr="004D6C1E">
        <w:rPr>
          <w:rFonts w:asciiTheme="majorBidi" w:hAnsiTheme="majorBidi" w:cstheme="majorBidi"/>
          <w:sz w:val="24"/>
          <w:szCs w:val="24"/>
        </w:rPr>
        <w:t xml:space="preserve">This cell </w:t>
      </w:r>
      <w:r w:rsidR="002273B9" w:rsidRPr="004D6C1E">
        <w:rPr>
          <w:rFonts w:asciiTheme="majorBidi" w:hAnsiTheme="majorBidi" w:cstheme="majorBidi"/>
          <w:sz w:val="24"/>
          <w:szCs w:val="24"/>
        </w:rPr>
        <w:t xml:space="preserve">will be arrested by cell cycle checkpoint and </w:t>
      </w:r>
      <w:r w:rsidR="00CE09B3" w:rsidRPr="004D6C1E">
        <w:rPr>
          <w:rFonts w:asciiTheme="majorBidi" w:hAnsiTheme="majorBidi" w:cstheme="majorBidi"/>
          <w:sz w:val="24"/>
          <w:szCs w:val="24"/>
        </w:rPr>
        <w:t xml:space="preserve">will </w:t>
      </w:r>
      <w:r w:rsidR="001A2534">
        <w:rPr>
          <w:rFonts w:asciiTheme="majorBidi" w:hAnsiTheme="majorBidi" w:cstheme="majorBidi"/>
          <w:sz w:val="24"/>
          <w:szCs w:val="24"/>
        </w:rPr>
        <w:t>die.</w:t>
      </w:r>
      <w:r w:rsidR="00CE09B3" w:rsidRPr="004D6C1E">
        <w:rPr>
          <w:rFonts w:asciiTheme="majorBidi" w:hAnsiTheme="majorBidi" w:cstheme="majorBidi"/>
          <w:sz w:val="24"/>
          <w:szCs w:val="24"/>
        </w:rPr>
        <w:t xml:space="preserve"> </w:t>
      </w:r>
      <w:r w:rsidR="004E0D91" w:rsidRPr="004D6C1E">
        <w:rPr>
          <w:rFonts w:asciiTheme="majorBidi" w:hAnsiTheme="majorBidi" w:cstheme="majorBidi"/>
          <w:sz w:val="24"/>
          <w:szCs w:val="24"/>
          <w:shd w:val="clear" w:color="auto" w:fill="FFFFFF"/>
        </w:rPr>
        <w:t xml:space="preserve">In a women without germline mutation </w:t>
      </w:r>
      <w:r w:rsidR="001A2534">
        <w:rPr>
          <w:rFonts w:asciiTheme="majorBidi" w:hAnsiTheme="majorBidi" w:cstheme="majorBidi"/>
          <w:sz w:val="24"/>
          <w:szCs w:val="24"/>
          <w:shd w:val="clear" w:color="auto" w:fill="FFFFFF"/>
        </w:rPr>
        <w:t>that</w:t>
      </w:r>
      <w:r w:rsidR="004E0D91" w:rsidRPr="004D6C1E">
        <w:rPr>
          <w:rFonts w:asciiTheme="majorBidi" w:hAnsiTheme="majorBidi" w:cstheme="majorBidi"/>
          <w:sz w:val="24"/>
          <w:szCs w:val="24"/>
          <w:shd w:val="clear" w:color="auto" w:fill="FFFFFF"/>
        </w:rPr>
        <w:t xml:space="preserve"> have sporadic BRCA </w:t>
      </w:r>
      <w:proofErr w:type="spellStart"/>
      <w:r w:rsidR="004E0D91" w:rsidRPr="004D6C1E">
        <w:rPr>
          <w:rFonts w:asciiTheme="majorBidi" w:hAnsiTheme="majorBidi" w:cstheme="majorBidi"/>
          <w:sz w:val="24"/>
          <w:szCs w:val="24"/>
          <w:shd w:val="clear" w:color="auto" w:fill="FFFFFF"/>
        </w:rPr>
        <w:t>tumorigenesis</w:t>
      </w:r>
      <w:proofErr w:type="spellEnd"/>
      <w:r w:rsidR="004E0D91" w:rsidRPr="004D6C1E">
        <w:rPr>
          <w:rFonts w:asciiTheme="majorBidi" w:hAnsiTheme="majorBidi" w:cstheme="majorBidi"/>
          <w:sz w:val="24"/>
          <w:szCs w:val="24"/>
          <w:shd w:val="clear" w:color="auto" w:fill="FFFFFF"/>
        </w:rPr>
        <w:t>, somatic alternation of one allele of BRCA1 or BRCA2 in breast epithelial cells occur</w:t>
      </w:r>
      <w:r w:rsidR="001A2534">
        <w:rPr>
          <w:rFonts w:asciiTheme="majorBidi" w:hAnsiTheme="majorBidi" w:cstheme="majorBidi"/>
          <w:sz w:val="24"/>
          <w:szCs w:val="24"/>
          <w:shd w:val="clear" w:color="auto" w:fill="FFFFFF"/>
        </w:rPr>
        <w:t>s</w:t>
      </w:r>
      <w:r w:rsidR="004E0D91" w:rsidRPr="004D6C1E">
        <w:rPr>
          <w:rFonts w:asciiTheme="majorBidi" w:hAnsiTheme="majorBidi" w:cstheme="majorBidi"/>
          <w:sz w:val="24"/>
          <w:szCs w:val="24"/>
          <w:shd w:val="clear" w:color="auto" w:fill="FFFFFF"/>
        </w:rPr>
        <w:t xml:space="preserve"> in repetitive elements of these genes during estrogen-mediated proliferation. Inactivation of second allele may occur through four mechanism</w:t>
      </w:r>
      <w:r w:rsidR="001A2534">
        <w:rPr>
          <w:rFonts w:asciiTheme="majorBidi" w:hAnsiTheme="majorBidi" w:cstheme="majorBidi"/>
          <w:sz w:val="24"/>
          <w:szCs w:val="24"/>
          <w:shd w:val="clear" w:color="auto" w:fill="FFFFFF"/>
        </w:rPr>
        <w:t>s</w:t>
      </w:r>
      <w:r w:rsidR="004E0D91" w:rsidRPr="004D6C1E">
        <w:rPr>
          <w:rFonts w:asciiTheme="majorBidi" w:hAnsiTheme="majorBidi" w:cstheme="majorBidi"/>
          <w:sz w:val="24"/>
          <w:szCs w:val="24"/>
          <w:shd w:val="clear" w:color="auto" w:fill="FFFFFF"/>
        </w:rPr>
        <w:t xml:space="preserve">: somatic genomic alternation or transcriptional splicing, loss of BRCA function related to </w:t>
      </w:r>
      <w:proofErr w:type="spellStart"/>
      <w:r w:rsidR="004E0D91" w:rsidRPr="004D6C1E">
        <w:rPr>
          <w:rFonts w:asciiTheme="majorBidi" w:hAnsiTheme="majorBidi" w:cstheme="majorBidi"/>
          <w:sz w:val="24"/>
          <w:szCs w:val="24"/>
          <w:shd w:val="clear" w:color="auto" w:fill="FFFFFF"/>
        </w:rPr>
        <w:t>haplo</w:t>
      </w:r>
      <w:proofErr w:type="spellEnd"/>
      <w:r w:rsidR="004E0D91" w:rsidRPr="004D6C1E">
        <w:rPr>
          <w:rFonts w:asciiTheme="majorBidi" w:hAnsiTheme="majorBidi" w:cstheme="majorBidi"/>
          <w:sz w:val="24"/>
          <w:szCs w:val="24"/>
          <w:shd w:val="clear" w:color="auto" w:fill="FFFFFF"/>
        </w:rPr>
        <w:t>-insufficiency or failure of post-translational modification. Inactivation of second BRCA allele result</w:t>
      </w:r>
      <w:r w:rsidR="001A2534">
        <w:rPr>
          <w:rFonts w:asciiTheme="majorBidi" w:hAnsiTheme="majorBidi" w:cstheme="majorBidi"/>
          <w:sz w:val="24"/>
          <w:szCs w:val="24"/>
          <w:shd w:val="clear" w:color="auto" w:fill="FFFFFF"/>
        </w:rPr>
        <w:t>s</w:t>
      </w:r>
      <w:r w:rsidR="004E0D91" w:rsidRPr="004D6C1E">
        <w:rPr>
          <w:rFonts w:asciiTheme="majorBidi" w:hAnsiTheme="majorBidi" w:cstheme="majorBidi"/>
          <w:sz w:val="24"/>
          <w:szCs w:val="24"/>
          <w:shd w:val="clear" w:color="auto" w:fill="FFFFFF"/>
        </w:rPr>
        <w:t xml:space="preserve"> in cell death. </w:t>
      </w:r>
    </w:p>
    <w:p w:rsidR="00514B14" w:rsidRPr="004D6C1E" w:rsidRDefault="004E0D91" w:rsidP="00C96411">
      <w:pPr>
        <w:spacing w:line="480" w:lineRule="auto"/>
        <w:jc w:val="both"/>
        <w:rPr>
          <w:shd w:val="clear" w:color="auto" w:fill="FFFFFF"/>
        </w:rPr>
      </w:pPr>
      <w:r w:rsidRPr="004D6C1E">
        <w:rPr>
          <w:rFonts w:asciiTheme="majorBidi" w:hAnsiTheme="majorBidi" w:cstheme="majorBidi"/>
          <w:sz w:val="24"/>
          <w:szCs w:val="24"/>
        </w:rPr>
        <w:t xml:space="preserve">The rare BRCA deficient cells escape from </w:t>
      </w:r>
      <w:r w:rsidR="001A2534">
        <w:rPr>
          <w:rFonts w:asciiTheme="majorBidi" w:hAnsiTheme="majorBidi" w:cstheme="majorBidi"/>
          <w:sz w:val="24"/>
          <w:szCs w:val="24"/>
        </w:rPr>
        <w:t>cell death.</w:t>
      </w:r>
      <w:r w:rsidRPr="004D6C1E">
        <w:rPr>
          <w:rFonts w:asciiTheme="majorBidi" w:hAnsiTheme="majorBidi" w:cstheme="majorBidi"/>
          <w:sz w:val="24"/>
          <w:szCs w:val="24"/>
        </w:rPr>
        <w:t xml:space="preserve"> </w:t>
      </w:r>
      <w:r w:rsidR="001A2534" w:rsidRPr="004D6C1E">
        <w:rPr>
          <w:rFonts w:asciiTheme="majorBidi" w:hAnsiTheme="majorBidi" w:cstheme="majorBidi"/>
          <w:sz w:val="24"/>
          <w:szCs w:val="24"/>
        </w:rPr>
        <w:t>For</w:t>
      </w:r>
      <w:r w:rsidR="00D7629F" w:rsidRPr="004D6C1E">
        <w:rPr>
          <w:rFonts w:asciiTheme="majorBidi" w:hAnsiTheme="majorBidi" w:cstheme="majorBidi"/>
          <w:sz w:val="24"/>
          <w:szCs w:val="24"/>
        </w:rPr>
        <w:t xml:space="preserve"> this event scientist</w:t>
      </w:r>
      <w:r w:rsidR="001A2534">
        <w:rPr>
          <w:rFonts w:asciiTheme="majorBidi" w:hAnsiTheme="majorBidi" w:cstheme="majorBidi"/>
          <w:sz w:val="24"/>
          <w:szCs w:val="24"/>
        </w:rPr>
        <w:t>s</w:t>
      </w:r>
      <w:r w:rsidR="00D7629F" w:rsidRPr="004D6C1E">
        <w:rPr>
          <w:rFonts w:asciiTheme="majorBidi" w:hAnsiTheme="majorBidi" w:cstheme="majorBidi"/>
          <w:sz w:val="24"/>
          <w:szCs w:val="24"/>
        </w:rPr>
        <w:t xml:space="preserve"> suggest that</w:t>
      </w:r>
      <w:r w:rsidR="00173D20" w:rsidRPr="004D6C1E">
        <w:rPr>
          <w:rFonts w:asciiTheme="majorBidi" w:hAnsiTheme="majorBidi" w:cstheme="majorBidi"/>
          <w:sz w:val="24"/>
          <w:szCs w:val="24"/>
        </w:rPr>
        <w:t xml:space="preserve"> </w:t>
      </w:r>
      <w:r w:rsidR="00A746B9" w:rsidRPr="004D6C1E">
        <w:rPr>
          <w:rFonts w:asciiTheme="majorBidi" w:hAnsiTheme="majorBidi" w:cstheme="majorBidi"/>
          <w:sz w:val="24"/>
          <w:szCs w:val="24"/>
        </w:rPr>
        <w:t>tumor may acquire</w:t>
      </w:r>
      <w:r w:rsidR="002226C6" w:rsidRPr="004D6C1E">
        <w:rPr>
          <w:rFonts w:asciiTheme="majorBidi" w:hAnsiTheme="majorBidi" w:cstheme="majorBidi"/>
          <w:sz w:val="24"/>
          <w:szCs w:val="24"/>
        </w:rPr>
        <w:t xml:space="preserve"> second alteration including </w:t>
      </w:r>
      <w:r w:rsidR="00D7629F" w:rsidRPr="004D6C1E">
        <w:rPr>
          <w:rFonts w:asciiTheme="majorBidi" w:hAnsiTheme="majorBidi" w:cstheme="majorBidi"/>
          <w:sz w:val="24"/>
          <w:szCs w:val="24"/>
        </w:rPr>
        <w:t xml:space="preserve">mutation of </w:t>
      </w:r>
      <w:r w:rsidR="002226C6" w:rsidRPr="004D6C1E">
        <w:rPr>
          <w:rFonts w:asciiTheme="majorBidi" w:hAnsiTheme="majorBidi" w:cstheme="majorBidi"/>
          <w:sz w:val="24"/>
          <w:szCs w:val="24"/>
        </w:rPr>
        <w:t>critical checkpoint genes that result tumor forma</w:t>
      </w:r>
      <w:r w:rsidR="00CE09B3" w:rsidRPr="004D6C1E">
        <w:rPr>
          <w:rFonts w:asciiTheme="majorBidi" w:hAnsiTheme="majorBidi" w:cstheme="majorBidi"/>
          <w:sz w:val="24"/>
          <w:szCs w:val="24"/>
        </w:rPr>
        <w:t xml:space="preserve">tion. </w:t>
      </w:r>
      <w:r w:rsidR="001A2534">
        <w:rPr>
          <w:rFonts w:asciiTheme="majorBidi" w:hAnsiTheme="majorBidi" w:cstheme="majorBidi"/>
          <w:sz w:val="24"/>
          <w:szCs w:val="24"/>
        </w:rPr>
        <w:t>For BRCA1-</w:t>
      </w:r>
      <w:r w:rsidR="0082457C" w:rsidRPr="004D6C1E">
        <w:rPr>
          <w:rFonts w:asciiTheme="majorBidi" w:hAnsiTheme="majorBidi" w:cstheme="majorBidi"/>
          <w:sz w:val="24"/>
          <w:szCs w:val="24"/>
        </w:rPr>
        <w:t>med</w:t>
      </w:r>
      <w:r w:rsidR="00C55DF6" w:rsidRPr="004D6C1E">
        <w:rPr>
          <w:rFonts w:asciiTheme="majorBidi" w:hAnsiTheme="majorBidi" w:cstheme="majorBidi"/>
          <w:sz w:val="24"/>
          <w:szCs w:val="24"/>
        </w:rPr>
        <w:t xml:space="preserve">iated </w:t>
      </w:r>
      <w:proofErr w:type="spellStart"/>
      <w:r w:rsidR="00C55DF6" w:rsidRPr="004D6C1E">
        <w:rPr>
          <w:rFonts w:asciiTheme="majorBidi" w:hAnsiTheme="majorBidi" w:cstheme="majorBidi"/>
          <w:sz w:val="24"/>
          <w:szCs w:val="24"/>
        </w:rPr>
        <w:t>tumor</w:t>
      </w:r>
      <w:r w:rsidR="00F55D2D" w:rsidRPr="004D6C1E">
        <w:rPr>
          <w:rFonts w:asciiTheme="majorBidi" w:hAnsiTheme="majorBidi" w:cstheme="majorBidi"/>
          <w:sz w:val="24"/>
          <w:szCs w:val="24"/>
        </w:rPr>
        <w:t>i</w:t>
      </w:r>
      <w:r w:rsidR="0082457C" w:rsidRPr="004D6C1E">
        <w:rPr>
          <w:rFonts w:asciiTheme="majorBidi" w:hAnsiTheme="majorBidi" w:cstheme="majorBidi"/>
          <w:sz w:val="24"/>
          <w:szCs w:val="24"/>
        </w:rPr>
        <w:t>genesis</w:t>
      </w:r>
      <w:proofErr w:type="spellEnd"/>
      <w:r w:rsidR="0082457C" w:rsidRPr="004D6C1E">
        <w:rPr>
          <w:rFonts w:asciiTheme="majorBidi" w:hAnsiTheme="majorBidi" w:cstheme="majorBidi"/>
          <w:sz w:val="24"/>
          <w:szCs w:val="24"/>
        </w:rPr>
        <w:t xml:space="preserve">, one </w:t>
      </w:r>
      <w:r w:rsidR="006C6635">
        <w:rPr>
          <w:rFonts w:asciiTheme="majorBidi" w:hAnsiTheme="majorBidi" w:cstheme="majorBidi"/>
          <w:sz w:val="24"/>
          <w:szCs w:val="24"/>
        </w:rPr>
        <w:t xml:space="preserve">of the checkpoint genes is </w:t>
      </w:r>
      <w:r w:rsidR="001A2534">
        <w:rPr>
          <w:rFonts w:asciiTheme="majorBidi" w:hAnsiTheme="majorBidi" w:cstheme="majorBidi"/>
          <w:sz w:val="24"/>
          <w:szCs w:val="24"/>
        </w:rPr>
        <w:t>p</w:t>
      </w:r>
      <w:r w:rsidR="006C6635">
        <w:rPr>
          <w:rFonts w:asciiTheme="majorBidi" w:hAnsiTheme="majorBidi" w:cstheme="majorBidi"/>
          <w:sz w:val="24"/>
          <w:szCs w:val="24"/>
        </w:rPr>
        <w:t xml:space="preserve">53. </w:t>
      </w:r>
      <w:r w:rsidR="0082457C" w:rsidRPr="004D6C1E">
        <w:rPr>
          <w:rFonts w:asciiTheme="majorBidi" w:hAnsiTheme="majorBidi" w:cstheme="majorBidi"/>
          <w:sz w:val="24"/>
          <w:szCs w:val="24"/>
        </w:rPr>
        <w:t>Evidences show</w:t>
      </w:r>
      <w:r w:rsidR="001A2534">
        <w:rPr>
          <w:rFonts w:asciiTheme="majorBidi" w:hAnsiTheme="majorBidi" w:cstheme="majorBidi"/>
          <w:sz w:val="24"/>
          <w:szCs w:val="24"/>
        </w:rPr>
        <w:t>s</w:t>
      </w:r>
      <w:r w:rsidR="0082457C" w:rsidRPr="004D6C1E">
        <w:rPr>
          <w:rFonts w:asciiTheme="majorBidi" w:hAnsiTheme="majorBidi" w:cstheme="majorBidi"/>
          <w:sz w:val="24"/>
          <w:szCs w:val="24"/>
        </w:rPr>
        <w:t xml:space="preserve"> that loss of BRCA1 in mammary cells of mice lead</w:t>
      </w:r>
      <w:r w:rsidR="001A2534">
        <w:rPr>
          <w:rFonts w:asciiTheme="majorBidi" w:hAnsiTheme="majorBidi" w:cstheme="majorBidi"/>
          <w:sz w:val="24"/>
          <w:szCs w:val="24"/>
        </w:rPr>
        <w:t>s to</w:t>
      </w:r>
      <w:r w:rsidR="0082457C" w:rsidRPr="004D6C1E">
        <w:rPr>
          <w:rFonts w:asciiTheme="majorBidi" w:hAnsiTheme="majorBidi" w:cstheme="majorBidi"/>
          <w:sz w:val="24"/>
          <w:szCs w:val="24"/>
        </w:rPr>
        <w:t xml:space="preserve"> incomplete proliferation, apoptosis and tumor at a low frequency (38). </w:t>
      </w:r>
      <w:r w:rsidR="001A2534">
        <w:rPr>
          <w:rFonts w:asciiTheme="majorBidi" w:hAnsiTheme="majorBidi" w:cstheme="majorBidi"/>
          <w:sz w:val="24"/>
          <w:szCs w:val="24"/>
        </w:rPr>
        <w:t>In these mice heterozygous mutation of p</w:t>
      </w:r>
      <w:r w:rsidR="00C55DF6" w:rsidRPr="004D6C1E">
        <w:rPr>
          <w:rFonts w:asciiTheme="majorBidi" w:hAnsiTheme="majorBidi" w:cstheme="majorBidi"/>
          <w:sz w:val="24"/>
          <w:szCs w:val="24"/>
        </w:rPr>
        <w:t xml:space="preserve">53 leads to more mammary tumors </w:t>
      </w:r>
      <w:r w:rsidR="001A2534">
        <w:rPr>
          <w:rFonts w:asciiTheme="majorBidi" w:hAnsiTheme="majorBidi" w:cstheme="majorBidi"/>
          <w:sz w:val="24"/>
          <w:szCs w:val="24"/>
        </w:rPr>
        <w:t>and most of them have l</w:t>
      </w:r>
      <w:r w:rsidR="00C55DF6" w:rsidRPr="004D6C1E">
        <w:rPr>
          <w:rFonts w:asciiTheme="majorBidi" w:hAnsiTheme="majorBidi" w:cstheme="majorBidi"/>
          <w:sz w:val="24"/>
          <w:szCs w:val="24"/>
        </w:rPr>
        <w:t xml:space="preserve">ost their remaining </w:t>
      </w:r>
      <w:r w:rsidR="001A2534">
        <w:rPr>
          <w:rFonts w:asciiTheme="majorBidi" w:hAnsiTheme="majorBidi" w:cstheme="majorBidi"/>
          <w:sz w:val="24"/>
          <w:szCs w:val="24"/>
        </w:rPr>
        <w:t>p</w:t>
      </w:r>
      <w:r w:rsidR="00C55DF6" w:rsidRPr="004D6C1E">
        <w:rPr>
          <w:rFonts w:asciiTheme="majorBidi" w:hAnsiTheme="majorBidi" w:cstheme="majorBidi"/>
          <w:sz w:val="24"/>
          <w:szCs w:val="24"/>
        </w:rPr>
        <w:t xml:space="preserve">53 allele. In </w:t>
      </w:r>
      <w:r w:rsidR="001A2534">
        <w:rPr>
          <w:rFonts w:asciiTheme="majorBidi" w:hAnsiTheme="majorBidi" w:cstheme="majorBidi"/>
          <w:sz w:val="24"/>
          <w:szCs w:val="24"/>
        </w:rPr>
        <w:t>this</w:t>
      </w:r>
      <w:r w:rsidR="00C55DF6" w:rsidRPr="004D6C1E">
        <w:rPr>
          <w:rFonts w:asciiTheme="majorBidi" w:hAnsiTheme="majorBidi" w:cstheme="majorBidi"/>
          <w:sz w:val="24"/>
          <w:szCs w:val="24"/>
        </w:rPr>
        <w:t xml:space="preserve"> model </w:t>
      </w:r>
      <w:r w:rsidR="001A2534">
        <w:rPr>
          <w:rFonts w:asciiTheme="majorBidi" w:hAnsiTheme="majorBidi" w:cstheme="majorBidi"/>
          <w:sz w:val="24"/>
          <w:szCs w:val="24"/>
        </w:rPr>
        <w:t>p</w:t>
      </w:r>
      <w:r w:rsidR="00C55DF6" w:rsidRPr="004D6C1E">
        <w:rPr>
          <w:rFonts w:asciiTheme="majorBidi" w:hAnsiTheme="majorBidi" w:cstheme="majorBidi"/>
          <w:sz w:val="24"/>
          <w:szCs w:val="24"/>
        </w:rPr>
        <w:t>53 mutation would inactivate cell cycle checkpoint and lead to uncontrolled growth</w:t>
      </w:r>
      <w:r w:rsidR="003070C0" w:rsidRPr="004D6C1E">
        <w:rPr>
          <w:rFonts w:asciiTheme="majorBidi" w:hAnsiTheme="majorBidi" w:cstheme="majorBidi"/>
          <w:sz w:val="24"/>
          <w:szCs w:val="24"/>
        </w:rPr>
        <w:t xml:space="preserve"> (Figure </w:t>
      </w:r>
      <w:r w:rsidR="006760B1" w:rsidRPr="004D6C1E">
        <w:rPr>
          <w:rFonts w:asciiTheme="majorBidi" w:hAnsiTheme="majorBidi" w:cstheme="majorBidi"/>
          <w:sz w:val="24"/>
          <w:szCs w:val="24"/>
        </w:rPr>
        <w:t>1</w:t>
      </w:r>
      <w:r w:rsidR="00C96411">
        <w:rPr>
          <w:rFonts w:asciiTheme="majorBidi" w:hAnsiTheme="majorBidi" w:cstheme="majorBidi"/>
          <w:sz w:val="24"/>
          <w:szCs w:val="24"/>
        </w:rPr>
        <w:t>5</w:t>
      </w:r>
      <w:r w:rsidR="003070C0" w:rsidRPr="004D6C1E">
        <w:rPr>
          <w:rFonts w:asciiTheme="majorBidi" w:hAnsiTheme="majorBidi" w:cstheme="majorBidi"/>
          <w:sz w:val="24"/>
          <w:szCs w:val="24"/>
        </w:rPr>
        <w:t>).</w:t>
      </w:r>
      <w:r w:rsidR="001A2534">
        <w:rPr>
          <w:rFonts w:asciiTheme="majorBidi" w:hAnsiTheme="majorBidi" w:cstheme="majorBidi"/>
          <w:sz w:val="24"/>
          <w:szCs w:val="24"/>
        </w:rPr>
        <w:t xml:space="preserve"> </w:t>
      </w:r>
      <w:r w:rsidR="00C96411">
        <w:rPr>
          <w:rFonts w:asciiTheme="majorBidi" w:hAnsiTheme="majorBidi" w:cstheme="majorBidi"/>
          <w:sz w:val="24"/>
          <w:szCs w:val="24"/>
        </w:rPr>
        <w:t>P53</w:t>
      </w:r>
      <w:r w:rsidR="001A2534">
        <w:rPr>
          <w:rFonts w:asciiTheme="majorBidi" w:hAnsiTheme="majorBidi" w:cstheme="majorBidi"/>
          <w:sz w:val="24"/>
          <w:szCs w:val="24"/>
        </w:rPr>
        <w:t xml:space="preserve"> alter</w:t>
      </w:r>
      <w:r w:rsidR="00005175" w:rsidRPr="004D6C1E">
        <w:rPr>
          <w:rFonts w:asciiTheme="majorBidi" w:hAnsiTheme="majorBidi" w:cstheme="majorBidi"/>
          <w:sz w:val="24"/>
          <w:szCs w:val="24"/>
        </w:rPr>
        <w:t xml:space="preserve">ation can rescue cellular lethality caused by BRCA1 deficiency. The identification </w:t>
      </w:r>
      <w:r w:rsidR="004245A4" w:rsidRPr="004D6C1E">
        <w:rPr>
          <w:rFonts w:asciiTheme="majorBidi" w:hAnsiTheme="majorBidi" w:cstheme="majorBidi"/>
          <w:sz w:val="24"/>
          <w:szCs w:val="24"/>
        </w:rPr>
        <w:t>of similar gene</w:t>
      </w:r>
      <w:r w:rsidR="001A2534">
        <w:rPr>
          <w:rFonts w:asciiTheme="majorBidi" w:hAnsiTheme="majorBidi" w:cstheme="majorBidi"/>
          <w:sz w:val="24"/>
          <w:szCs w:val="24"/>
        </w:rPr>
        <w:t>tic alternations that activate</w:t>
      </w:r>
      <w:r w:rsidR="004245A4" w:rsidRPr="004D6C1E">
        <w:rPr>
          <w:rFonts w:asciiTheme="majorBidi" w:hAnsiTheme="majorBidi" w:cstheme="majorBidi"/>
          <w:sz w:val="24"/>
          <w:szCs w:val="24"/>
        </w:rPr>
        <w:t xml:space="preserve"> other genetic changes could be </w:t>
      </w:r>
      <w:r w:rsidR="004245A4" w:rsidRPr="004D6C1E">
        <w:rPr>
          <w:rFonts w:asciiTheme="majorBidi" w:hAnsiTheme="majorBidi" w:cstheme="majorBidi"/>
          <w:sz w:val="24"/>
          <w:szCs w:val="24"/>
          <w:shd w:val="clear" w:color="auto" w:fill="FFFFFF"/>
        </w:rPr>
        <w:t>potentially exploited to develop targeted therapies for</w:t>
      </w:r>
      <w:r w:rsidR="004245A4" w:rsidRPr="004D6C1E">
        <w:rPr>
          <w:rStyle w:val="apple-converted-space"/>
          <w:rFonts w:asciiTheme="majorBidi" w:hAnsiTheme="majorBidi" w:cstheme="majorBidi"/>
          <w:sz w:val="24"/>
          <w:szCs w:val="24"/>
          <w:shd w:val="clear" w:color="auto" w:fill="FFFFFF"/>
        </w:rPr>
        <w:t> </w:t>
      </w:r>
      <w:r w:rsidR="004245A4" w:rsidRPr="004D6C1E">
        <w:rPr>
          <w:rStyle w:val="Emphasis"/>
          <w:rFonts w:asciiTheme="majorBidi" w:hAnsiTheme="majorBidi" w:cstheme="majorBidi"/>
          <w:i w:val="0"/>
          <w:iCs w:val="0"/>
          <w:sz w:val="24"/>
          <w:szCs w:val="24"/>
          <w:shd w:val="clear" w:color="auto" w:fill="FFFFFF"/>
        </w:rPr>
        <w:t>BRCA1</w:t>
      </w:r>
      <w:r w:rsidR="004245A4" w:rsidRPr="004D6C1E">
        <w:rPr>
          <w:rFonts w:asciiTheme="majorBidi" w:hAnsiTheme="majorBidi" w:cstheme="majorBidi"/>
          <w:sz w:val="24"/>
          <w:szCs w:val="24"/>
          <w:shd w:val="clear" w:color="auto" w:fill="FFFFFF"/>
        </w:rPr>
        <w:t xml:space="preserve">-related cancers </w:t>
      </w:r>
      <w:r w:rsidR="001A2534">
        <w:rPr>
          <w:rFonts w:asciiTheme="majorBidi" w:hAnsiTheme="majorBidi" w:cstheme="majorBidi"/>
          <w:sz w:val="24"/>
          <w:szCs w:val="24"/>
          <w:shd w:val="clear" w:color="auto" w:fill="FFFFFF"/>
        </w:rPr>
        <w:t>and</w:t>
      </w:r>
      <w:r w:rsidR="004245A4" w:rsidRPr="004D6C1E">
        <w:rPr>
          <w:rFonts w:asciiTheme="majorBidi" w:hAnsiTheme="majorBidi" w:cstheme="majorBidi"/>
          <w:sz w:val="24"/>
          <w:szCs w:val="24"/>
          <w:shd w:val="clear" w:color="auto" w:fill="FFFFFF"/>
        </w:rPr>
        <w:t xml:space="preserve"> will </w:t>
      </w:r>
      <w:r w:rsidR="001A2534">
        <w:rPr>
          <w:rFonts w:asciiTheme="majorBidi" w:hAnsiTheme="majorBidi" w:cstheme="majorBidi"/>
          <w:sz w:val="24"/>
          <w:szCs w:val="24"/>
          <w:shd w:val="clear" w:color="auto" w:fill="FFFFFF"/>
        </w:rPr>
        <w:t xml:space="preserve">be </w:t>
      </w:r>
      <w:r w:rsidR="004245A4" w:rsidRPr="004D6C1E">
        <w:rPr>
          <w:rFonts w:asciiTheme="majorBidi" w:hAnsiTheme="majorBidi" w:cstheme="majorBidi"/>
          <w:sz w:val="24"/>
          <w:szCs w:val="24"/>
          <w:shd w:val="clear" w:color="auto" w:fill="FFFFFF"/>
        </w:rPr>
        <w:t>explain</w:t>
      </w:r>
      <w:r w:rsidR="001A2534">
        <w:rPr>
          <w:rFonts w:asciiTheme="majorBidi" w:hAnsiTheme="majorBidi" w:cstheme="majorBidi"/>
          <w:sz w:val="24"/>
          <w:szCs w:val="24"/>
          <w:shd w:val="clear" w:color="auto" w:fill="FFFFFF"/>
        </w:rPr>
        <w:t>ed</w:t>
      </w:r>
      <w:r w:rsidR="004245A4" w:rsidRPr="004D6C1E">
        <w:rPr>
          <w:rFonts w:asciiTheme="majorBidi" w:hAnsiTheme="majorBidi" w:cstheme="majorBidi"/>
          <w:sz w:val="24"/>
          <w:szCs w:val="24"/>
          <w:shd w:val="clear" w:color="auto" w:fill="FFFFFF"/>
        </w:rPr>
        <w:t xml:space="preserve"> in </w:t>
      </w:r>
      <w:r w:rsidR="001A2534">
        <w:rPr>
          <w:rFonts w:asciiTheme="majorBidi" w:hAnsiTheme="majorBidi" w:cstheme="majorBidi"/>
          <w:sz w:val="24"/>
          <w:szCs w:val="24"/>
          <w:shd w:val="clear" w:color="auto" w:fill="FFFFFF"/>
        </w:rPr>
        <w:t xml:space="preserve">the </w:t>
      </w:r>
      <w:r w:rsidR="004245A4" w:rsidRPr="004D6C1E">
        <w:rPr>
          <w:rFonts w:asciiTheme="majorBidi" w:hAnsiTheme="majorBidi" w:cstheme="majorBidi"/>
          <w:sz w:val="24"/>
          <w:szCs w:val="24"/>
          <w:shd w:val="clear" w:color="auto" w:fill="FFFFFF"/>
        </w:rPr>
        <w:t>second chapter.</w:t>
      </w:r>
      <w:r w:rsidR="004245A4" w:rsidRPr="004D6C1E">
        <w:rPr>
          <w:shd w:val="clear" w:color="auto" w:fill="FFFFFF"/>
        </w:rPr>
        <w:t xml:space="preserve"> </w:t>
      </w:r>
    </w:p>
    <w:p w:rsidR="00A06B89" w:rsidRPr="004D6C1E" w:rsidRDefault="003070C0" w:rsidP="00BD6AAB">
      <w:pPr>
        <w:spacing w:line="480" w:lineRule="auto"/>
        <w:ind w:left="-450" w:right="-694"/>
        <w:jc w:val="center"/>
        <w:rPr>
          <w:rFonts w:asciiTheme="majorBidi" w:hAnsiTheme="majorBidi" w:cstheme="majorBidi"/>
          <w:sz w:val="28"/>
          <w:szCs w:val="28"/>
        </w:rPr>
      </w:pPr>
      <w:r w:rsidRPr="004D6C1E">
        <w:rPr>
          <w:rFonts w:asciiTheme="majorBidi" w:hAnsiTheme="majorBidi" w:cstheme="majorBidi"/>
          <w:noProof/>
          <w:sz w:val="28"/>
          <w:szCs w:val="28"/>
        </w:rPr>
        <w:lastRenderedPageBreak/>
        <w:drawing>
          <wp:inline distT="0" distB="0" distL="0" distR="0" wp14:anchorId="320B9A51" wp14:editId="022BDA5D">
            <wp:extent cx="3133725" cy="3000312"/>
            <wp:effectExtent l="0" t="0" r="0" b="0"/>
            <wp:docPr id="17" name="Picture 17" descr="C:\Users\Negar\Desktop\m_ddg08202.jpe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2" descr="C:\Users\Negar\Desktop\m_ddg08202.jpeg"/>
                    <pic:cNvPicPr>
                      <a:picLocks noChangeAspect="1" noChangeArrowheads="1"/>
                    </pic:cNvPicPr>
                  </pic:nvPicPr>
                  <pic:blipFill>
                    <a:blip r:embed="rId29">
                      <a:extLst>
                        <a:ext uri="{28A0092B-C50C-407E-A947-70E740481C1C}">
                          <a14:useLocalDpi xmlns:a14="http://schemas.microsoft.com/office/drawing/2010/main" val="0"/>
                        </a:ext>
                      </a:extLst>
                    </a:blip>
                    <a:srcRect/>
                    <a:stretch>
                      <a:fillRect/>
                    </a:stretch>
                  </pic:blipFill>
                  <pic:spPr bwMode="auto">
                    <a:xfrm>
                      <a:off x="0" y="0"/>
                      <a:ext cx="3251310" cy="3112891"/>
                    </a:xfrm>
                    <a:prstGeom prst="rect">
                      <a:avLst/>
                    </a:prstGeom>
                    <a:noFill/>
                    <a:ln>
                      <a:noFill/>
                    </a:ln>
                  </pic:spPr>
                </pic:pic>
              </a:graphicData>
            </a:graphic>
          </wp:inline>
        </w:drawing>
      </w:r>
    </w:p>
    <w:p w:rsidR="0068702D" w:rsidRPr="004D6C1E" w:rsidRDefault="003070C0" w:rsidP="00C96411">
      <w:pPr>
        <w:spacing w:line="480" w:lineRule="auto"/>
        <w:jc w:val="both"/>
        <w:rPr>
          <w:rFonts w:asciiTheme="majorBidi" w:hAnsiTheme="majorBidi" w:cstheme="majorBidi"/>
          <w:sz w:val="20"/>
          <w:szCs w:val="20"/>
        </w:rPr>
      </w:pPr>
      <w:r w:rsidRPr="004D6C1E">
        <w:rPr>
          <w:rFonts w:asciiTheme="majorBidi" w:hAnsiTheme="majorBidi" w:cstheme="majorBidi"/>
          <w:sz w:val="20"/>
          <w:szCs w:val="20"/>
        </w:rPr>
        <w:t xml:space="preserve">Figure </w:t>
      </w:r>
      <w:r w:rsidR="006760B1" w:rsidRPr="004D6C1E">
        <w:rPr>
          <w:rFonts w:asciiTheme="majorBidi" w:hAnsiTheme="majorBidi" w:cstheme="majorBidi"/>
          <w:sz w:val="20"/>
          <w:szCs w:val="20"/>
        </w:rPr>
        <w:t>1</w:t>
      </w:r>
      <w:r w:rsidR="00C96411">
        <w:rPr>
          <w:rFonts w:asciiTheme="majorBidi" w:hAnsiTheme="majorBidi" w:cstheme="majorBidi"/>
          <w:sz w:val="20"/>
          <w:szCs w:val="20"/>
        </w:rPr>
        <w:t>5</w:t>
      </w:r>
      <w:r w:rsidR="00096751">
        <w:rPr>
          <w:rFonts w:asciiTheme="majorBidi" w:hAnsiTheme="majorBidi" w:cstheme="majorBidi"/>
          <w:sz w:val="20"/>
          <w:szCs w:val="20"/>
        </w:rPr>
        <w:t xml:space="preserve">: BRCA1 mutated cells lose their ability </w:t>
      </w:r>
      <w:r w:rsidRPr="004D6C1E">
        <w:rPr>
          <w:rFonts w:asciiTheme="majorBidi" w:hAnsiTheme="majorBidi" w:cstheme="majorBidi"/>
          <w:sz w:val="20"/>
          <w:szCs w:val="20"/>
        </w:rPr>
        <w:t xml:space="preserve">repair damage of DNA and cause genetic instability. If cell cycle checkpoint </w:t>
      </w:r>
      <w:r w:rsidR="00096751">
        <w:rPr>
          <w:rFonts w:asciiTheme="majorBidi" w:hAnsiTheme="majorBidi" w:cstheme="majorBidi"/>
          <w:sz w:val="20"/>
          <w:szCs w:val="20"/>
        </w:rPr>
        <w:t xml:space="preserve">is </w:t>
      </w:r>
      <w:r w:rsidRPr="004D6C1E">
        <w:rPr>
          <w:rFonts w:asciiTheme="majorBidi" w:hAnsiTheme="majorBidi" w:cstheme="majorBidi"/>
          <w:sz w:val="20"/>
          <w:szCs w:val="20"/>
        </w:rPr>
        <w:t>activate</w:t>
      </w:r>
      <w:r w:rsidR="00096751">
        <w:rPr>
          <w:rFonts w:asciiTheme="majorBidi" w:hAnsiTheme="majorBidi" w:cstheme="majorBidi"/>
          <w:sz w:val="20"/>
          <w:szCs w:val="20"/>
        </w:rPr>
        <w:t>d</w:t>
      </w:r>
      <w:r w:rsidRPr="004D6C1E">
        <w:rPr>
          <w:rFonts w:asciiTheme="majorBidi" w:hAnsiTheme="majorBidi" w:cstheme="majorBidi"/>
          <w:sz w:val="20"/>
          <w:szCs w:val="20"/>
        </w:rPr>
        <w:t xml:space="preserve"> </w:t>
      </w:r>
      <w:r w:rsidR="00096751">
        <w:rPr>
          <w:rFonts w:asciiTheme="majorBidi" w:hAnsiTheme="majorBidi" w:cstheme="majorBidi"/>
          <w:sz w:val="20"/>
          <w:szCs w:val="20"/>
        </w:rPr>
        <w:t>these</w:t>
      </w:r>
      <w:r w:rsidRPr="004D6C1E">
        <w:rPr>
          <w:rFonts w:asciiTheme="majorBidi" w:hAnsiTheme="majorBidi" w:cstheme="majorBidi"/>
          <w:sz w:val="20"/>
          <w:szCs w:val="20"/>
        </w:rPr>
        <w:t xml:space="preserve"> cell arrest</w:t>
      </w:r>
      <w:r w:rsidR="00096751">
        <w:rPr>
          <w:rFonts w:asciiTheme="majorBidi" w:hAnsiTheme="majorBidi" w:cstheme="majorBidi"/>
          <w:sz w:val="20"/>
          <w:szCs w:val="20"/>
        </w:rPr>
        <w:t>s and will</w:t>
      </w:r>
      <w:r w:rsidRPr="004D6C1E">
        <w:rPr>
          <w:rFonts w:asciiTheme="majorBidi" w:hAnsiTheme="majorBidi" w:cstheme="majorBidi"/>
          <w:sz w:val="20"/>
          <w:szCs w:val="20"/>
        </w:rPr>
        <w:t xml:space="preserve"> die but in absence of cell cycle checkpoint</w:t>
      </w:r>
      <w:r w:rsidR="00096751">
        <w:rPr>
          <w:rFonts w:asciiTheme="majorBidi" w:hAnsiTheme="majorBidi" w:cstheme="majorBidi"/>
          <w:sz w:val="20"/>
          <w:szCs w:val="20"/>
        </w:rPr>
        <w:t>, like p</w:t>
      </w:r>
      <w:r w:rsidRPr="004D6C1E">
        <w:rPr>
          <w:rFonts w:asciiTheme="majorBidi" w:hAnsiTheme="majorBidi" w:cstheme="majorBidi"/>
          <w:sz w:val="20"/>
          <w:szCs w:val="20"/>
        </w:rPr>
        <w:t>53</w:t>
      </w:r>
      <w:r w:rsidR="00096751">
        <w:rPr>
          <w:rFonts w:asciiTheme="majorBidi" w:hAnsiTheme="majorBidi" w:cstheme="majorBidi"/>
          <w:sz w:val="20"/>
          <w:szCs w:val="20"/>
        </w:rPr>
        <w:t>,</w:t>
      </w:r>
      <w:r w:rsidRPr="004D6C1E">
        <w:rPr>
          <w:rFonts w:asciiTheme="majorBidi" w:hAnsiTheme="majorBidi" w:cstheme="majorBidi"/>
          <w:sz w:val="20"/>
          <w:szCs w:val="20"/>
        </w:rPr>
        <w:t xml:space="preserve"> this cell growth </w:t>
      </w:r>
      <w:r w:rsidR="00096751">
        <w:rPr>
          <w:rFonts w:asciiTheme="majorBidi" w:hAnsiTheme="majorBidi" w:cstheme="majorBidi"/>
          <w:sz w:val="20"/>
          <w:szCs w:val="20"/>
        </w:rPr>
        <w:t xml:space="preserve">is </w:t>
      </w:r>
      <w:r w:rsidRPr="004D6C1E">
        <w:rPr>
          <w:rFonts w:asciiTheme="majorBidi" w:hAnsiTheme="majorBidi" w:cstheme="majorBidi"/>
          <w:sz w:val="20"/>
          <w:szCs w:val="20"/>
        </w:rPr>
        <w:t>uncontrolled and produce</w:t>
      </w:r>
      <w:r w:rsidR="00096751">
        <w:rPr>
          <w:rFonts w:asciiTheme="majorBidi" w:hAnsiTheme="majorBidi" w:cstheme="majorBidi"/>
          <w:sz w:val="20"/>
          <w:szCs w:val="20"/>
        </w:rPr>
        <w:t>s</w:t>
      </w:r>
      <w:r w:rsidRPr="004D6C1E">
        <w:rPr>
          <w:rFonts w:asciiTheme="majorBidi" w:hAnsiTheme="majorBidi" w:cstheme="majorBidi"/>
          <w:sz w:val="20"/>
          <w:szCs w:val="20"/>
        </w:rPr>
        <w:t xml:space="preserve"> tumor.  </w:t>
      </w:r>
    </w:p>
    <w:p w:rsidR="00DC3F96" w:rsidRPr="004D6C1E" w:rsidRDefault="00E46CCF" w:rsidP="00BD6AAB">
      <w:pPr>
        <w:spacing w:line="480" w:lineRule="auto"/>
        <w:jc w:val="both"/>
      </w:pPr>
      <w:r w:rsidRPr="004D6C1E">
        <w:rPr>
          <w:rFonts w:asciiTheme="majorBidi" w:hAnsiTheme="majorBidi" w:cstheme="majorBidi"/>
          <w:sz w:val="24"/>
          <w:szCs w:val="24"/>
          <w:shd w:val="clear" w:color="auto" w:fill="FFFFFF"/>
        </w:rPr>
        <w:t xml:space="preserve">BRCA1 and BRCA2 germline mutations are the fundamental defect in hereditary </w:t>
      </w:r>
      <w:r w:rsidR="004A55BD" w:rsidRPr="004D6C1E">
        <w:rPr>
          <w:rFonts w:asciiTheme="majorBidi" w:hAnsiTheme="majorBidi" w:cstheme="majorBidi"/>
          <w:sz w:val="24"/>
          <w:szCs w:val="24"/>
          <w:shd w:val="clear" w:color="auto" w:fill="FFFFFF"/>
        </w:rPr>
        <w:t xml:space="preserve">breast and </w:t>
      </w:r>
      <w:r w:rsidRPr="004D6C1E">
        <w:rPr>
          <w:rFonts w:asciiTheme="majorBidi" w:hAnsiTheme="majorBidi" w:cstheme="majorBidi"/>
          <w:sz w:val="24"/>
          <w:szCs w:val="24"/>
          <w:shd w:val="clear" w:color="auto" w:fill="FFFFFF"/>
        </w:rPr>
        <w:t>ovarian cancer when the normal allele is inactivated in cancer cells (6</w:t>
      </w:r>
      <w:r w:rsidR="007C0206" w:rsidRPr="004D6C1E">
        <w:rPr>
          <w:rFonts w:asciiTheme="majorBidi" w:hAnsiTheme="majorBidi" w:cstheme="majorBidi"/>
          <w:sz w:val="24"/>
          <w:szCs w:val="24"/>
          <w:shd w:val="clear" w:color="auto" w:fill="FFFFFF"/>
        </w:rPr>
        <w:t>1</w:t>
      </w:r>
      <w:r w:rsidRPr="004D6C1E">
        <w:rPr>
          <w:rFonts w:asciiTheme="majorBidi" w:hAnsiTheme="majorBidi" w:cstheme="majorBidi"/>
          <w:sz w:val="24"/>
          <w:szCs w:val="24"/>
          <w:shd w:val="clear" w:color="auto" w:fill="FFFFFF"/>
        </w:rPr>
        <w:t>, 6</w:t>
      </w:r>
      <w:r w:rsidR="007C0206" w:rsidRPr="004D6C1E">
        <w:rPr>
          <w:rFonts w:asciiTheme="majorBidi" w:hAnsiTheme="majorBidi" w:cstheme="majorBidi"/>
          <w:sz w:val="24"/>
          <w:szCs w:val="24"/>
          <w:shd w:val="clear" w:color="auto" w:fill="FFFFFF"/>
        </w:rPr>
        <w:t>2</w:t>
      </w:r>
      <w:r w:rsidRPr="004D6C1E">
        <w:rPr>
          <w:rFonts w:asciiTheme="majorBidi" w:hAnsiTheme="majorBidi" w:cstheme="majorBidi"/>
          <w:sz w:val="24"/>
          <w:szCs w:val="24"/>
          <w:shd w:val="clear" w:color="auto" w:fill="FFFFFF"/>
        </w:rPr>
        <w:t xml:space="preserve">). </w:t>
      </w:r>
      <w:r w:rsidR="00DC3F96" w:rsidRPr="004D6C1E">
        <w:rPr>
          <w:rFonts w:asciiTheme="majorBidi" w:eastAsiaTheme="minorEastAsia" w:hAnsiTheme="majorBidi" w:cstheme="majorBidi"/>
          <w:noProof/>
          <w:sz w:val="24"/>
          <w:szCs w:val="24"/>
        </w:rPr>
        <w:t xml:space="preserve">The first estimated breast cancer risk related to BRCA1 patogenic varients  was based on 33 families with linkage to BRCA1 with an estimated risk of 87% by age of 70 years (Ford et al 1994). For BRCA2 early </w:t>
      </w:r>
      <w:r w:rsidR="007A0F5D">
        <w:rPr>
          <w:rFonts w:asciiTheme="majorBidi" w:eastAsiaTheme="minorEastAsia" w:hAnsiTheme="majorBidi" w:cstheme="majorBidi"/>
          <w:noProof/>
          <w:sz w:val="24"/>
          <w:szCs w:val="24"/>
        </w:rPr>
        <w:t>cumulative</w:t>
      </w:r>
      <w:r w:rsidR="00DC3F96" w:rsidRPr="004D6C1E">
        <w:rPr>
          <w:rFonts w:asciiTheme="majorBidi" w:eastAsiaTheme="minorEastAsia" w:hAnsiTheme="majorBidi" w:cstheme="majorBidi"/>
          <w:noProof/>
          <w:sz w:val="24"/>
          <w:szCs w:val="24"/>
        </w:rPr>
        <w:t xml:space="preserve"> breast cancer risk </w:t>
      </w:r>
      <w:r w:rsidR="007A0F5D">
        <w:rPr>
          <w:rFonts w:asciiTheme="majorBidi" w:eastAsiaTheme="minorEastAsia" w:hAnsiTheme="majorBidi" w:cstheme="majorBidi"/>
          <w:noProof/>
          <w:sz w:val="24"/>
          <w:szCs w:val="24"/>
        </w:rPr>
        <w:t xml:space="preserve">are </w:t>
      </w:r>
      <w:r w:rsidR="00DC3F96" w:rsidRPr="004D6C1E">
        <w:rPr>
          <w:rFonts w:asciiTheme="majorBidi" w:eastAsiaTheme="minorEastAsia" w:hAnsiTheme="majorBidi" w:cstheme="majorBidi"/>
          <w:noProof/>
          <w:sz w:val="24"/>
          <w:szCs w:val="24"/>
        </w:rPr>
        <w:t>estimat</w:t>
      </w:r>
      <w:r w:rsidR="007A0F5D">
        <w:rPr>
          <w:rFonts w:asciiTheme="majorBidi" w:eastAsiaTheme="minorEastAsia" w:hAnsiTheme="majorBidi" w:cstheme="majorBidi"/>
          <w:noProof/>
          <w:sz w:val="24"/>
          <w:szCs w:val="24"/>
        </w:rPr>
        <w:t>ed to be</w:t>
      </w:r>
      <w:r w:rsidR="00DC3F96" w:rsidRPr="004D6C1E">
        <w:rPr>
          <w:rFonts w:asciiTheme="majorBidi" w:eastAsiaTheme="minorEastAsia" w:hAnsiTheme="majorBidi" w:cstheme="majorBidi"/>
          <w:noProof/>
          <w:sz w:val="24"/>
          <w:szCs w:val="24"/>
        </w:rPr>
        <w:t xml:space="preserve"> 84% by age 70 years (Ford et al 1998). Another studied 676 Ashkenazi families and 1272</w:t>
      </w:r>
      <w:r w:rsidR="007A0F5D">
        <w:rPr>
          <w:rFonts w:asciiTheme="majorBidi" w:eastAsiaTheme="minorEastAsia" w:hAnsiTheme="majorBidi" w:cstheme="majorBidi"/>
          <w:noProof/>
          <w:sz w:val="24"/>
          <w:szCs w:val="24"/>
        </w:rPr>
        <w:t xml:space="preserve"> families of other ethnicities. Here, </w:t>
      </w:r>
      <w:r w:rsidR="00DC3F96" w:rsidRPr="004D6C1E">
        <w:rPr>
          <w:rFonts w:asciiTheme="majorBidi" w:eastAsiaTheme="minorEastAsia" w:hAnsiTheme="majorBidi" w:cstheme="majorBidi"/>
          <w:noProof/>
          <w:sz w:val="24"/>
          <w:szCs w:val="24"/>
        </w:rPr>
        <w:t xml:space="preserve">the breast cancer risk in these groups </w:t>
      </w:r>
      <w:r w:rsidR="007A0F5D">
        <w:rPr>
          <w:rFonts w:asciiTheme="majorBidi" w:eastAsiaTheme="minorEastAsia" w:hAnsiTheme="majorBidi" w:cstheme="majorBidi"/>
          <w:noProof/>
          <w:sz w:val="24"/>
          <w:szCs w:val="24"/>
        </w:rPr>
        <w:t>of</w:t>
      </w:r>
      <w:r w:rsidR="00DC3F96" w:rsidRPr="004D6C1E">
        <w:rPr>
          <w:rFonts w:asciiTheme="majorBidi" w:eastAsiaTheme="minorEastAsia" w:hAnsiTheme="majorBidi" w:cstheme="majorBidi"/>
          <w:noProof/>
          <w:sz w:val="24"/>
          <w:szCs w:val="24"/>
        </w:rPr>
        <w:t xml:space="preserve"> women with germline BRCA1 reache</w:t>
      </w:r>
      <w:r w:rsidR="007A0F5D">
        <w:rPr>
          <w:rFonts w:asciiTheme="majorBidi" w:eastAsiaTheme="minorEastAsia" w:hAnsiTheme="majorBidi" w:cstheme="majorBidi"/>
          <w:noProof/>
          <w:sz w:val="24"/>
          <w:szCs w:val="24"/>
        </w:rPr>
        <w:t>d</w:t>
      </w:r>
      <w:r w:rsidR="00DC3F96" w:rsidRPr="004D6C1E">
        <w:rPr>
          <w:rFonts w:asciiTheme="majorBidi" w:eastAsiaTheme="minorEastAsia" w:hAnsiTheme="majorBidi" w:cstheme="majorBidi"/>
          <w:noProof/>
          <w:sz w:val="24"/>
          <w:szCs w:val="24"/>
        </w:rPr>
        <w:t xml:space="preserve"> 46% by age 70 y</w:t>
      </w:r>
      <w:r w:rsidR="007A0F5D">
        <w:rPr>
          <w:rFonts w:asciiTheme="majorBidi" w:eastAsiaTheme="minorEastAsia" w:hAnsiTheme="majorBidi" w:cstheme="majorBidi"/>
          <w:noProof/>
          <w:sz w:val="24"/>
          <w:szCs w:val="24"/>
        </w:rPr>
        <w:t>ears</w:t>
      </w:r>
      <w:r w:rsidR="00DC3F96" w:rsidRPr="004D6C1E">
        <w:rPr>
          <w:rFonts w:asciiTheme="majorBidi" w:eastAsiaTheme="minorEastAsia" w:hAnsiTheme="majorBidi" w:cstheme="majorBidi"/>
          <w:noProof/>
          <w:sz w:val="24"/>
          <w:szCs w:val="24"/>
        </w:rPr>
        <w:t xml:space="preserve"> (Chen et al 2006). Studie</w:t>
      </w:r>
      <w:r w:rsidR="007A0F5D">
        <w:rPr>
          <w:rFonts w:asciiTheme="majorBidi" w:eastAsiaTheme="minorEastAsia" w:hAnsiTheme="majorBidi" w:cstheme="majorBidi"/>
          <w:noProof/>
          <w:sz w:val="24"/>
          <w:szCs w:val="24"/>
        </w:rPr>
        <w:t>s</w:t>
      </w:r>
      <w:r w:rsidR="00DC3F96" w:rsidRPr="004D6C1E">
        <w:rPr>
          <w:rFonts w:asciiTheme="majorBidi" w:eastAsiaTheme="minorEastAsia" w:hAnsiTheme="majorBidi" w:cstheme="majorBidi"/>
          <w:noProof/>
          <w:sz w:val="24"/>
          <w:szCs w:val="24"/>
        </w:rPr>
        <w:t xml:space="preserve"> on groups of individuals from United kingdom included 978 individuals with a BRCA1 pathogenic </w:t>
      </w:r>
      <w:r w:rsidR="004A55BD" w:rsidRPr="004D6C1E">
        <w:rPr>
          <w:rFonts w:asciiTheme="majorBidi" w:eastAsiaTheme="minorEastAsia" w:hAnsiTheme="majorBidi" w:cstheme="majorBidi"/>
          <w:noProof/>
          <w:sz w:val="24"/>
          <w:szCs w:val="24"/>
        </w:rPr>
        <w:t>vari</w:t>
      </w:r>
      <w:r w:rsidR="007A0F5D">
        <w:rPr>
          <w:rFonts w:asciiTheme="majorBidi" w:eastAsiaTheme="minorEastAsia" w:hAnsiTheme="majorBidi" w:cstheme="majorBidi"/>
          <w:noProof/>
          <w:sz w:val="24"/>
          <w:szCs w:val="24"/>
        </w:rPr>
        <w:t>a</w:t>
      </w:r>
      <w:r w:rsidR="004A55BD" w:rsidRPr="004D6C1E">
        <w:rPr>
          <w:rFonts w:asciiTheme="majorBidi" w:eastAsiaTheme="minorEastAsia" w:hAnsiTheme="majorBidi" w:cstheme="majorBidi"/>
          <w:noProof/>
          <w:sz w:val="24"/>
          <w:szCs w:val="24"/>
        </w:rPr>
        <w:t>nt and</w:t>
      </w:r>
      <w:r w:rsidR="00DC3F96" w:rsidRPr="004D6C1E">
        <w:rPr>
          <w:rFonts w:asciiTheme="majorBidi" w:eastAsiaTheme="minorEastAsia" w:hAnsiTheme="majorBidi" w:cstheme="majorBidi"/>
          <w:noProof/>
          <w:sz w:val="24"/>
          <w:szCs w:val="24"/>
        </w:rPr>
        <w:t xml:space="preserve"> 909 individulas with BRCA2 vari</w:t>
      </w:r>
      <w:r w:rsidR="00F131A1">
        <w:rPr>
          <w:rFonts w:asciiTheme="majorBidi" w:eastAsiaTheme="minorEastAsia" w:hAnsiTheme="majorBidi" w:cstheme="majorBidi"/>
          <w:noProof/>
          <w:sz w:val="24"/>
          <w:szCs w:val="24"/>
        </w:rPr>
        <w:t>a</w:t>
      </w:r>
      <w:r w:rsidR="00DC3F96" w:rsidRPr="004D6C1E">
        <w:rPr>
          <w:rFonts w:asciiTheme="majorBidi" w:eastAsiaTheme="minorEastAsia" w:hAnsiTheme="majorBidi" w:cstheme="majorBidi"/>
          <w:noProof/>
          <w:sz w:val="24"/>
          <w:szCs w:val="24"/>
        </w:rPr>
        <w:t xml:space="preserve">nt, </w:t>
      </w:r>
      <w:r w:rsidR="00F131A1">
        <w:rPr>
          <w:rFonts w:asciiTheme="majorBidi" w:eastAsiaTheme="minorEastAsia" w:hAnsiTheme="majorBidi" w:cstheme="majorBidi"/>
          <w:noProof/>
          <w:sz w:val="24"/>
          <w:szCs w:val="24"/>
        </w:rPr>
        <w:t xml:space="preserve">and </w:t>
      </w:r>
      <w:r w:rsidR="00DC3F96" w:rsidRPr="004D6C1E">
        <w:rPr>
          <w:rFonts w:asciiTheme="majorBidi" w:eastAsiaTheme="minorEastAsia" w:hAnsiTheme="majorBidi" w:cstheme="majorBidi"/>
          <w:noProof/>
          <w:sz w:val="24"/>
          <w:szCs w:val="24"/>
        </w:rPr>
        <w:t>estimated the breast cancer risk in BRCA1 heterozygotes to be 60% and 55% risk for BRCA2 heterozygotes by age 70 years (Mavaddat et al 2013).</w:t>
      </w:r>
      <w:r w:rsidR="006D2F6F" w:rsidRPr="004D6C1E">
        <w:rPr>
          <w:rFonts w:asciiTheme="majorBidi" w:eastAsiaTheme="minorEastAsia" w:hAnsiTheme="majorBidi" w:cstheme="majorBidi"/>
          <w:noProof/>
          <w:sz w:val="24"/>
          <w:szCs w:val="24"/>
        </w:rPr>
        <w:t xml:space="preserve"> For estimat</w:t>
      </w:r>
      <w:r w:rsidR="00F131A1">
        <w:rPr>
          <w:rFonts w:asciiTheme="majorBidi" w:eastAsiaTheme="minorEastAsia" w:hAnsiTheme="majorBidi" w:cstheme="majorBidi"/>
          <w:noProof/>
          <w:sz w:val="24"/>
          <w:szCs w:val="24"/>
        </w:rPr>
        <w:t>ing</w:t>
      </w:r>
      <w:r w:rsidR="006D2F6F" w:rsidRPr="004D6C1E">
        <w:rPr>
          <w:rFonts w:asciiTheme="majorBidi" w:eastAsiaTheme="minorEastAsia" w:hAnsiTheme="majorBidi" w:cstheme="majorBidi"/>
          <w:noProof/>
          <w:sz w:val="24"/>
          <w:szCs w:val="24"/>
        </w:rPr>
        <w:t xml:space="preserve"> BRCA1/2 defeciency in male breast cancer scientist</w:t>
      </w:r>
      <w:r w:rsidR="00F131A1">
        <w:rPr>
          <w:rFonts w:asciiTheme="majorBidi" w:eastAsiaTheme="minorEastAsia" w:hAnsiTheme="majorBidi" w:cstheme="majorBidi"/>
          <w:noProof/>
          <w:sz w:val="24"/>
          <w:szCs w:val="24"/>
        </w:rPr>
        <w:t>s</w:t>
      </w:r>
      <w:r w:rsidR="006D2F6F" w:rsidRPr="004D6C1E">
        <w:rPr>
          <w:rFonts w:asciiTheme="majorBidi" w:eastAsiaTheme="minorEastAsia" w:hAnsiTheme="majorBidi" w:cstheme="majorBidi"/>
          <w:noProof/>
          <w:sz w:val="24"/>
          <w:szCs w:val="24"/>
        </w:rPr>
        <w:t xml:space="preserve"> collected data from 1939 families with 97 male</w:t>
      </w:r>
      <w:r w:rsidR="00F131A1">
        <w:rPr>
          <w:rFonts w:asciiTheme="majorBidi" w:eastAsiaTheme="minorEastAsia" w:hAnsiTheme="majorBidi" w:cstheme="majorBidi"/>
          <w:noProof/>
          <w:sz w:val="24"/>
          <w:szCs w:val="24"/>
        </w:rPr>
        <w:t>s</w:t>
      </w:r>
      <w:r w:rsidR="006D2F6F" w:rsidRPr="004D6C1E">
        <w:rPr>
          <w:rFonts w:asciiTheme="majorBidi" w:eastAsiaTheme="minorEastAsia" w:hAnsiTheme="majorBidi" w:cstheme="majorBidi"/>
          <w:noProof/>
          <w:sz w:val="24"/>
          <w:szCs w:val="24"/>
        </w:rPr>
        <w:t xml:space="preserve"> with breast cancer and evaluated the </w:t>
      </w:r>
      <w:r w:rsidR="006D2F6F" w:rsidRPr="004D6C1E">
        <w:rPr>
          <w:rFonts w:asciiTheme="majorBidi" w:eastAsiaTheme="minorEastAsia" w:hAnsiTheme="majorBidi" w:cstheme="majorBidi"/>
          <w:noProof/>
          <w:sz w:val="24"/>
          <w:szCs w:val="24"/>
        </w:rPr>
        <w:lastRenderedPageBreak/>
        <w:t xml:space="preserve">risk of developing breast cancer in males with BRCA1 or BRCA2 pathogenic </w:t>
      </w:r>
      <w:r w:rsidR="00F131A1">
        <w:rPr>
          <w:rFonts w:asciiTheme="majorBidi" w:eastAsiaTheme="minorEastAsia" w:hAnsiTheme="majorBidi" w:cstheme="majorBidi"/>
          <w:noProof/>
          <w:sz w:val="24"/>
          <w:szCs w:val="24"/>
        </w:rPr>
        <w:t>variants</w:t>
      </w:r>
      <w:r w:rsidR="006D2F6F" w:rsidRPr="004D6C1E">
        <w:rPr>
          <w:rFonts w:asciiTheme="majorBidi" w:eastAsiaTheme="minorEastAsia" w:hAnsiTheme="majorBidi" w:cstheme="majorBidi"/>
          <w:noProof/>
          <w:sz w:val="24"/>
          <w:szCs w:val="24"/>
        </w:rPr>
        <w:t xml:space="preserve">. </w:t>
      </w:r>
      <w:r w:rsidR="001E2B37" w:rsidRPr="004D6C1E">
        <w:rPr>
          <w:rFonts w:asciiTheme="majorBidi" w:eastAsiaTheme="minorEastAsia" w:hAnsiTheme="majorBidi" w:cstheme="majorBidi"/>
          <w:noProof/>
          <w:sz w:val="24"/>
          <w:szCs w:val="24"/>
        </w:rPr>
        <w:t xml:space="preserve">The risk was higher for men in 30 and 40 years and decreased by increasing age. </w:t>
      </w:r>
    </w:p>
    <w:p w:rsidR="00ED62E6" w:rsidRPr="004D6C1E" w:rsidRDefault="00F131A1" w:rsidP="00BD6AAB">
      <w:pPr>
        <w:spacing w:line="480" w:lineRule="auto"/>
        <w:jc w:val="both"/>
        <w:rPr>
          <w:rFonts w:asciiTheme="majorBidi" w:hAnsiTheme="majorBidi" w:cstheme="majorBidi"/>
          <w:sz w:val="24"/>
          <w:szCs w:val="24"/>
        </w:rPr>
      </w:pPr>
      <w:r>
        <w:rPr>
          <w:rFonts w:asciiTheme="majorBidi" w:hAnsiTheme="majorBidi" w:cstheme="majorBidi"/>
          <w:sz w:val="24"/>
          <w:szCs w:val="24"/>
        </w:rPr>
        <w:t xml:space="preserve">Ovarian cancer </w:t>
      </w:r>
      <w:r w:rsidR="00ED62E6" w:rsidRPr="004D6C1E">
        <w:rPr>
          <w:rFonts w:asciiTheme="majorBidi" w:hAnsiTheme="majorBidi" w:cstheme="majorBidi"/>
          <w:sz w:val="24"/>
          <w:szCs w:val="24"/>
        </w:rPr>
        <w:t>include</w:t>
      </w:r>
      <w:r>
        <w:rPr>
          <w:rFonts w:asciiTheme="majorBidi" w:hAnsiTheme="majorBidi" w:cstheme="majorBidi"/>
          <w:sz w:val="24"/>
          <w:szCs w:val="24"/>
        </w:rPr>
        <w:t>s</w:t>
      </w:r>
      <w:r w:rsidR="00ED62E6" w:rsidRPr="004D6C1E">
        <w:rPr>
          <w:rFonts w:asciiTheme="majorBidi" w:hAnsiTheme="majorBidi" w:cstheme="majorBidi"/>
          <w:sz w:val="24"/>
          <w:szCs w:val="24"/>
        </w:rPr>
        <w:t xml:space="preserve"> fallopian tube and primary peritoneal cancers. BRCA germline mutations increase risk for ovarian cancer</w:t>
      </w:r>
      <w:r w:rsidR="00871FAA">
        <w:rPr>
          <w:rFonts w:asciiTheme="majorBidi" w:hAnsiTheme="majorBidi" w:cstheme="majorBidi"/>
          <w:sz w:val="24"/>
          <w:szCs w:val="24"/>
        </w:rPr>
        <w:t>,</w:t>
      </w:r>
      <w:r w:rsidR="00ED62E6" w:rsidRPr="004D6C1E">
        <w:rPr>
          <w:rFonts w:asciiTheme="majorBidi" w:hAnsiTheme="majorBidi" w:cstheme="majorBidi"/>
          <w:sz w:val="24"/>
          <w:szCs w:val="24"/>
        </w:rPr>
        <w:t xml:space="preserve"> ranging from 16.5% to 63%. </w:t>
      </w:r>
      <w:r w:rsidR="00901436" w:rsidRPr="004D6C1E">
        <w:rPr>
          <w:rFonts w:asciiTheme="majorBidi" w:hAnsiTheme="majorBidi" w:cstheme="majorBidi"/>
          <w:sz w:val="24"/>
          <w:szCs w:val="24"/>
        </w:rPr>
        <w:t>The estimated risk for BRCA</w:t>
      </w:r>
      <w:r w:rsidR="00723089" w:rsidRPr="004D6C1E">
        <w:rPr>
          <w:rFonts w:asciiTheme="majorBidi" w:hAnsiTheme="majorBidi" w:cstheme="majorBidi"/>
          <w:sz w:val="24"/>
          <w:szCs w:val="24"/>
        </w:rPr>
        <w:t>1</w:t>
      </w:r>
      <w:r w:rsidR="00901436" w:rsidRPr="004D6C1E">
        <w:rPr>
          <w:rFonts w:asciiTheme="majorBidi" w:hAnsiTheme="majorBidi" w:cstheme="majorBidi"/>
          <w:sz w:val="24"/>
          <w:szCs w:val="24"/>
        </w:rPr>
        <w:t xml:space="preserve"> pathogenic variants were 63% by age 70 years (</w:t>
      </w:r>
      <w:r w:rsidR="00723089" w:rsidRPr="004D6C1E">
        <w:rPr>
          <w:rFonts w:asciiTheme="majorBidi" w:hAnsiTheme="majorBidi" w:cstheme="majorBidi"/>
          <w:sz w:val="24"/>
          <w:szCs w:val="24"/>
        </w:rPr>
        <w:t xml:space="preserve">Easton et al 1995) and for BRCA2 </w:t>
      </w:r>
      <w:r w:rsidR="00901436" w:rsidRPr="004D6C1E">
        <w:rPr>
          <w:rFonts w:asciiTheme="majorBidi" w:hAnsiTheme="majorBidi" w:cstheme="majorBidi"/>
          <w:sz w:val="24"/>
          <w:szCs w:val="24"/>
        </w:rPr>
        <w:t>pathogenic variant</w:t>
      </w:r>
      <w:r w:rsidR="00871FAA">
        <w:rPr>
          <w:rFonts w:asciiTheme="majorBidi" w:hAnsiTheme="majorBidi" w:cstheme="majorBidi"/>
          <w:sz w:val="24"/>
          <w:szCs w:val="24"/>
        </w:rPr>
        <w:t>s</w:t>
      </w:r>
      <w:r w:rsidR="00901436" w:rsidRPr="004D6C1E">
        <w:rPr>
          <w:rFonts w:asciiTheme="majorBidi" w:hAnsiTheme="majorBidi" w:cstheme="majorBidi"/>
          <w:sz w:val="24"/>
          <w:szCs w:val="24"/>
        </w:rPr>
        <w:t xml:space="preserve"> were 27% by age 70 years (Ford et al 1998). </w:t>
      </w:r>
      <w:r w:rsidR="00723089" w:rsidRPr="004D6C1E">
        <w:rPr>
          <w:rFonts w:asciiTheme="majorBidi" w:hAnsiTheme="majorBidi" w:cstheme="majorBidi"/>
          <w:sz w:val="24"/>
          <w:szCs w:val="24"/>
        </w:rPr>
        <w:t xml:space="preserve">In the US population study included 676 Ashkenazi families and 1272 families of other ethnicities, ovarian cancer </w:t>
      </w:r>
      <w:r w:rsidR="00871FAA">
        <w:rPr>
          <w:rFonts w:asciiTheme="majorBidi" w:hAnsiTheme="majorBidi" w:cstheme="majorBidi"/>
          <w:sz w:val="24"/>
          <w:szCs w:val="24"/>
        </w:rPr>
        <w:t>at</w:t>
      </w:r>
      <w:r w:rsidR="00723089" w:rsidRPr="004D6C1E">
        <w:rPr>
          <w:rFonts w:asciiTheme="majorBidi" w:hAnsiTheme="majorBidi" w:cstheme="majorBidi"/>
          <w:sz w:val="24"/>
          <w:szCs w:val="24"/>
        </w:rPr>
        <w:t xml:space="preserve"> age 70 years in individual with germline BRCA1 mutation </w:t>
      </w:r>
      <w:r w:rsidR="00871FAA">
        <w:rPr>
          <w:rFonts w:asciiTheme="majorBidi" w:hAnsiTheme="majorBidi" w:cstheme="majorBidi"/>
          <w:sz w:val="24"/>
          <w:szCs w:val="24"/>
        </w:rPr>
        <w:t>was</w:t>
      </w:r>
      <w:r w:rsidR="00723089" w:rsidRPr="004D6C1E">
        <w:rPr>
          <w:rFonts w:asciiTheme="majorBidi" w:hAnsiTheme="majorBidi" w:cstheme="majorBidi"/>
          <w:sz w:val="24"/>
          <w:szCs w:val="24"/>
        </w:rPr>
        <w:t xml:space="preserve"> 39% (Chen et al 2006). </w:t>
      </w:r>
      <w:r w:rsidR="00871FAA">
        <w:rPr>
          <w:rFonts w:asciiTheme="majorBidi" w:hAnsiTheme="majorBidi" w:cstheme="majorBidi"/>
          <w:sz w:val="24"/>
          <w:szCs w:val="24"/>
        </w:rPr>
        <w:t xml:space="preserve">In another study estimated </w:t>
      </w:r>
      <w:r w:rsidR="00723089" w:rsidRPr="004D6C1E">
        <w:rPr>
          <w:rFonts w:asciiTheme="majorBidi" w:hAnsiTheme="majorBidi" w:cstheme="majorBidi"/>
          <w:sz w:val="24"/>
          <w:szCs w:val="24"/>
        </w:rPr>
        <w:t>risk of ovarian cancer among BRCA1 heterozygo</w:t>
      </w:r>
      <w:r w:rsidR="00871FAA">
        <w:rPr>
          <w:rFonts w:asciiTheme="majorBidi" w:hAnsiTheme="majorBidi" w:cstheme="majorBidi"/>
          <w:sz w:val="24"/>
          <w:szCs w:val="24"/>
        </w:rPr>
        <w:t>tes</w:t>
      </w:r>
      <w:r w:rsidR="00723089" w:rsidRPr="004D6C1E">
        <w:rPr>
          <w:rFonts w:asciiTheme="majorBidi" w:hAnsiTheme="majorBidi" w:cstheme="majorBidi"/>
          <w:sz w:val="24"/>
          <w:szCs w:val="24"/>
        </w:rPr>
        <w:t xml:space="preserve"> </w:t>
      </w:r>
      <w:r w:rsidR="00871FAA">
        <w:rPr>
          <w:rFonts w:asciiTheme="majorBidi" w:hAnsiTheme="majorBidi" w:cstheme="majorBidi"/>
          <w:sz w:val="24"/>
          <w:szCs w:val="24"/>
        </w:rPr>
        <w:t xml:space="preserve">was </w:t>
      </w:r>
      <w:r w:rsidR="00723089" w:rsidRPr="004D6C1E">
        <w:rPr>
          <w:rFonts w:asciiTheme="majorBidi" w:hAnsiTheme="majorBidi" w:cstheme="majorBidi"/>
          <w:sz w:val="24"/>
          <w:szCs w:val="24"/>
        </w:rPr>
        <w:t xml:space="preserve">37% and </w:t>
      </w:r>
      <w:r w:rsidR="00871FAA" w:rsidRPr="004D6C1E">
        <w:rPr>
          <w:rFonts w:asciiTheme="majorBidi" w:hAnsiTheme="majorBidi" w:cstheme="majorBidi"/>
          <w:sz w:val="24"/>
          <w:szCs w:val="24"/>
        </w:rPr>
        <w:t>21%</w:t>
      </w:r>
      <w:r w:rsidR="00871FAA">
        <w:rPr>
          <w:rFonts w:asciiTheme="majorBidi" w:hAnsiTheme="majorBidi" w:cstheme="majorBidi"/>
          <w:sz w:val="24"/>
          <w:szCs w:val="24"/>
        </w:rPr>
        <w:t xml:space="preserve"> </w:t>
      </w:r>
      <w:r w:rsidR="00723089" w:rsidRPr="004D6C1E">
        <w:rPr>
          <w:rFonts w:asciiTheme="majorBidi" w:hAnsiTheme="majorBidi" w:cstheme="majorBidi"/>
          <w:sz w:val="24"/>
          <w:szCs w:val="24"/>
        </w:rPr>
        <w:t>among BRCA2 heterozygo</w:t>
      </w:r>
      <w:r w:rsidR="00871FAA">
        <w:rPr>
          <w:rFonts w:asciiTheme="majorBidi" w:hAnsiTheme="majorBidi" w:cstheme="majorBidi"/>
          <w:sz w:val="24"/>
          <w:szCs w:val="24"/>
        </w:rPr>
        <w:t>tes</w:t>
      </w:r>
      <w:r w:rsidR="00723089" w:rsidRPr="004D6C1E">
        <w:rPr>
          <w:rFonts w:asciiTheme="majorBidi" w:hAnsiTheme="majorBidi" w:cstheme="majorBidi"/>
          <w:sz w:val="24"/>
          <w:szCs w:val="24"/>
        </w:rPr>
        <w:t xml:space="preserve"> (</w:t>
      </w:r>
      <w:proofErr w:type="spellStart"/>
      <w:r w:rsidR="00723089" w:rsidRPr="004D6C1E">
        <w:rPr>
          <w:rFonts w:asciiTheme="majorBidi" w:hAnsiTheme="majorBidi" w:cstheme="majorBidi"/>
          <w:sz w:val="24"/>
          <w:szCs w:val="24"/>
        </w:rPr>
        <w:t>Satagopan</w:t>
      </w:r>
      <w:proofErr w:type="spellEnd"/>
      <w:r w:rsidR="00723089" w:rsidRPr="004D6C1E">
        <w:rPr>
          <w:rFonts w:asciiTheme="majorBidi" w:hAnsiTheme="majorBidi" w:cstheme="majorBidi"/>
          <w:sz w:val="24"/>
          <w:szCs w:val="24"/>
        </w:rPr>
        <w:t xml:space="preserve"> et al 2002). </w:t>
      </w:r>
      <w:r w:rsidR="00855771" w:rsidRPr="004D6C1E">
        <w:rPr>
          <w:rFonts w:asciiTheme="majorBidi" w:hAnsiTheme="majorBidi" w:cstheme="majorBidi"/>
          <w:sz w:val="24"/>
          <w:szCs w:val="24"/>
        </w:rPr>
        <w:t xml:space="preserve">Recently analyzes of the molecular pathways of ovarian cancer, </w:t>
      </w:r>
      <w:r w:rsidR="00F51DBD" w:rsidRPr="004D6C1E">
        <w:rPr>
          <w:rFonts w:asciiTheme="majorBidi" w:hAnsiTheme="majorBidi" w:cstheme="majorBidi"/>
          <w:sz w:val="24"/>
          <w:szCs w:val="24"/>
        </w:rPr>
        <w:t>calculated</w:t>
      </w:r>
      <w:r w:rsidR="00855771" w:rsidRPr="004D6C1E">
        <w:rPr>
          <w:rFonts w:asciiTheme="majorBidi" w:hAnsiTheme="majorBidi" w:cstheme="majorBidi"/>
          <w:sz w:val="24"/>
          <w:szCs w:val="24"/>
        </w:rPr>
        <w:t xml:space="preserve"> that most cases of high grade cancers arise from the fallopian tubes rather than the ovaries (Daly et al 2015). </w:t>
      </w:r>
      <w:r w:rsidR="00F51DBD" w:rsidRPr="004D6C1E">
        <w:rPr>
          <w:rFonts w:asciiTheme="majorBidi" w:hAnsiTheme="majorBidi" w:cstheme="majorBidi"/>
          <w:sz w:val="24"/>
          <w:szCs w:val="24"/>
        </w:rPr>
        <w:t xml:space="preserve">Studied on ovarian cancer in women with a germline BRCA1/2 mutations showed </w:t>
      </w:r>
      <w:r w:rsidR="00871FAA">
        <w:rPr>
          <w:rFonts w:asciiTheme="majorBidi" w:hAnsiTheme="majorBidi" w:cstheme="majorBidi"/>
          <w:sz w:val="24"/>
          <w:szCs w:val="24"/>
        </w:rPr>
        <w:t>higher</w:t>
      </w:r>
      <w:r w:rsidR="00F51DBD" w:rsidRPr="004D6C1E">
        <w:rPr>
          <w:rFonts w:asciiTheme="majorBidi" w:hAnsiTheme="majorBidi" w:cstheme="majorBidi"/>
          <w:sz w:val="24"/>
          <w:szCs w:val="24"/>
        </w:rPr>
        <w:t xml:space="preserve"> survival rate compared to individuals without BRCA1/2 deficiency. Additionally epithelial ovarian tumors that </w:t>
      </w:r>
      <w:r w:rsidR="00871FAA">
        <w:rPr>
          <w:rFonts w:asciiTheme="majorBidi" w:hAnsiTheme="majorBidi" w:cstheme="majorBidi"/>
          <w:sz w:val="24"/>
          <w:szCs w:val="24"/>
        </w:rPr>
        <w:t>were</w:t>
      </w:r>
      <w:r w:rsidR="00F51DBD" w:rsidRPr="004D6C1E">
        <w:rPr>
          <w:rFonts w:asciiTheme="majorBidi" w:hAnsiTheme="majorBidi" w:cstheme="majorBidi"/>
          <w:sz w:val="24"/>
          <w:szCs w:val="24"/>
        </w:rPr>
        <w:t xml:space="preserve"> platinum- sensitive </w:t>
      </w:r>
      <w:r w:rsidR="00871FAA">
        <w:rPr>
          <w:rFonts w:asciiTheme="majorBidi" w:hAnsiTheme="majorBidi" w:cstheme="majorBidi"/>
          <w:sz w:val="24"/>
          <w:szCs w:val="24"/>
        </w:rPr>
        <w:t>were</w:t>
      </w:r>
      <w:r w:rsidR="00F51DBD" w:rsidRPr="004D6C1E">
        <w:rPr>
          <w:rFonts w:asciiTheme="majorBidi" w:hAnsiTheme="majorBidi" w:cstheme="majorBidi"/>
          <w:sz w:val="24"/>
          <w:szCs w:val="24"/>
        </w:rPr>
        <w:t xml:space="preserve"> more</w:t>
      </w:r>
      <w:r w:rsidR="00871FAA">
        <w:rPr>
          <w:rFonts w:asciiTheme="majorBidi" w:hAnsiTheme="majorBidi" w:cstheme="majorBidi"/>
          <w:sz w:val="24"/>
          <w:szCs w:val="24"/>
        </w:rPr>
        <w:t xml:space="preserve"> likely to have</w:t>
      </w:r>
      <w:r w:rsidR="00F51DBD" w:rsidRPr="004D6C1E">
        <w:rPr>
          <w:rFonts w:asciiTheme="majorBidi" w:hAnsiTheme="majorBidi" w:cstheme="majorBidi"/>
          <w:sz w:val="24"/>
          <w:szCs w:val="24"/>
        </w:rPr>
        <w:t xml:space="preserve"> germline BRCA1/2 </w:t>
      </w:r>
      <w:r w:rsidR="00871FAA">
        <w:rPr>
          <w:rFonts w:asciiTheme="majorBidi" w:hAnsiTheme="majorBidi" w:cstheme="majorBidi"/>
          <w:sz w:val="24"/>
          <w:szCs w:val="24"/>
        </w:rPr>
        <w:t xml:space="preserve">mutant </w:t>
      </w:r>
      <w:r w:rsidR="00F51DBD" w:rsidRPr="004D6C1E">
        <w:rPr>
          <w:rFonts w:asciiTheme="majorBidi" w:hAnsiTheme="majorBidi" w:cstheme="majorBidi"/>
          <w:sz w:val="24"/>
          <w:szCs w:val="24"/>
        </w:rPr>
        <w:t>cancer than individuals with platinum resistant tumors (</w:t>
      </w:r>
      <w:proofErr w:type="spellStart"/>
      <w:r w:rsidR="00F51DBD" w:rsidRPr="004D6C1E">
        <w:rPr>
          <w:rFonts w:asciiTheme="majorBidi" w:hAnsiTheme="majorBidi" w:cstheme="majorBidi"/>
          <w:sz w:val="24"/>
          <w:szCs w:val="24"/>
        </w:rPr>
        <w:t>Dann</w:t>
      </w:r>
      <w:proofErr w:type="spellEnd"/>
      <w:r w:rsidR="00F51DBD" w:rsidRPr="004D6C1E">
        <w:rPr>
          <w:rFonts w:asciiTheme="majorBidi" w:hAnsiTheme="majorBidi" w:cstheme="majorBidi"/>
          <w:sz w:val="24"/>
          <w:szCs w:val="24"/>
        </w:rPr>
        <w:t xml:space="preserve"> et al 2012). </w:t>
      </w:r>
      <w:r w:rsidR="00212BCD" w:rsidRPr="004D6C1E">
        <w:rPr>
          <w:rFonts w:asciiTheme="majorBidi" w:hAnsiTheme="majorBidi" w:cstheme="majorBidi"/>
          <w:sz w:val="24"/>
          <w:szCs w:val="24"/>
        </w:rPr>
        <w:t>Recently</w:t>
      </w:r>
      <w:r w:rsidR="00871FAA">
        <w:rPr>
          <w:rFonts w:asciiTheme="majorBidi" w:hAnsiTheme="majorBidi" w:cstheme="majorBidi"/>
          <w:sz w:val="24"/>
          <w:szCs w:val="24"/>
        </w:rPr>
        <w:t>,</w:t>
      </w:r>
      <w:r w:rsidR="00212BCD" w:rsidRPr="004D6C1E">
        <w:rPr>
          <w:rFonts w:asciiTheme="majorBidi" w:hAnsiTheme="majorBidi" w:cstheme="majorBidi"/>
          <w:sz w:val="24"/>
          <w:szCs w:val="24"/>
        </w:rPr>
        <w:t xml:space="preserve"> studie</w:t>
      </w:r>
      <w:r w:rsidR="00871FAA">
        <w:rPr>
          <w:rFonts w:asciiTheme="majorBidi" w:hAnsiTheme="majorBidi" w:cstheme="majorBidi"/>
          <w:sz w:val="24"/>
          <w:szCs w:val="24"/>
        </w:rPr>
        <w:t>s</w:t>
      </w:r>
      <w:r w:rsidR="00212BCD" w:rsidRPr="004D6C1E">
        <w:rPr>
          <w:rFonts w:asciiTheme="majorBidi" w:hAnsiTheme="majorBidi" w:cstheme="majorBidi"/>
          <w:sz w:val="24"/>
          <w:szCs w:val="24"/>
        </w:rPr>
        <w:t xml:space="preserve"> in a large </w:t>
      </w:r>
      <w:r w:rsidR="00871FAA">
        <w:rPr>
          <w:rFonts w:asciiTheme="majorBidi" w:hAnsiTheme="majorBidi" w:cstheme="majorBidi"/>
          <w:sz w:val="24"/>
          <w:szCs w:val="24"/>
        </w:rPr>
        <w:t xml:space="preserve">group of </w:t>
      </w:r>
      <w:r w:rsidR="00212BCD" w:rsidRPr="004D6C1E">
        <w:rPr>
          <w:rFonts w:asciiTheme="majorBidi" w:hAnsiTheme="majorBidi" w:cstheme="majorBidi"/>
          <w:sz w:val="24"/>
          <w:szCs w:val="24"/>
        </w:rPr>
        <w:t xml:space="preserve">unselected individuals with ovarian cancer illustrated the short-term survival in ovarian cancer with germline BRCA1/2 mutations was better than individuals without BRCA1/2 mutations. This survival advantage </w:t>
      </w:r>
      <w:r w:rsidR="00871FAA">
        <w:rPr>
          <w:rFonts w:asciiTheme="majorBidi" w:hAnsiTheme="majorBidi" w:cstheme="majorBidi"/>
          <w:sz w:val="24"/>
          <w:szCs w:val="24"/>
        </w:rPr>
        <w:t>was short lived and did not</w:t>
      </w:r>
      <w:r w:rsidR="00212BCD" w:rsidRPr="004D6C1E">
        <w:rPr>
          <w:rFonts w:asciiTheme="majorBidi" w:hAnsiTheme="majorBidi" w:cstheme="majorBidi"/>
          <w:sz w:val="24"/>
          <w:szCs w:val="24"/>
        </w:rPr>
        <w:t xml:space="preserve"> have long-term survival benefit (McLaughlin et al 2013). </w:t>
      </w:r>
      <w:r w:rsidR="000E265E" w:rsidRPr="004D6C1E">
        <w:rPr>
          <w:rFonts w:asciiTheme="majorBidi" w:hAnsiTheme="majorBidi" w:cstheme="majorBidi"/>
          <w:sz w:val="24"/>
          <w:szCs w:val="24"/>
        </w:rPr>
        <w:t>Scientist</w:t>
      </w:r>
      <w:r w:rsidR="00871FAA">
        <w:rPr>
          <w:rFonts w:asciiTheme="majorBidi" w:hAnsiTheme="majorBidi" w:cstheme="majorBidi"/>
          <w:sz w:val="24"/>
          <w:szCs w:val="24"/>
        </w:rPr>
        <w:t>s</w:t>
      </w:r>
      <w:r w:rsidR="000E265E" w:rsidRPr="004D6C1E">
        <w:rPr>
          <w:rFonts w:asciiTheme="majorBidi" w:hAnsiTheme="majorBidi" w:cstheme="majorBidi"/>
          <w:sz w:val="24"/>
          <w:szCs w:val="24"/>
        </w:rPr>
        <w:t xml:space="preserve"> selected</w:t>
      </w:r>
      <w:r w:rsidR="004810C5" w:rsidRPr="004D6C1E">
        <w:rPr>
          <w:rFonts w:asciiTheme="majorBidi" w:hAnsiTheme="majorBidi" w:cstheme="majorBidi"/>
          <w:sz w:val="24"/>
          <w:szCs w:val="24"/>
        </w:rPr>
        <w:t xml:space="preserve"> 360 patient</w:t>
      </w:r>
      <w:r w:rsidR="00871FAA">
        <w:rPr>
          <w:rFonts w:asciiTheme="majorBidi" w:hAnsiTheme="majorBidi" w:cstheme="majorBidi"/>
          <w:sz w:val="24"/>
          <w:szCs w:val="24"/>
        </w:rPr>
        <w:t>s</w:t>
      </w:r>
      <w:r w:rsidR="004810C5" w:rsidRPr="004D6C1E">
        <w:rPr>
          <w:rFonts w:asciiTheme="majorBidi" w:hAnsiTheme="majorBidi" w:cstheme="majorBidi"/>
          <w:sz w:val="24"/>
          <w:szCs w:val="24"/>
        </w:rPr>
        <w:t xml:space="preserve"> with ovarian cancer </w:t>
      </w:r>
      <w:r w:rsidR="000E265E" w:rsidRPr="004D6C1E">
        <w:rPr>
          <w:rFonts w:asciiTheme="majorBidi" w:hAnsiTheme="majorBidi" w:cstheme="majorBidi"/>
          <w:sz w:val="24"/>
          <w:szCs w:val="24"/>
        </w:rPr>
        <w:t xml:space="preserve">from </w:t>
      </w:r>
      <w:r w:rsidR="00871FAA">
        <w:rPr>
          <w:rFonts w:asciiTheme="majorBidi" w:hAnsiTheme="majorBidi" w:cstheme="majorBidi"/>
          <w:sz w:val="24"/>
          <w:szCs w:val="24"/>
        </w:rPr>
        <w:t xml:space="preserve">the </w:t>
      </w:r>
      <w:r w:rsidR="004810C5" w:rsidRPr="004D6C1E">
        <w:rPr>
          <w:rFonts w:asciiTheme="majorBidi" w:hAnsiTheme="majorBidi" w:cstheme="majorBidi"/>
          <w:sz w:val="24"/>
          <w:szCs w:val="24"/>
        </w:rPr>
        <w:t xml:space="preserve">USA </w:t>
      </w:r>
      <w:r w:rsidR="00871FAA">
        <w:rPr>
          <w:rFonts w:asciiTheme="majorBidi" w:hAnsiTheme="majorBidi" w:cstheme="majorBidi"/>
          <w:sz w:val="24"/>
          <w:szCs w:val="24"/>
        </w:rPr>
        <w:t>to</w:t>
      </w:r>
      <w:r w:rsidR="000E265E" w:rsidRPr="004D6C1E">
        <w:rPr>
          <w:rFonts w:asciiTheme="majorBidi" w:hAnsiTheme="majorBidi" w:cstheme="majorBidi"/>
          <w:sz w:val="24"/>
          <w:szCs w:val="24"/>
        </w:rPr>
        <w:t xml:space="preserve"> </w:t>
      </w:r>
      <w:r w:rsidR="00871FAA">
        <w:rPr>
          <w:rFonts w:asciiTheme="majorBidi" w:hAnsiTheme="majorBidi" w:cstheme="majorBidi"/>
          <w:sz w:val="24"/>
          <w:szCs w:val="24"/>
        </w:rPr>
        <w:t>determine</w:t>
      </w:r>
      <w:r w:rsidR="000E265E" w:rsidRPr="004D6C1E">
        <w:rPr>
          <w:rFonts w:asciiTheme="majorBidi" w:hAnsiTheme="majorBidi" w:cstheme="majorBidi"/>
          <w:sz w:val="24"/>
          <w:szCs w:val="24"/>
        </w:rPr>
        <w:t xml:space="preserve"> BRCA1/2 mutations among th</w:t>
      </w:r>
      <w:r w:rsidR="00871FAA">
        <w:rPr>
          <w:rFonts w:asciiTheme="majorBidi" w:hAnsiTheme="majorBidi" w:cstheme="majorBidi"/>
          <w:sz w:val="24"/>
          <w:szCs w:val="24"/>
        </w:rPr>
        <w:t>ese</w:t>
      </w:r>
      <w:r w:rsidR="000E265E" w:rsidRPr="004D6C1E">
        <w:rPr>
          <w:rFonts w:asciiTheme="majorBidi" w:hAnsiTheme="majorBidi" w:cstheme="majorBidi"/>
          <w:sz w:val="24"/>
          <w:szCs w:val="24"/>
        </w:rPr>
        <w:t xml:space="preserve"> individuals. This group </w:t>
      </w:r>
      <w:r w:rsidR="00871FAA">
        <w:rPr>
          <w:rFonts w:asciiTheme="majorBidi" w:hAnsiTheme="majorBidi" w:cstheme="majorBidi"/>
          <w:sz w:val="24"/>
          <w:szCs w:val="24"/>
        </w:rPr>
        <w:t xml:space="preserve">was </w:t>
      </w:r>
      <w:r w:rsidR="000E265E" w:rsidRPr="004D6C1E">
        <w:rPr>
          <w:rFonts w:asciiTheme="majorBidi" w:hAnsiTheme="majorBidi" w:cstheme="majorBidi"/>
          <w:sz w:val="24"/>
          <w:szCs w:val="24"/>
        </w:rPr>
        <w:t xml:space="preserve">not selected for family history or </w:t>
      </w:r>
      <w:r w:rsidR="00871FAA">
        <w:rPr>
          <w:rFonts w:asciiTheme="majorBidi" w:hAnsiTheme="majorBidi" w:cstheme="majorBidi"/>
          <w:sz w:val="24"/>
          <w:szCs w:val="24"/>
        </w:rPr>
        <w:t>age at diagnosis. Genetic testing</w:t>
      </w:r>
      <w:r w:rsidR="000E265E" w:rsidRPr="004D6C1E">
        <w:rPr>
          <w:rFonts w:asciiTheme="majorBidi" w:hAnsiTheme="majorBidi" w:cstheme="majorBidi"/>
          <w:sz w:val="24"/>
          <w:szCs w:val="24"/>
        </w:rPr>
        <w:t xml:space="preserve"> estimate 63 patients (18%) had BRCA mutations </w:t>
      </w:r>
      <w:r w:rsidR="0071249C">
        <w:rPr>
          <w:rFonts w:asciiTheme="majorBidi" w:hAnsiTheme="majorBidi" w:cstheme="majorBidi"/>
          <w:sz w:val="24"/>
          <w:szCs w:val="24"/>
        </w:rPr>
        <w:t xml:space="preserve">and the percentage of </w:t>
      </w:r>
      <w:r w:rsidR="00871FAA">
        <w:rPr>
          <w:rFonts w:asciiTheme="majorBidi" w:hAnsiTheme="majorBidi" w:cstheme="majorBidi"/>
          <w:sz w:val="24"/>
          <w:szCs w:val="24"/>
        </w:rPr>
        <w:t>other</w:t>
      </w:r>
      <w:r w:rsidR="000E265E" w:rsidRPr="004D6C1E">
        <w:rPr>
          <w:rFonts w:asciiTheme="majorBidi" w:hAnsiTheme="majorBidi" w:cstheme="majorBidi"/>
          <w:sz w:val="24"/>
          <w:szCs w:val="24"/>
        </w:rPr>
        <w:t xml:space="preserve"> deficienc</w:t>
      </w:r>
      <w:r w:rsidR="00871FAA">
        <w:rPr>
          <w:rFonts w:asciiTheme="majorBidi" w:hAnsiTheme="majorBidi" w:cstheme="majorBidi"/>
          <w:sz w:val="24"/>
          <w:szCs w:val="24"/>
        </w:rPr>
        <w:t>ies</w:t>
      </w:r>
      <w:r w:rsidR="000E265E" w:rsidRPr="004D6C1E">
        <w:rPr>
          <w:rFonts w:asciiTheme="majorBidi" w:hAnsiTheme="majorBidi" w:cstheme="majorBidi"/>
          <w:sz w:val="24"/>
          <w:szCs w:val="24"/>
        </w:rPr>
        <w:t xml:space="preserve"> in other HR molecules. Figure 17 show</w:t>
      </w:r>
      <w:r w:rsidR="0071249C">
        <w:rPr>
          <w:rFonts w:asciiTheme="majorBidi" w:hAnsiTheme="majorBidi" w:cstheme="majorBidi"/>
          <w:sz w:val="24"/>
          <w:szCs w:val="24"/>
        </w:rPr>
        <w:t>s</w:t>
      </w:r>
      <w:r w:rsidR="000E265E" w:rsidRPr="004D6C1E">
        <w:rPr>
          <w:rFonts w:asciiTheme="majorBidi" w:hAnsiTheme="majorBidi" w:cstheme="majorBidi"/>
          <w:sz w:val="24"/>
          <w:szCs w:val="24"/>
        </w:rPr>
        <w:t xml:space="preserve"> the percentages of each mutation for BRCA1, BRCA2 and other molecules. </w:t>
      </w:r>
    </w:p>
    <w:p w:rsidR="00ED62E6" w:rsidRPr="004D6C1E" w:rsidRDefault="004810C5" w:rsidP="00BD6AAB">
      <w:pPr>
        <w:spacing w:line="480" w:lineRule="auto"/>
        <w:jc w:val="center"/>
        <w:rPr>
          <w:rFonts w:asciiTheme="majorBidi" w:eastAsiaTheme="minorEastAsia" w:hAnsiTheme="majorBidi" w:cstheme="majorBidi"/>
          <w:noProof/>
          <w:sz w:val="24"/>
          <w:szCs w:val="24"/>
        </w:rPr>
      </w:pPr>
      <w:r w:rsidRPr="004D6C1E">
        <w:rPr>
          <w:rFonts w:asciiTheme="majorBidi" w:eastAsiaTheme="minorEastAsia" w:hAnsiTheme="majorBidi" w:cstheme="majorBidi"/>
          <w:b/>
          <w:bCs/>
          <w:noProof/>
          <w:sz w:val="24"/>
          <w:szCs w:val="24"/>
        </w:rPr>
        <w:lastRenderedPageBreak/>
        <w:drawing>
          <wp:inline distT="0" distB="0" distL="0" distR="0" wp14:anchorId="6764D974" wp14:editId="22F735C6">
            <wp:extent cx="4327451" cy="3248828"/>
            <wp:effectExtent l="0" t="0" r="0" b="8890"/>
            <wp:docPr id="18" name="Picture 18"/>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8" name="efrat-levy-lahad-genetic-testing-for-breast-and-ovarian-cancer-17-638.jpg"/>
                    <pic:cNvPicPr/>
                  </pic:nvPicPr>
                  <pic:blipFill>
                    <a:blip r:embed="rId30">
                      <a:extLst>
                        <a:ext uri="{28A0092B-C50C-407E-A947-70E740481C1C}">
                          <a14:useLocalDpi xmlns:a14="http://schemas.microsoft.com/office/drawing/2010/main" val="0"/>
                        </a:ext>
                      </a:extLst>
                    </a:blip>
                    <a:stretch>
                      <a:fillRect/>
                    </a:stretch>
                  </pic:blipFill>
                  <pic:spPr>
                    <a:xfrm>
                      <a:off x="0" y="0"/>
                      <a:ext cx="4350784" cy="3266345"/>
                    </a:xfrm>
                    <a:prstGeom prst="rect">
                      <a:avLst/>
                    </a:prstGeom>
                  </pic:spPr>
                </pic:pic>
              </a:graphicData>
            </a:graphic>
          </wp:inline>
        </w:drawing>
      </w:r>
    </w:p>
    <w:p w:rsidR="006D2F6F" w:rsidRPr="004D6C1E" w:rsidRDefault="004810C5" w:rsidP="00C96411">
      <w:pPr>
        <w:spacing w:line="480" w:lineRule="auto"/>
        <w:jc w:val="both"/>
        <w:rPr>
          <w:rFonts w:asciiTheme="majorBidi" w:eastAsiaTheme="minorEastAsia" w:hAnsiTheme="majorBidi" w:cstheme="majorBidi"/>
          <w:noProof/>
          <w:sz w:val="20"/>
          <w:szCs w:val="20"/>
        </w:rPr>
      </w:pPr>
      <w:r w:rsidRPr="004D6C1E">
        <w:rPr>
          <w:rFonts w:asciiTheme="majorBidi" w:eastAsiaTheme="minorEastAsia" w:hAnsiTheme="majorBidi" w:cstheme="majorBidi"/>
          <w:noProof/>
          <w:sz w:val="20"/>
          <w:szCs w:val="20"/>
        </w:rPr>
        <w:t xml:space="preserve">Figure </w:t>
      </w:r>
      <w:r w:rsidR="0071249C">
        <w:rPr>
          <w:rFonts w:asciiTheme="majorBidi" w:eastAsiaTheme="minorEastAsia" w:hAnsiTheme="majorBidi" w:cstheme="majorBidi"/>
          <w:noProof/>
          <w:sz w:val="20"/>
          <w:szCs w:val="20"/>
        </w:rPr>
        <w:t>1</w:t>
      </w:r>
      <w:r w:rsidR="00C96411">
        <w:rPr>
          <w:rFonts w:asciiTheme="majorBidi" w:eastAsiaTheme="minorEastAsia" w:hAnsiTheme="majorBidi" w:cstheme="majorBidi"/>
          <w:noProof/>
          <w:sz w:val="20"/>
          <w:szCs w:val="20"/>
        </w:rPr>
        <w:t>6</w:t>
      </w:r>
      <w:r w:rsidR="0071249C">
        <w:rPr>
          <w:rFonts w:asciiTheme="majorBidi" w:eastAsiaTheme="minorEastAsia" w:hAnsiTheme="majorBidi" w:cstheme="majorBidi"/>
          <w:noProof/>
          <w:sz w:val="20"/>
          <w:szCs w:val="20"/>
        </w:rPr>
        <w:t xml:space="preserve">: </w:t>
      </w:r>
      <w:r w:rsidR="000E265E" w:rsidRPr="004D6C1E">
        <w:rPr>
          <w:rFonts w:asciiTheme="majorBidi" w:eastAsiaTheme="minorEastAsia" w:hAnsiTheme="majorBidi" w:cstheme="majorBidi"/>
          <w:noProof/>
          <w:sz w:val="20"/>
          <w:szCs w:val="20"/>
        </w:rPr>
        <w:t>BRCA1/2 mutations in 63/360 (</w:t>
      </w:r>
      <w:r w:rsidR="0071249C">
        <w:rPr>
          <w:rFonts w:asciiTheme="majorBidi" w:eastAsiaTheme="minorEastAsia" w:hAnsiTheme="majorBidi" w:cstheme="majorBidi"/>
          <w:noProof/>
          <w:sz w:val="20"/>
          <w:szCs w:val="20"/>
        </w:rPr>
        <w:t>18%) patients with</w:t>
      </w:r>
      <w:r w:rsidR="00951CEE">
        <w:rPr>
          <w:rFonts w:asciiTheme="majorBidi" w:eastAsiaTheme="minorEastAsia" w:hAnsiTheme="majorBidi" w:cstheme="majorBidi"/>
          <w:noProof/>
          <w:sz w:val="20"/>
          <w:szCs w:val="20"/>
        </w:rPr>
        <w:t xml:space="preserve"> ovarian cancer and the rate of HRR </w:t>
      </w:r>
      <w:r w:rsidR="0071249C">
        <w:rPr>
          <w:rFonts w:asciiTheme="majorBidi" w:eastAsiaTheme="minorEastAsia" w:hAnsiTheme="majorBidi" w:cstheme="majorBidi"/>
          <w:noProof/>
          <w:sz w:val="20"/>
          <w:szCs w:val="20"/>
        </w:rPr>
        <w:t>protein mutations.</w:t>
      </w:r>
    </w:p>
    <w:p w:rsidR="00432E0F" w:rsidRPr="004D6C1E" w:rsidRDefault="00E46CCF" w:rsidP="00BD6AAB">
      <w:pPr>
        <w:autoSpaceDE w:val="0"/>
        <w:autoSpaceDN w:val="0"/>
        <w:adjustRightInd w:val="0"/>
        <w:spacing w:after="0" w:line="480" w:lineRule="auto"/>
        <w:jc w:val="both"/>
        <w:rPr>
          <w:rFonts w:asciiTheme="majorBidi" w:hAnsiTheme="majorBidi" w:cstheme="majorBidi"/>
          <w:sz w:val="24"/>
          <w:szCs w:val="24"/>
          <w:shd w:val="clear" w:color="auto" w:fill="FFFFFF"/>
        </w:rPr>
      </w:pPr>
      <w:r w:rsidRPr="004D6C1E">
        <w:rPr>
          <w:rFonts w:asciiTheme="majorBidi" w:hAnsiTheme="majorBidi" w:cstheme="majorBidi"/>
          <w:sz w:val="24"/>
          <w:szCs w:val="24"/>
          <w:shd w:val="clear" w:color="auto" w:fill="FFFFFF"/>
        </w:rPr>
        <w:t xml:space="preserve">In </w:t>
      </w:r>
      <w:r w:rsidR="00CA5C6E">
        <w:rPr>
          <w:rFonts w:asciiTheme="majorBidi" w:hAnsiTheme="majorBidi" w:cstheme="majorBidi"/>
          <w:sz w:val="24"/>
          <w:szCs w:val="24"/>
          <w:shd w:val="clear" w:color="auto" w:fill="FFFFFF"/>
        </w:rPr>
        <w:t xml:space="preserve">the </w:t>
      </w:r>
      <w:r w:rsidRPr="004D6C1E">
        <w:rPr>
          <w:rFonts w:asciiTheme="majorBidi" w:hAnsiTheme="majorBidi" w:cstheme="majorBidi"/>
          <w:sz w:val="24"/>
          <w:szCs w:val="24"/>
          <w:shd w:val="clear" w:color="auto" w:fill="FFFFFF"/>
        </w:rPr>
        <w:t xml:space="preserve">sporadic form </w:t>
      </w:r>
      <w:r w:rsidR="004A55BD" w:rsidRPr="004D6C1E">
        <w:rPr>
          <w:rFonts w:asciiTheme="majorBidi" w:hAnsiTheme="majorBidi" w:cstheme="majorBidi"/>
          <w:sz w:val="24"/>
          <w:szCs w:val="24"/>
          <w:shd w:val="clear" w:color="auto" w:fill="FFFFFF"/>
        </w:rPr>
        <w:t xml:space="preserve">of breast and ovarian cancers </w:t>
      </w:r>
      <w:r w:rsidRPr="004D6C1E">
        <w:rPr>
          <w:rFonts w:asciiTheme="majorBidi" w:hAnsiTheme="majorBidi" w:cstheme="majorBidi"/>
          <w:sz w:val="24"/>
          <w:szCs w:val="24"/>
          <w:shd w:val="clear" w:color="auto" w:fill="FFFFFF"/>
        </w:rPr>
        <w:t>the BRCA1/2 somatic mutations are not common but</w:t>
      </w:r>
      <w:r w:rsidR="00CA5C6E">
        <w:rPr>
          <w:rFonts w:asciiTheme="majorBidi" w:hAnsiTheme="majorBidi" w:cstheme="majorBidi"/>
          <w:sz w:val="24"/>
          <w:szCs w:val="24"/>
          <w:shd w:val="clear" w:color="auto" w:fill="FFFFFF"/>
        </w:rPr>
        <w:t xml:space="preserve"> significantly lack BRCA1/2 function</w:t>
      </w:r>
      <w:r w:rsidRPr="004D6C1E">
        <w:rPr>
          <w:rFonts w:asciiTheme="majorBidi" w:hAnsiTheme="majorBidi" w:cstheme="majorBidi"/>
          <w:sz w:val="24"/>
          <w:szCs w:val="24"/>
          <w:shd w:val="clear" w:color="auto" w:fill="FFFFFF"/>
        </w:rPr>
        <w:t xml:space="preserve">. According </w:t>
      </w:r>
      <w:r w:rsidR="00CA5C6E">
        <w:rPr>
          <w:rFonts w:asciiTheme="majorBidi" w:hAnsiTheme="majorBidi" w:cstheme="majorBidi"/>
          <w:sz w:val="24"/>
          <w:szCs w:val="24"/>
          <w:shd w:val="clear" w:color="auto" w:fill="FFFFFF"/>
        </w:rPr>
        <w:t xml:space="preserve">to the </w:t>
      </w:r>
      <w:r w:rsidRPr="004D6C1E">
        <w:rPr>
          <w:rFonts w:asciiTheme="majorBidi" w:hAnsiTheme="majorBidi" w:cstheme="majorBidi"/>
          <w:sz w:val="24"/>
          <w:szCs w:val="24"/>
        </w:rPr>
        <w:t>Cancer Genome Atlas Research Network</w:t>
      </w:r>
      <w:r w:rsidRPr="004D6C1E">
        <w:rPr>
          <w:rFonts w:asciiTheme="majorBidi" w:hAnsiTheme="majorBidi" w:cstheme="majorBidi"/>
          <w:sz w:val="24"/>
          <w:szCs w:val="24"/>
          <w:shd w:val="clear" w:color="auto" w:fill="FFFFFF"/>
        </w:rPr>
        <w:t>, genetic or somatic mutations of BRCA1 and BRCA2 are found in 20% of all ovarian tumors (</w:t>
      </w:r>
      <w:r w:rsidR="007C0206" w:rsidRPr="004D6C1E">
        <w:rPr>
          <w:rFonts w:asciiTheme="majorBidi" w:hAnsiTheme="majorBidi" w:cstheme="majorBidi"/>
          <w:sz w:val="24"/>
          <w:szCs w:val="24"/>
          <w:shd w:val="clear" w:color="auto" w:fill="FFFFFF"/>
        </w:rPr>
        <w:t>63</w:t>
      </w:r>
      <w:r w:rsidRPr="004D6C1E">
        <w:rPr>
          <w:rFonts w:asciiTheme="majorBidi" w:hAnsiTheme="majorBidi" w:cstheme="majorBidi"/>
          <w:sz w:val="24"/>
          <w:szCs w:val="24"/>
          <w:shd w:val="clear" w:color="auto" w:fill="FFFFFF"/>
        </w:rPr>
        <w:t xml:space="preserve">). </w:t>
      </w:r>
      <w:r w:rsidR="00CA5C6E">
        <w:rPr>
          <w:rFonts w:asciiTheme="majorBidi" w:hAnsiTheme="majorBidi" w:cstheme="majorBidi"/>
          <w:sz w:val="24"/>
          <w:szCs w:val="24"/>
          <w:shd w:val="clear" w:color="auto" w:fill="FFFFFF"/>
        </w:rPr>
        <w:t>A</w:t>
      </w:r>
      <w:r w:rsidR="00B369AE" w:rsidRPr="004D6C1E">
        <w:rPr>
          <w:rFonts w:asciiTheme="majorBidi" w:hAnsiTheme="majorBidi" w:cstheme="majorBidi"/>
          <w:sz w:val="24"/>
          <w:szCs w:val="24"/>
          <w:shd w:val="clear" w:color="auto" w:fill="FFFFFF"/>
        </w:rPr>
        <w:t xml:space="preserve">lternations of BRCA1/2 have been reported in up to 82% </w:t>
      </w:r>
      <w:r w:rsidR="00D71E21">
        <w:rPr>
          <w:rFonts w:asciiTheme="majorBidi" w:hAnsiTheme="majorBidi" w:cstheme="majorBidi"/>
          <w:sz w:val="24"/>
          <w:szCs w:val="24"/>
          <w:shd w:val="clear" w:color="auto" w:fill="FFFFFF"/>
        </w:rPr>
        <w:t xml:space="preserve">of all </w:t>
      </w:r>
      <w:r w:rsidR="00B369AE" w:rsidRPr="004D6C1E">
        <w:rPr>
          <w:rFonts w:asciiTheme="majorBidi" w:hAnsiTheme="majorBidi" w:cstheme="majorBidi"/>
          <w:sz w:val="24"/>
          <w:szCs w:val="24"/>
          <w:shd w:val="clear" w:color="auto" w:fill="FFFFFF"/>
        </w:rPr>
        <w:t>tumors (6</w:t>
      </w:r>
      <w:r w:rsidR="00071D7B" w:rsidRPr="004D6C1E">
        <w:rPr>
          <w:rFonts w:asciiTheme="majorBidi" w:hAnsiTheme="majorBidi" w:cstheme="majorBidi"/>
          <w:sz w:val="24"/>
          <w:szCs w:val="24"/>
          <w:shd w:val="clear" w:color="auto" w:fill="FFFFFF"/>
        </w:rPr>
        <w:t>4</w:t>
      </w:r>
      <w:r w:rsidR="00B369AE" w:rsidRPr="004D6C1E">
        <w:rPr>
          <w:rFonts w:asciiTheme="majorBidi" w:hAnsiTheme="majorBidi" w:cstheme="majorBidi"/>
          <w:sz w:val="24"/>
          <w:szCs w:val="24"/>
          <w:shd w:val="clear" w:color="auto" w:fill="FFFFFF"/>
        </w:rPr>
        <w:t xml:space="preserve">). </w:t>
      </w:r>
      <w:r w:rsidR="009C586F" w:rsidRPr="004D6C1E">
        <w:rPr>
          <w:rFonts w:asciiTheme="majorBidi" w:hAnsiTheme="majorBidi" w:cstheme="majorBidi"/>
          <w:sz w:val="24"/>
          <w:szCs w:val="24"/>
          <w:shd w:val="clear" w:color="auto" w:fill="FFFFFF"/>
        </w:rPr>
        <w:t xml:space="preserve">Another epigenetic mechanism </w:t>
      </w:r>
      <w:r w:rsidR="00D71E21">
        <w:rPr>
          <w:rFonts w:asciiTheme="majorBidi" w:hAnsiTheme="majorBidi" w:cstheme="majorBidi"/>
          <w:sz w:val="24"/>
          <w:szCs w:val="24"/>
          <w:shd w:val="clear" w:color="auto" w:fill="FFFFFF"/>
        </w:rPr>
        <w:t xml:space="preserve">targeting BRCA1/2 </w:t>
      </w:r>
      <w:r w:rsidR="009C586F" w:rsidRPr="004D6C1E">
        <w:rPr>
          <w:rFonts w:asciiTheme="majorBidi" w:hAnsiTheme="majorBidi" w:cstheme="majorBidi"/>
          <w:sz w:val="24"/>
          <w:szCs w:val="24"/>
          <w:shd w:val="clear" w:color="auto" w:fill="FFFFFF"/>
        </w:rPr>
        <w:t>is transcr</w:t>
      </w:r>
      <w:r w:rsidR="00D71E21">
        <w:rPr>
          <w:rFonts w:asciiTheme="majorBidi" w:hAnsiTheme="majorBidi" w:cstheme="majorBidi"/>
          <w:sz w:val="24"/>
          <w:szCs w:val="24"/>
          <w:shd w:val="clear" w:color="auto" w:fill="FFFFFF"/>
        </w:rPr>
        <w:t xml:space="preserve">iptional silencing that </w:t>
      </w:r>
      <w:r w:rsidR="00C96411">
        <w:rPr>
          <w:rFonts w:asciiTheme="majorBidi" w:hAnsiTheme="majorBidi" w:cstheme="majorBidi"/>
          <w:sz w:val="24"/>
          <w:szCs w:val="24"/>
          <w:shd w:val="clear" w:color="auto" w:fill="FFFFFF"/>
        </w:rPr>
        <w:t>inactive</w:t>
      </w:r>
      <w:r w:rsidR="009C586F" w:rsidRPr="004D6C1E">
        <w:rPr>
          <w:rFonts w:asciiTheme="majorBidi" w:hAnsiTheme="majorBidi" w:cstheme="majorBidi"/>
          <w:sz w:val="24"/>
          <w:szCs w:val="24"/>
          <w:shd w:val="clear" w:color="auto" w:fill="FFFFFF"/>
        </w:rPr>
        <w:t xml:space="preserve"> tumor suppressor genes. In </w:t>
      </w:r>
      <w:r w:rsidR="00D71E21">
        <w:rPr>
          <w:rFonts w:asciiTheme="majorBidi" w:hAnsiTheme="majorBidi" w:cstheme="majorBidi"/>
          <w:sz w:val="24"/>
          <w:szCs w:val="24"/>
          <w:shd w:val="clear" w:color="auto" w:fill="FFFFFF"/>
        </w:rPr>
        <w:t>as many as 90% patient that do not</w:t>
      </w:r>
      <w:r w:rsidR="009C586F" w:rsidRPr="004D6C1E">
        <w:rPr>
          <w:rFonts w:asciiTheme="majorBidi" w:hAnsiTheme="majorBidi" w:cstheme="majorBidi"/>
          <w:sz w:val="24"/>
          <w:szCs w:val="24"/>
          <w:shd w:val="clear" w:color="auto" w:fill="FFFFFF"/>
        </w:rPr>
        <w:t xml:space="preserve"> have germline BRCA1 mutation</w:t>
      </w:r>
      <w:r w:rsidR="00D71E21">
        <w:rPr>
          <w:rFonts w:asciiTheme="majorBidi" w:hAnsiTheme="majorBidi" w:cstheme="majorBidi"/>
          <w:sz w:val="24"/>
          <w:szCs w:val="24"/>
          <w:shd w:val="clear" w:color="auto" w:fill="FFFFFF"/>
        </w:rPr>
        <w:t>s</w:t>
      </w:r>
      <w:r w:rsidR="009C586F" w:rsidRPr="004D6C1E">
        <w:rPr>
          <w:rFonts w:asciiTheme="majorBidi" w:hAnsiTheme="majorBidi" w:cstheme="majorBidi"/>
          <w:sz w:val="24"/>
          <w:szCs w:val="24"/>
          <w:shd w:val="clear" w:color="auto" w:fill="FFFFFF"/>
        </w:rPr>
        <w:t xml:space="preserve"> or family history of BRCA deficiency, decrease level of BRCA1 </w:t>
      </w:r>
      <w:r w:rsidR="00D71E21">
        <w:rPr>
          <w:rFonts w:asciiTheme="majorBidi" w:hAnsiTheme="majorBidi" w:cstheme="majorBidi"/>
          <w:sz w:val="24"/>
          <w:szCs w:val="24"/>
          <w:shd w:val="clear" w:color="auto" w:fill="FFFFFF"/>
        </w:rPr>
        <w:t xml:space="preserve">protein </w:t>
      </w:r>
      <w:r w:rsidR="009C586F" w:rsidRPr="004D6C1E">
        <w:rPr>
          <w:rFonts w:asciiTheme="majorBidi" w:hAnsiTheme="majorBidi" w:cstheme="majorBidi"/>
          <w:sz w:val="24"/>
          <w:szCs w:val="24"/>
          <w:shd w:val="clear" w:color="auto" w:fill="FFFFFF"/>
        </w:rPr>
        <w:t>and mRNA</w:t>
      </w:r>
      <w:r w:rsidR="00D71E21">
        <w:rPr>
          <w:rFonts w:asciiTheme="majorBidi" w:hAnsiTheme="majorBidi" w:cstheme="majorBidi"/>
          <w:sz w:val="24"/>
          <w:szCs w:val="24"/>
          <w:shd w:val="clear" w:color="auto" w:fill="FFFFFF"/>
        </w:rPr>
        <w:t xml:space="preserve"> can be observed</w:t>
      </w:r>
      <w:r w:rsidR="009C586F" w:rsidRPr="004D6C1E">
        <w:rPr>
          <w:rFonts w:asciiTheme="majorBidi" w:hAnsiTheme="majorBidi" w:cstheme="majorBidi"/>
          <w:sz w:val="24"/>
          <w:szCs w:val="24"/>
          <w:shd w:val="clear" w:color="auto" w:fill="FFFFFF"/>
        </w:rPr>
        <w:t xml:space="preserve"> (</w:t>
      </w:r>
      <w:r w:rsidR="006450D1" w:rsidRPr="004D6C1E">
        <w:rPr>
          <w:rFonts w:asciiTheme="majorBidi" w:hAnsiTheme="majorBidi" w:cstheme="majorBidi"/>
          <w:sz w:val="24"/>
          <w:szCs w:val="24"/>
          <w:shd w:val="clear" w:color="auto" w:fill="FFFFFF"/>
        </w:rPr>
        <w:t>65</w:t>
      </w:r>
      <w:r w:rsidR="009C586F" w:rsidRPr="004D6C1E">
        <w:rPr>
          <w:rFonts w:asciiTheme="majorBidi" w:hAnsiTheme="majorBidi" w:cstheme="majorBidi"/>
          <w:sz w:val="24"/>
          <w:szCs w:val="24"/>
          <w:shd w:val="clear" w:color="auto" w:fill="FFFFFF"/>
        </w:rPr>
        <w:t xml:space="preserve">). </w:t>
      </w:r>
      <w:r w:rsidR="00A16D07" w:rsidRPr="004D6C1E">
        <w:rPr>
          <w:rFonts w:asciiTheme="majorBidi" w:hAnsiTheme="majorBidi" w:cstheme="majorBidi"/>
          <w:sz w:val="24"/>
          <w:szCs w:val="24"/>
          <w:shd w:val="clear" w:color="auto" w:fill="FFFFFF"/>
        </w:rPr>
        <w:t>Scientist</w:t>
      </w:r>
      <w:r w:rsidR="00D71E21">
        <w:rPr>
          <w:rFonts w:asciiTheme="majorBidi" w:hAnsiTheme="majorBidi" w:cstheme="majorBidi"/>
          <w:sz w:val="24"/>
          <w:szCs w:val="24"/>
          <w:shd w:val="clear" w:color="auto" w:fill="FFFFFF"/>
        </w:rPr>
        <w:t>s</w:t>
      </w:r>
      <w:r w:rsidR="00A16D07" w:rsidRPr="004D6C1E">
        <w:rPr>
          <w:rFonts w:asciiTheme="majorBidi" w:hAnsiTheme="majorBidi" w:cstheme="majorBidi"/>
          <w:sz w:val="24"/>
          <w:szCs w:val="24"/>
          <w:shd w:val="clear" w:color="auto" w:fill="FFFFFF"/>
        </w:rPr>
        <w:t xml:space="preserve"> </w:t>
      </w:r>
      <w:r w:rsidR="00345089" w:rsidRPr="004D6C1E">
        <w:rPr>
          <w:rFonts w:asciiTheme="majorBidi" w:hAnsiTheme="majorBidi" w:cstheme="majorBidi"/>
          <w:sz w:val="24"/>
          <w:szCs w:val="24"/>
          <w:shd w:val="clear" w:color="auto" w:fill="FFFFFF"/>
        </w:rPr>
        <w:t xml:space="preserve">showed that BRCA1 </w:t>
      </w:r>
      <w:r w:rsidR="00D71E21">
        <w:rPr>
          <w:rFonts w:asciiTheme="majorBidi" w:hAnsiTheme="majorBidi" w:cstheme="majorBidi"/>
          <w:sz w:val="24"/>
          <w:szCs w:val="24"/>
          <w:shd w:val="clear" w:color="auto" w:fill="FFFFFF"/>
        </w:rPr>
        <w:t xml:space="preserve">gene </w:t>
      </w:r>
      <w:r w:rsidR="00345089" w:rsidRPr="004D6C1E">
        <w:rPr>
          <w:rFonts w:asciiTheme="majorBidi" w:hAnsiTheme="majorBidi" w:cstheme="majorBidi"/>
          <w:sz w:val="24"/>
          <w:szCs w:val="24"/>
          <w:shd w:val="clear" w:color="auto" w:fill="FFFFFF"/>
        </w:rPr>
        <w:t xml:space="preserve">methylation is frequent in primary sporadic breast </w:t>
      </w:r>
      <w:r w:rsidR="00A16D07" w:rsidRPr="004D6C1E">
        <w:rPr>
          <w:rFonts w:asciiTheme="majorBidi" w:hAnsiTheme="majorBidi" w:cstheme="majorBidi"/>
          <w:sz w:val="24"/>
          <w:szCs w:val="24"/>
          <w:shd w:val="clear" w:color="auto" w:fill="FFFFFF"/>
        </w:rPr>
        <w:t xml:space="preserve">and ovarian </w:t>
      </w:r>
      <w:r w:rsidR="00345089" w:rsidRPr="004D6C1E">
        <w:rPr>
          <w:rFonts w:asciiTheme="majorBidi" w:hAnsiTheme="majorBidi" w:cstheme="majorBidi"/>
          <w:sz w:val="24"/>
          <w:szCs w:val="24"/>
          <w:shd w:val="clear" w:color="auto" w:fill="FFFFFF"/>
        </w:rPr>
        <w:t xml:space="preserve">tumors and most of these cells </w:t>
      </w:r>
      <w:r w:rsidR="00D71E21">
        <w:rPr>
          <w:rFonts w:asciiTheme="majorBidi" w:hAnsiTheme="majorBidi" w:cstheme="majorBidi"/>
          <w:sz w:val="24"/>
          <w:szCs w:val="24"/>
          <w:shd w:val="clear" w:color="auto" w:fill="FFFFFF"/>
        </w:rPr>
        <w:t>have</w:t>
      </w:r>
      <w:r w:rsidR="00C96411">
        <w:rPr>
          <w:rFonts w:asciiTheme="majorBidi" w:hAnsiTheme="majorBidi" w:cstheme="majorBidi"/>
          <w:sz w:val="24"/>
          <w:szCs w:val="24"/>
          <w:shd w:val="clear" w:color="auto" w:fill="FFFFFF"/>
        </w:rPr>
        <w:t xml:space="preserve"> reduced BRCA1 expression. </w:t>
      </w:r>
      <w:r w:rsidR="00345089" w:rsidRPr="004D6C1E">
        <w:rPr>
          <w:rFonts w:asciiTheme="majorBidi" w:hAnsiTheme="majorBidi" w:cstheme="majorBidi"/>
          <w:sz w:val="24"/>
          <w:szCs w:val="24"/>
          <w:shd w:val="clear" w:color="auto" w:fill="FFFFFF"/>
        </w:rPr>
        <w:t>This</w:t>
      </w:r>
      <w:r w:rsidR="00D71E21">
        <w:rPr>
          <w:rFonts w:asciiTheme="majorBidi" w:hAnsiTheme="majorBidi" w:cstheme="majorBidi"/>
          <w:sz w:val="24"/>
          <w:szCs w:val="24"/>
          <w:shd w:val="clear" w:color="auto" w:fill="FFFFFF"/>
        </w:rPr>
        <w:t xml:space="preserve"> deletion of BRCA1 gene require</w:t>
      </w:r>
      <w:r w:rsidR="00345089" w:rsidRPr="004D6C1E">
        <w:rPr>
          <w:rFonts w:asciiTheme="majorBidi" w:hAnsiTheme="majorBidi" w:cstheme="majorBidi"/>
          <w:sz w:val="24"/>
          <w:szCs w:val="24"/>
          <w:shd w:val="clear" w:color="auto" w:fill="FFFFFF"/>
        </w:rPr>
        <w:t xml:space="preserve"> another alternation </w:t>
      </w:r>
      <w:r w:rsidR="00D71E21">
        <w:rPr>
          <w:rFonts w:asciiTheme="majorBidi" w:hAnsiTheme="majorBidi" w:cstheme="majorBidi"/>
          <w:sz w:val="24"/>
          <w:szCs w:val="24"/>
          <w:shd w:val="clear" w:color="auto" w:fill="FFFFFF"/>
        </w:rPr>
        <w:t xml:space="preserve">known </w:t>
      </w:r>
      <w:r w:rsidR="002E7914" w:rsidRPr="004D6C1E">
        <w:rPr>
          <w:rFonts w:asciiTheme="majorBidi" w:hAnsiTheme="majorBidi" w:cstheme="majorBidi"/>
          <w:sz w:val="24"/>
          <w:szCs w:val="24"/>
          <w:shd w:val="clear" w:color="auto" w:fill="FFFFFF"/>
        </w:rPr>
        <w:t xml:space="preserve">as Knudsen’s two </w:t>
      </w:r>
      <w:r w:rsidR="00D96F3D" w:rsidRPr="004D6C1E">
        <w:rPr>
          <w:rFonts w:asciiTheme="majorBidi" w:hAnsiTheme="majorBidi" w:cstheme="majorBidi"/>
          <w:sz w:val="24"/>
          <w:szCs w:val="24"/>
          <w:shd w:val="clear" w:color="auto" w:fill="FFFFFF"/>
          <w:lang w:bidi="fa-IR"/>
        </w:rPr>
        <w:t xml:space="preserve">hits </w:t>
      </w:r>
      <w:r w:rsidR="002E7914" w:rsidRPr="004D6C1E">
        <w:rPr>
          <w:rFonts w:asciiTheme="majorBidi" w:hAnsiTheme="majorBidi" w:cstheme="majorBidi"/>
          <w:sz w:val="24"/>
          <w:szCs w:val="24"/>
          <w:shd w:val="clear" w:color="auto" w:fill="FFFFFF"/>
          <w:lang w:bidi="fa-IR"/>
        </w:rPr>
        <w:t>in sporadic breast tumors. Scientist</w:t>
      </w:r>
      <w:r w:rsidR="00D71E21">
        <w:rPr>
          <w:rFonts w:asciiTheme="majorBidi" w:hAnsiTheme="majorBidi" w:cstheme="majorBidi"/>
          <w:sz w:val="24"/>
          <w:szCs w:val="24"/>
          <w:shd w:val="clear" w:color="auto" w:fill="FFFFFF"/>
          <w:lang w:bidi="fa-IR"/>
        </w:rPr>
        <w:t>s</w:t>
      </w:r>
      <w:r w:rsidR="002E7914" w:rsidRPr="004D6C1E">
        <w:rPr>
          <w:rFonts w:asciiTheme="majorBidi" w:hAnsiTheme="majorBidi" w:cstheme="majorBidi"/>
          <w:sz w:val="24"/>
          <w:szCs w:val="24"/>
          <w:shd w:val="clear" w:color="auto" w:fill="FFFFFF"/>
          <w:lang w:bidi="fa-IR"/>
        </w:rPr>
        <w:t xml:space="preserve"> observed phenotypic similarities between familial BRCA1 and BRCA1 methylated </w:t>
      </w:r>
      <w:r w:rsidR="009427B6" w:rsidRPr="004D6C1E">
        <w:rPr>
          <w:rFonts w:asciiTheme="majorBidi" w:hAnsiTheme="majorBidi" w:cstheme="majorBidi"/>
          <w:sz w:val="24"/>
          <w:szCs w:val="24"/>
          <w:shd w:val="clear" w:color="auto" w:fill="FFFFFF"/>
          <w:lang w:bidi="fa-IR"/>
        </w:rPr>
        <w:t xml:space="preserve">tumors based on BRCA1 deletion and </w:t>
      </w:r>
      <w:r w:rsidR="00D71E21">
        <w:rPr>
          <w:rFonts w:asciiTheme="majorBidi" w:hAnsiTheme="majorBidi" w:cstheme="majorBidi"/>
          <w:sz w:val="24"/>
          <w:szCs w:val="24"/>
          <w:shd w:val="clear" w:color="auto" w:fill="FFFFFF"/>
          <w:lang w:bidi="fa-IR"/>
        </w:rPr>
        <w:t>p53 mutations. G</w:t>
      </w:r>
      <w:r w:rsidR="00FC2402" w:rsidRPr="004D6C1E">
        <w:rPr>
          <w:rFonts w:asciiTheme="majorBidi" w:hAnsiTheme="majorBidi" w:cstheme="majorBidi"/>
          <w:sz w:val="24"/>
          <w:szCs w:val="24"/>
          <w:shd w:val="clear" w:color="auto" w:fill="FFFFFF"/>
          <w:lang w:bidi="fa-IR"/>
        </w:rPr>
        <w:t xml:space="preserve">ene silencing </w:t>
      </w:r>
      <w:r w:rsidR="00D71E21">
        <w:rPr>
          <w:rFonts w:asciiTheme="majorBidi" w:hAnsiTheme="majorBidi" w:cstheme="majorBidi"/>
          <w:sz w:val="24"/>
          <w:szCs w:val="24"/>
          <w:shd w:val="clear" w:color="auto" w:fill="FFFFFF"/>
          <w:lang w:bidi="fa-IR"/>
        </w:rPr>
        <w:t>by</w:t>
      </w:r>
      <w:r w:rsidR="00FC2402" w:rsidRPr="004D6C1E">
        <w:rPr>
          <w:rFonts w:asciiTheme="majorBidi" w:hAnsiTheme="majorBidi" w:cstheme="majorBidi"/>
          <w:sz w:val="24"/>
          <w:szCs w:val="24"/>
          <w:shd w:val="clear" w:color="auto" w:fill="FFFFFF"/>
          <w:lang w:bidi="fa-IR"/>
        </w:rPr>
        <w:t xml:space="preserve"> </w:t>
      </w:r>
      <w:r w:rsidR="009B6C36" w:rsidRPr="004D6C1E">
        <w:rPr>
          <w:rFonts w:asciiTheme="majorBidi" w:hAnsiTheme="majorBidi" w:cstheme="majorBidi"/>
          <w:sz w:val="24"/>
          <w:szCs w:val="24"/>
          <w:shd w:val="clear" w:color="auto" w:fill="FFFFFF"/>
          <w:lang w:bidi="fa-IR"/>
        </w:rPr>
        <w:t>hypermethylation</w:t>
      </w:r>
      <w:r w:rsidR="00FC2402" w:rsidRPr="004D6C1E">
        <w:rPr>
          <w:rFonts w:asciiTheme="majorBidi" w:hAnsiTheme="majorBidi" w:cstheme="majorBidi"/>
          <w:sz w:val="24"/>
          <w:szCs w:val="24"/>
          <w:shd w:val="clear" w:color="auto" w:fill="FFFFFF"/>
          <w:lang w:bidi="fa-IR"/>
        </w:rPr>
        <w:t xml:space="preserve"> </w:t>
      </w:r>
      <w:r w:rsidR="00D71E21">
        <w:rPr>
          <w:rFonts w:asciiTheme="majorBidi" w:hAnsiTheme="majorBidi" w:cstheme="majorBidi"/>
          <w:sz w:val="24"/>
          <w:szCs w:val="24"/>
          <w:shd w:val="clear" w:color="auto" w:fill="FFFFFF"/>
          <w:lang w:bidi="fa-IR"/>
        </w:rPr>
        <w:t>occurs at</w:t>
      </w:r>
      <w:r w:rsidR="00FC2402" w:rsidRPr="004D6C1E">
        <w:rPr>
          <w:rFonts w:asciiTheme="majorBidi" w:hAnsiTheme="majorBidi" w:cstheme="majorBidi"/>
          <w:sz w:val="24"/>
          <w:szCs w:val="24"/>
          <w:shd w:val="clear" w:color="auto" w:fill="FFFFFF"/>
          <w:lang w:bidi="fa-IR"/>
        </w:rPr>
        <w:t xml:space="preserve"> </w:t>
      </w:r>
      <w:r w:rsidR="00D71E21">
        <w:rPr>
          <w:rFonts w:asciiTheme="majorBidi" w:hAnsiTheme="majorBidi" w:cstheme="majorBidi"/>
          <w:sz w:val="24"/>
          <w:szCs w:val="24"/>
          <w:shd w:val="clear" w:color="auto" w:fill="FFFFFF"/>
          <w:lang w:bidi="fa-IR"/>
        </w:rPr>
        <w:t>CpG</w:t>
      </w:r>
      <w:r w:rsidR="00FC2402" w:rsidRPr="004D6C1E">
        <w:rPr>
          <w:rFonts w:asciiTheme="majorBidi" w:hAnsiTheme="majorBidi" w:cstheme="majorBidi"/>
          <w:sz w:val="24"/>
          <w:szCs w:val="24"/>
          <w:shd w:val="clear" w:color="auto" w:fill="FFFFFF"/>
          <w:lang w:bidi="fa-IR"/>
        </w:rPr>
        <w:t xml:space="preserve">-island promoters. Methylation </w:t>
      </w:r>
      <w:r w:rsidR="00D71E21">
        <w:rPr>
          <w:rFonts w:asciiTheme="majorBidi" w:hAnsiTheme="majorBidi" w:cstheme="majorBidi"/>
          <w:sz w:val="24"/>
          <w:szCs w:val="24"/>
          <w:shd w:val="clear" w:color="auto" w:fill="FFFFFF"/>
          <w:lang w:bidi="fa-IR"/>
        </w:rPr>
        <w:t>may be</w:t>
      </w:r>
      <w:r w:rsidR="00FC2402" w:rsidRPr="004D6C1E">
        <w:rPr>
          <w:rFonts w:asciiTheme="majorBidi" w:hAnsiTheme="majorBidi" w:cstheme="majorBidi"/>
          <w:sz w:val="24"/>
          <w:szCs w:val="24"/>
          <w:shd w:val="clear" w:color="auto" w:fill="FFFFFF"/>
          <w:lang w:bidi="fa-IR"/>
        </w:rPr>
        <w:t xml:space="preserve"> passed to daughter cells </w:t>
      </w:r>
      <w:r w:rsidR="00FC2402" w:rsidRPr="004D6C1E">
        <w:rPr>
          <w:rFonts w:asciiTheme="majorBidi" w:hAnsiTheme="majorBidi" w:cstheme="majorBidi"/>
          <w:sz w:val="24"/>
          <w:szCs w:val="24"/>
          <w:shd w:val="clear" w:color="auto" w:fill="FFFFFF"/>
          <w:lang w:bidi="fa-IR"/>
        </w:rPr>
        <w:lastRenderedPageBreak/>
        <w:t xml:space="preserve">during DNA replication by activity of DNA methyltransferases. </w:t>
      </w:r>
      <w:r w:rsidR="00176224" w:rsidRPr="004D6C1E">
        <w:rPr>
          <w:rFonts w:asciiTheme="majorBidi" w:hAnsiTheme="majorBidi" w:cstheme="majorBidi"/>
          <w:sz w:val="24"/>
          <w:szCs w:val="24"/>
          <w:shd w:val="clear" w:color="auto" w:fill="FFFFFF"/>
          <w:lang w:bidi="fa-IR"/>
        </w:rPr>
        <w:t>Hypermethylation</w:t>
      </w:r>
      <w:r w:rsidR="00D71E21">
        <w:rPr>
          <w:rFonts w:asciiTheme="majorBidi" w:hAnsiTheme="majorBidi" w:cstheme="majorBidi"/>
          <w:sz w:val="24"/>
          <w:szCs w:val="24"/>
          <w:shd w:val="clear" w:color="auto" w:fill="FFFFFF"/>
          <w:lang w:bidi="fa-IR"/>
        </w:rPr>
        <w:t xml:space="preserve"> of BRCA1 promoter is </w:t>
      </w:r>
      <w:r w:rsidR="009427B6" w:rsidRPr="004D6C1E">
        <w:rPr>
          <w:rFonts w:asciiTheme="majorBidi" w:hAnsiTheme="majorBidi" w:cstheme="majorBidi"/>
          <w:sz w:val="24"/>
          <w:szCs w:val="24"/>
          <w:shd w:val="clear" w:color="auto" w:fill="FFFFFF"/>
          <w:lang w:bidi="fa-IR"/>
        </w:rPr>
        <w:t xml:space="preserve">observed in sporadic breast and ovarian tumors and </w:t>
      </w:r>
      <w:r w:rsidR="00D71E21">
        <w:rPr>
          <w:rFonts w:asciiTheme="majorBidi" w:hAnsiTheme="majorBidi" w:cstheme="majorBidi"/>
          <w:sz w:val="24"/>
          <w:szCs w:val="24"/>
          <w:shd w:val="clear" w:color="auto" w:fill="FFFFFF"/>
          <w:lang w:bidi="fa-IR"/>
        </w:rPr>
        <w:t>may</w:t>
      </w:r>
      <w:r w:rsidR="009427B6" w:rsidRPr="004D6C1E">
        <w:rPr>
          <w:rFonts w:asciiTheme="majorBidi" w:hAnsiTheme="majorBidi" w:cstheme="majorBidi"/>
          <w:sz w:val="24"/>
          <w:szCs w:val="24"/>
          <w:shd w:val="clear" w:color="auto" w:fill="FFFFFF"/>
          <w:lang w:bidi="fa-IR"/>
        </w:rPr>
        <w:t xml:space="preserve"> occur with allelic imbalance at the BRCA1 locus </w:t>
      </w:r>
      <w:r w:rsidR="00D71E21">
        <w:rPr>
          <w:rFonts w:asciiTheme="majorBidi" w:hAnsiTheme="majorBidi" w:cstheme="majorBidi"/>
          <w:sz w:val="24"/>
          <w:szCs w:val="24"/>
          <w:shd w:val="clear" w:color="auto" w:fill="FFFFFF"/>
          <w:lang w:bidi="fa-IR"/>
        </w:rPr>
        <w:t>to</w:t>
      </w:r>
      <w:r w:rsidR="009427B6" w:rsidRPr="004D6C1E">
        <w:rPr>
          <w:rFonts w:asciiTheme="majorBidi" w:hAnsiTheme="majorBidi" w:cstheme="majorBidi"/>
          <w:sz w:val="24"/>
          <w:szCs w:val="24"/>
          <w:shd w:val="clear" w:color="auto" w:fill="FFFFFF"/>
          <w:lang w:bidi="fa-IR"/>
        </w:rPr>
        <w:t xml:space="preserve"> reduce BRCA1 expression (</w:t>
      </w:r>
      <w:r w:rsidR="00546CAB" w:rsidRPr="004D6C1E">
        <w:rPr>
          <w:rFonts w:asciiTheme="majorBidi" w:hAnsiTheme="majorBidi" w:cstheme="majorBidi"/>
          <w:sz w:val="24"/>
          <w:szCs w:val="24"/>
          <w:shd w:val="clear" w:color="auto" w:fill="FFFFFF"/>
          <w:lang w:bidi="fa-IR"/>
        </w:rPr>
        <w:t>50</w:t>
      </w:r>
      <w:proofErr w:type="gramStart"/>
      <w:r w:rsidR="00546CAB" w:rsidRPr="004D6C1E">
        <w:rPr>
          <w:rFonts w:asciiTheme="majorBidi" w:hAnsiTheme="majorBidi" w:cstheme="majorBidi"/>
          <w:sz w:val="24"/>
          <w:szCs w:val="24"/>
          <w:shd w:val="clear" w:color="auto" w:fill="FFFFFF"/>
          <w:lang w:bidi="fa-IR"/>
        </w:rPr>
        <w:t>,51</w:t>
      </w:r>
      <w:proofErr w:type="gramEnd"/>
      <w:r w:rsidR="009427B6" w:rsidRPr="004D6C1E">
        <w:rPr>
          <w:rFonts w:asciiTheme="majorBidi" w:hAnsiTheme="majorBidi" w:cstheme="majorBidi"/>
          <w:sz w:val="24"/>
          <w:szCs w:val="24"/>
          <w:shd w:val="clear" w:color="auto" w:fill="FFFFFF"/>
          <w:lang w:bidi="fa-IR"/>
        </w:rPr>
        <w:t xml:space="preserve">). </w:t>
      </w:r>
      <w:r w:rsidR="00F875A0" w:rsidRPr="004D6C1E">
        <w:rPr>
          <w:rFonts w:asciiTheme="majorBidi" w:hAnsiTheme="majorBidi" w:cstheme="majorBidi"/>
          <w:sz w:val="24"/>
          <w:szCs w:val="24"/>
          <w:shd w:val="clear" w:color="auto" w:fill="FFFFFF"/>
          <w:lang w:bidi="fa-IR"/>
        </w:rPr>
        <w:t>BRCA1 promotor methylation has been demonstrated up to 14% of sporadic breast cancers and up to 30% of sporadic ovarian cancers (</w:t>
      </w:r>
      <w:r w:rsidR="004D5B1A" w:rsidRPr="004D6C1E">
        <w:rPr>
          <w:rFonts w:asciiTheme="majorBidi" w:hAnsiTheme="majorBidi" w:cstheme="majorBidi"/>
          <w:sz w:val="24"/>
          <w:szCs w:val="24"/>
          <w:shd w:val="clear" w:color="auto" w:fill="FFFFFF"/>
          <w:lang w:bidi="fa-IR"/>
        </w:rPr>
        <w:t>66</w:t>
      </w:r>
      <w:proofErr w:type="gramStart"/>
      <w:r w:rsidR="004D5B1A" w:rsidRPr="004D6C1E">
        <w:rPr>
          <w:rFonts w:asciiTheme="majorBidi" w:hAnsiTheme="majorBidi" w:cstheme="majorBidi"/>
          <w:sz w:val="24"/>
          <w:szCs w:val="24"/>
          <w:shd w:val="clear" w:color="auto" w:fill="FFFFFF"/>
          <w:lang w:bidi="fa-IR"/>
        </w:rPr>
        <w:t>,67</w:t>
      </w:r>
      <w:r w:rsidR="00F875A0" w:rsidRPr="004D6C1E">
        <w:rPr>
          <w:rFonts w:asciiTheme="majorBidi" w:hAnsiTheme="majorBidi" w:cstheme="majorBidi"/>
          <w:sz w:val="24"/>
          <w:szCs w:val="24"/>
          <w:shd w:val="clear" w:color="auto" w:fill="FFFFFF"/>
          <w:lang w:bidi="fa-IR"/>
        </w:rPr>
        <w:t>,</w:t>
      </w:r>
      <w:r w:rsidR="00955DE3" w:rsidRPr="004D6C1E">
        <w:rPr>
          <w:rFonts w:asciiTheme="majorBidi" w:hAnsiTheme="majorBidi" w:cstheme="majorBidi"/>
          <w:sz w:val="24"/>
          <w:szCs w:val="24"/>
          <w:shd w:val="clear" w:color="auto" w:fill="FFFFFF"/>
          <w:lang w:bidi="fa-IR"/>
        </w:rPr>
        <w:t>68</w:t>
      </w:r>
      <w:proofErr w:type="gramEnd"/>
      <w:r w:rsidR="00F875A0" w:rsidRPr="004D6C1E">
        <w:rPr>
          <w:rFonts w:asciiTheme="majorBidi" w:hAnsiTheme="majorBidi" w:cstheme="majorBidi"/>
          <w:sz w:val="24"/>
          <w:szCs w:val="24"/>
          <w:shd w:val="clear" w:color="auto" w:fill="FFFFFF"/>
          <w:lang w:bidi="fa-IR"/>
        </w:rPr>
        <w:t xml:space="preserve">). </w:t>
      </w:r>
    </w:p>
    <w:p w:rsidR="00A75582" w:rsidRPr="004D6C1E" w:rsidRDefault="009427B6" w:rsidP="00BD6AAB">
      <w:pPr>
        <w:autoSpaceDE w:val="0"/>
        <w:autoSpaceDN w:val="0"/>
        <w:adjustRightInd w:val="0"/>
        <w:spacing w:after="0" w:line="480" w:lineRule="auto"/>
        <w:jc w:val="both"/>
        <w:rPr>
          <w:rFonts w:asciiTheme="majorBidi" w:hAnsiTheme="majorBidi" w:cstheme="majorBidi"/>
          <w:sz w:val="24"/>
          <w:szCs w:val="24"/>
        </w:rPr>
      </w:pPr>
      <w:r w:rsidRPr="004D6C1E">
        <w:rPr>
          <w:rFonts w:asciiTheme="majorBidi" w:hAnsiTheme="majorBidi" w:cstheme="majorBidi"/>
          <w:sz w:val="24"/>
          <w:szCs w:val="24"/>
          <w:shd w:val="clear" w:color="auto" w:fill="FFFFFF"/>
          <w:lang w:bidi="fa-IR"/>
        </w:rPr>
        <w:t xml:space="preserve"> </w:t>
      </w:r>
      <w:r w:rsidR="001270FB" w:rsidRPr="004D6C1E">
        <w:rPr>
          <w:rFonts w:asciiTheme="majorBidi" w:hAnsiTheme="majorBidi" w:cstheme="majorBidi"/>
          <w:sz w:val="24"/>
          <w:szCs w:val="24"/>
          <w:shd w:val="clear" w:color="auto" w:fill="FFFFFF"/>
          <w:lang w:bidi="fa-IR"/>
        </w:rPr>
        <w:t xml:space="preserve">Triple negative breast cancers </w:t>
      </w:r>
      <w:r w:rsidR="00A31525" w:rsidRPr="004D6C1E">
        <w:rPr>
          <w:rFonts w:asciiTheme="majorBidi" w:hAnsiTheme="majorBidi" w:cstheme="majorBidi"/>
          <w:sz w:val="24"/>
          <w:szCs w:val="24"/>
          <w:shd w:val="clear" w:color="auto" w:fill="FFFFFF"/>
          <w:lang w:bidi="fa-IR"/>
        </w:rPr>
        <w:t xml:space="preserve">(TNBC) </w:t>
      </w:r>
      <w:r w:rsidR="001270FB" w:rsidRPr="004D6C1E">
        <w:rPr>
          <w:rFonts w:asciiTheme="majorBidi" w:hAnsiTheme="majorBidi" w:cstheme="majorBidi"/>
          <w:sz w:val="24"/>
          <w:szCs w:val="24"/>
          <w:shd w:val="clear" w:color="auto" w:fill="FFFFFF"/>
          <w:lang w:bidi="fa-IR"/>
        </w:rPr>
        <w:t xml:space="preserve">account for 20% of all breast cancers </w:t>
      </w:r>
      <w:r w:rsidR="00604B0C">
        <w:rPr>
          <w:rFonts w:asciiTheme="majorBidi" w:hAnsiTheme="majorBidi" w:cstheme="majorBidi"/>
          <w:sz w:val="24"/>
          <w:szCs w:val="24"/>
          <w:shd w:val="clear" w:color="auto" w:fill="FFFFFF"/>
          <w:lang w:bidi="fa-IR"/>
        </w:rPr>
        <w:t xml:space="preserve">and are defined as </w:t>
      </w:r>
      <w:r w:rsidR="001270FB" w:rsidRPr="004D6C1E">
        <w:rPr>
          <w:rFonts w:asciiTheme="majorBidi" w:hAnsiTheme="majorBidi" w:cstheme="majorBidi"/>
          <w:sz w:val="24"/>
          <w:szCs w:val="24"/>
          <w:shd w:val="clear" w:color="auto" w:fill="FFFFFF"/>
          <w:lang w:bidi="fa-IR"/>
        </w:rPr>
        <w:t xml:space="preserve">tumors </w:t>
      </w:r>
      <w:r w:rsidR="00604B0C">
        <w:rPr>
          <w:rFonts w:asciiTheme="majorBidi" w:hAnsiTheme="majorBidi" w:cstheme="majorBidi"/>
          <w:sz w:val="24"/>
          <w:szCs w:val="24"/>
          <w:shd w:val="clear" w:color="auto" w:fill="FFFFFF"/>
          <w:lang w:bidi="fa-IR"/>
        </w:rPr>
        <w:t>that are estrogen receptor-</w:t>
      </w:r>
      <w:r w:rsidR="001270FB" w:rsidRPr="004D6C1E">
        <w:rPr>
          <w:rFonts w:asciiTheme="majorBidi" w:hAnsiTheme="majorBidi" w:cstheme="majorBidi"/>
          <w:sz w:val="24"/>
          <w:szCs w:val="24"/>
          <w:shd w:val="clear" w:color="auto" w:fill="FFFFFF"/>
          <w:lang w:bidi="fa-IR"/>
        </w:rPr>
        <w:t xml:space="preserve">negative, </w:t>
      </w:r>
      <w:r w:rsidR="00604B0C">
        <w:rPr>
          <w:rFonts w:asciiTheme="majorBidi" w:hAnsiTheme="majorBidi" w:cstheme="majorBidi"/>
          <w:sz w:val="24"/>
          <w:szCs w:val="24"/>
          <w:shd w:val="clear" w:color="auto" w:fill="FFFFFF"/>
          <w:lang w:bidi="fa-IR"/>
        </w:rPr>
        <w:t>progesterone receptor-negative and HER2-</w:t>
      </w:r>
      <w:r w:rsidR="001270FB" w:rsidRPr="004D6C1E">
        <w:rPr>
          <w:rFonts w:asciiTheme="majorBidi" w:hAnsiTheme="majorBidi" w:cstheme="majorBidi"/>
          <w:sz w:val="24"/>
          <w:szCs w:val="24"/>
          <w:shd w:val="clear" w:color="auto" w:fill="FFFFFF"/>
          <w:lang w:bidi="fa-IR"/>
        </w:rPr>
        <w:t>negative. Over 80% of hereditary BRCA1 mut</w:t>
      </w:r>
      <w:r w:rsidR="00604B0C">
        <w:rPr>
          <w:rFonts w:asciiTheme="majorBidi" w:hAnsiTheme="majorBidi" w:cstheme="majorBidi"/>
          <w:sz w:val="24"/>
          <w:szCs w:val="24"/>
          <w:shd w:val="clear" w:color="auto" w:fill="FFFFFF"/>
          <w:lang w:bidi="fa-IR"/>
        </w:rPr>
        <w:t>ated</w:t>
      </w:r>
      <w:r w:rsidR="001270FB" w:rsidRPr="004D6C1E">
        <w:rPr>
          <w:rFonts w:asciiTheme="majorBidi" w:hAnsiTheme="majorBidi" w:cstheme="majorBidi"/>
          <w:sz w:val="24"/>
          <w:szCs w:val="24"/>
          <w:shd w:val="clear" w:color="auto" w:fill="FFFFFF"/>
          <w:lang w:bidi="fa-IR"/>
        </w:rPr>
        <w:t xml:space="preserve"> tumors </w:t>
      </w:r>
      <w:r w:rsidR="00A31525" w:rsidRPr="004D6C1E">
        <w:rPr>
          <w:rFonts w:asciiTheme="majorBidi" w:hAnsiTheme="majorBidi" w:cstheme="majorBidi"/>
          <w:sz w:val="24"/>
          <w:szCs w:val="24"/>
          <w:shd w:val="clear" w:color="auto" w:fill="FFFFFF"/>
          <w:lang w:bidi="fa-IR"/>
        </w:rPr>
        <w:t>are TNBC.</w:t>
      </w:r>
      <w:r w:rsidR="00686BC8" w:rsidRPr="004D6C1E">
        <w:rPr>
          <w:rFonts w:asciiTheme="majorBidi" w:hAnsiTheme="majorBidi" w:cstheme="majorBidi"/>
          <w:sz w:val="24"/>
          <w:szCs w:val="24"/>
          <w:shd w:val="clear" w:color="auto" w:fill="FFFFFF"/>
          <w:lang w:bidi="fa-IR"/>
        </w:rPr>
        <w:t xml:space="preserve"> Scientist</w:t>
      </w:r>
      <w:r w:rsidR="00604B0C">
        <w:rPr>
          <w:rFonts w:asciiTheme="majorBidi" w:hAnsiTheme="majorBidi" w:cstheme="majorBidi"/>
          <w:sz w:val="24"/>
          <w:szCs w:val="24"/>
          <w:shd w:val="clear" w:color="auto" w:fill="FFFFFF"/>
          <w:lang w:bidi="fa-IR"/>
        </w:rPr>
        <w:t>s</w:t>
      </w:r>
      <w:r w:rsidR="00686BC8" w:rsidRPr="004D6C1E">
        <w:rPr>
          <w:rFonts w:asciiTheme="majorBidi" w:hAnsiTheme="majorBidi" w:cstheme="majorBidi"/>
          <w:sz w:val="24"/>
          <w:szCs w:val="24"/>
          <w:shd w:val="clear" w:color="auto" w:fill="FFFFFF"/>
          <w:lang w:bidi="fa-IR"/>
        </w:rPr>
        <w:t xml:space="preserve"> </w:t>
      </w:r>
      <w:r w:rsidR="00604B0C">
        <w:rPr>
          <w:rFonts w:asciiTheme="majorBidi" w:hAnsiTheme="majorBidi" w:cstheme="majorBidi"/>
          <w:sz w:val="24"/>
          <w:szCs w:val="24"/>
          <w:shd w:val="clear" w:color="auto" w:fill="FFFFFF"/>
          <w:lang w:bidi="fa-IR"/>
        </w:rPr>
        <w:t xml:space="preserve">have </w:t>
      </w:r>
      <w:r w:rsidR="00686BC8" w:rsidRPr="004D6C1E">
        <w:rPr>
          <w:rFonts w:asciiTheme="majorBidi" w:hAnsiTheme="majorBidi" w:cstheme="majorBidi"/>
          <w:sz w:val="24"/>
          <w:szCs w:val="24"/>
          <w:shd w:val="clear" w:color="auto" w:fill="FFFFFF"/>
          <w:lang w:bidi="fa-IR"/>
        </w:rPr>
        <w:t>done experiment</w:t>
      </w:r>
      <w:r w:rsidR="00604B0C">
        <w:rPr>
          <w:rFonts w:asciiTheme="majorBidi" w:hAnsiTheme="majorBidi" w:cstheme="majorBidi"/>
          <w:sz w:val="24"/>
          <w:szCs w:val="24"/>
          <w:shd w:val="clear" w:color="auto" w:fill="FFFFFF"/>
          <w:lang w:bidi="fa-IR"/>
        </w:rPr>
        <w:t>s</w:t>
      </w:r>
      <w:r w:rsidR="00686BC8" w:rsidRPr="004D6C1E">
        <w:rPr>
          <w:rFonts w:asciiTheme="majorBidi" w:hAnsiTheme="majorBidi" w:cstheme="majorBidi"/>
          <w:sz w:val="24"/>
          <w:szCs w:val="24"/>
          <w:shd w:val="clear" w:color="auto" w:fill="FFFFFF"/>
          <w:lang w:bidi="fa-IR"/>
        </w:rPr>
        <w:t xml:space="preserve"> to investigate the amount of germline and somatic BRCA1/2 mutations in unselected patient with triple negative breast cancer. DNA from 77 TNBC and </w:t>
      </w:r>
      <w:r w:rsidR="00890296">
        <w:rPr>
          <w:rFonts w:asciiTheme="majorBidi" w:hAnsiTheme="majorBidi" w:cstheme="majorBidi"/>
          <w:sz w:val="24"/>
          <w:szCs w:val="24"/>
          <w:shd w:val="clear" w:color="auto" w:fill="FFFFFF"/>
          <w:lang w:bidi="fa-IR"/>
        </w:rPr>
        <w:t xml:space="preserve">DNA from </w:t>
      </w:r>
      <w:r w:rsidR="00686BC8" w:rsidRPr="004D6C1E">
        <w:rPr>
          <w:rFonts w:asciiTheme="majorBidi" w:hAnsiTheme="majorBidi" w:cstheme="majorBidi"/>
          <w:sz w:val="24"/>
          <w:szCs w:val="24"/>
          <w:shd w:val="clear" w:color="auto" w:fill="FFFFFF"/>
          <w:lang w:bidi="fa-IR"/>
        </w:rPr>
        <w:t>normal tissues</w:t>
      </w:r>
      <w:r w:rsidR="00604B0C">
        <w:rPr>
          <w:rFonts w:asciiTheme="majorBidi" w:hAnsiTheme="majorBidi" w:cstheme="majorBidi"/>
          <w:sz w:val="24"/>
          <w:szCs w:val="24"/>
          <w:shd w:val="clear" w:color="auto" w:fill="FFFFFF"/>
          <w:lang w:bidi="fa-IR"/>
        </w:rPr>
        <w:t xml:space="preserve"> were analyzed</w:t>
      </w:r>
      <w:r w:rsidR="00686BC8" w:rsidRPr="004D6C1E">
        <w:rPr>
          <w:rFonts w:asciiTheme="majorBidi" w:hAnsiTheme="majorBidi" w:cstheme="majorBidi"/>
          <w:sz w:val="24"/>
          <w:szCs w:val="24"/>
          <w:shd w:val="clear" w:color="auto" w:fill="FFFFFF"/>
          <w:lang w:bidi="fa-IR"/>
        </w:rPr>
        <w:t xml:space="preserve">. BRCA1/2 exons regions were sequenced from </w:t>
      </w:r>
      <w:r w:rsidR="00F875A0" w:rsidRPr="004D6C1E">
        <w:rPr>
          <w:rFonts w:asciiTheme="majorBidi" w:hAnsiTheme="majorBidi" w:cstheme="majorBidi"/>
          <w:sz w:val="24"/>
          <w:szCs w:val="24"/>
          <w:shd w:val="clear" w:color="auto" w:fill="FFFFFF"/>
          <w:lang w:bidi="fa-IR"/>
        </w:rPr>
        <w:t>patient</w:t>
      </w:r>
      <w:r w:rsidR="00890296">
        <w:rPr>
          <w:rFonts w:asciiTheme="majorBidi" w:hAnsiTheme="majorBidi" w:cstheme="majorBidi"/>
          <w:sz w:val="24"/>
          <w:szCs w:val="24"/>
          <w:shd w:val="clear" w:color="auto" w:fill="FFFFFF"/>
          <w:lang w:bidi="fa-IR"/>
        </w:rPr>
        <w:t>s</w:t>
      </w:r>
      <w:r w:rsidR="00F875A0" w:rsidRPr="004D6C1E">
        <w:rPr>
          <w:rFonts w:asciiTheme="majorBidi" w:hAnsiTheme="majorBidi" w:cstheme="majorBidi"/>
          <w:sz w:val="24"/>
          <w:szCs w:val="24"/>
          <w:shd w:val="clear" w:color="auto" w:fill="FFFFFF"/>
          <w:lang w:bidi="fa-IR"/>
        </w:rPr>
        <w:t xml:space="preserve"> </w:t>
      </w:r>
      <w:r w:rsidR="00604B0C">
        <w:rPr>
          <w:rFonts w:asciiTheme="majorBidi" w:hAnsiTheme="majorBidi" w:cstheme="majorBidi"/>
          <w:sz w:val="24"/>
          <w:szCs w:val="24"/>
          <w:shd w:val="clear" w:color="auto" w:fill="FFFFFF"/>
          <w:lang w:bidi="fa-IR"/>
        </w:rPr>
        <w:t xml:space="preserve">to determine if they are </w:t>
      </w:r>
      <w:r w:rsidR="00F875A0" w:rsidRPr="004D6C1E">
        <w:rPr>
          <w:rFonts w:asciiTheme="majorBidi" w:hAnsiTheme="majorBidi" w:cstheme="majorBidi"/>
          <w:sz w:val="24"/>
          <w:szCs w:val="24"/>
          <w:shd w:val="clear" w:color="auto" w:fill="FFFFFF"/>
          <w:lang w:bidi="fa-IR"/>
        </w:rPr>
        <w:t xml:space="preserve">mutated or wild type. </w:t>
      </w:r>
      <w:r w:rsidR="00B63146" w:rsidRPr="004D6C1E">
        <w:rPr>
          <w:rFonts w:asciiTheme="majorBidi" w:hAnsiTheme="majorBidi" w:cstheme="majorBidi"/>
          <w:sz w:val="24"/>
          <w:szCs w:val="24"/>
          <w:shd w:val="clear" w:color="auto" w:fill="FFFFFF"/>
          <w:lang w:bidi="fa-IR"/>
        </w:rPr>
        <w:t xml:space="preserve">In this unselected patient </w:t>
      </w:r>
      <w:r w:rsidR="00604B0C">
        <w:rPr>
          <w:rFonts w:asciiTheme="majorBidi" w:hAnsiTheme="majorBidi" w:cstheme="majorBidi"/>
          <w:sz w:val="24"/>
          <w:szCs w:val="24"/>
          <w:shd w:val="clear" w:color="auto" w:fill="FFFFFF"/>
          <w:lang w:bidi="fa-IR"/>
        </w:rPr>
        <w:t xml:space="preserve">cohort </w:t>
      </w:r>
      <w:r w:rsidR="00B63146" w:rsidRPr="004D6C1E">
        <w:rPr>
          <w:rFonts w:asciiTheme="majorBidi" w:hAnsiTheme="majorBidi" w:cstheme="majorBidi"/>
          <w:sz w:val="24"/>
          <w:szCs w:val="24"/>
          <w:shd w:val="clear" w:color="auto" w:fill="FFFFFF"/>
          <w:lang w:bidi="fa-IR"/>
        </w:rPr>
        <w:t>with TNBC, they</w:t>
      </w:r>
      <w:r w:rsidR="00890296">
        <w:rPr>
          <w:rFonts w:asciiTheme="majorBidi" w:hAnsiTheme="majorBidi" w:cstheme="majorBidi"/>
          <w:sz w:val="24"/>
          <w:szCs w:val="24"/>
          <w:shd w:val="clear" w:color="auto" w:fill="FFFFFF"/>
          <w:lang w:bidi="fa-IR"/>
        </w:rPr>
        <w:t xml:space="preserve"> found 19.5% of BRCA mutations (</w:t>
      </w:r>
      <w:proofErr w:type="spellStart"/>
      <w:r w:rsidR="00890296">
        <w:rPr>
          <w:rFonts w:asciiTheme="majorBidi" w:hAnsiTheme="majorBidi" w:cstheme="majorBidi"/>
          <w:sz w:val="24"/>
          <w:szCs w:val="24"/>
        </w:rPr>
        <w:t>Liderau</w:t>
      </w:r>
      <w:proofErr w:type="spellEnd"/>
      <w:r w:rsidR="00890296">
        <w:rPr>
          <w:rFonts w:asciiTheme="majorBidi" w:hAnsiTheme="majorBidi" w:cstheme="majorBidi"/>
          <w:sz w:val="24"/>
          <w:szCs w:val="24"/>
        </w:rPr>
        <w:t xml:space="preserve"> et al).</w:t>
      </w:r>
      <w:r w:rsidR="00720E50" w:rsidRPr="004D6C1E">
        <w:rPr>
          <w:rFonts w:asciiTheme="majorBidi" w:hAnsiTheme="majorBidi" w:cstheme="majorBidi"/>
          <w:sz w:val="24"/>
          <w:szCs w:val="24"/>
        </w:rPr>
        <w:t xml:space="preserve"> </w:t>
      </w:r>
      <w:r w:rsidR="00890296">
        <w:rPr>
          <w:rFonts w:asciiTheme="majorBidi" w:hAnsiTheme="majorBidi" w:cstheme="majorBidi"/>
          <w:sz w:val="24"/>
          <w:szCs w:val="24"/>
        </w:rPr>
        <w:t xml:space="preserve">They </w:t>
      </w:r>
      <w:r w:rsidR="00720E50" w:rsidRPr="004D6C1E">
        <w:rPr>
          <w:rFonts w:asciiTheme="majorBidi" w:hAnsiTheme="majorBidi" w:cstheme="majorBidi"/>
          <w:sz w:val="24"/>
          <w:szCs w:val="24"/>
        </w:rPr>
        <w:t xml:space="preserve">examined 70 patients with ER-negative and high grade breast cancer diagnosed before age 35 and </w:t>
      </w:r>
      <w:r w:rsidR="00890296">
        <w:rPr>
          <w:rFonts w:asciiTheme="majorBidi" w:hAnsiTheme="majorBidi" w:cstheme="majorBidi"/>
          <w:sz w:val="24"/>
          <w:szCs w:val="24"/>
        </w:rPr>
        <w:t>found</w:t>
      </w:r>
      <w:r w:rsidR="00720E50" w:rsidRPr="004D6C1E">
        <w:rPr>
          <w:rFonts w:asciiTheme="majorBidi" w:hAnsiTheme="majorBidi" w:cstheme="majorBidi"/>
          <w:sz w:val="24"/>
          <w:szCs w:val="24"/>
        </w:rPr>
        <w:t xml:space="preserve"> </w:t>
      </w:r>
      <w:r w:rsidR="00604B0C">
        <w:rPr>
          <w:rFonts w:asciiTheme="majorBidi" w:hAnsiTheme="majorBidi" w:cstheme="majorBidi"/>
          <w:sz w:val="24"/>
          <w:szCs w:val="24"/>
        </w:rPr>
        <w:t xml:space="preserve">a </w:t>
      </w:r>
      <w:r w:rsidR="00720E50" w:rsidRPr="004D6C1E">
        <w:rPr>
          <w:rFonts w:asciiTheme="majorBidi" w:hAnsiTheme="majorBidi" w:cstheme="majorBidi"/>
          <w:sz w:val="24"/>
          <w:szCs w:val="24"/>
        </w:rPr>
        <w:t>28.6% BRCA1</w:t>
      </w:r>
      <w:r w:rsidR="00720E50" w:rsidRPr="004D6C1E">
        <w:rPr>
          <w:rFonts w:asciiTheme="majorBidi" w:hAnsiTheme="majorBidi" w:cstheme="majorBidi"/>
          <w:i/>
          <w:iCs/>
          <w:sz w:val="24"/>
          <w:szCs w:val="24"/>
        </w:rPr>
        <w:t xml:space="preserve"> </w:t>
      </w:r>
      <w:r w:rsidR="00720E50" w:rsidRPr="004D6C1E">
        <w:rPr>
          <w:rFonts w:asciiTheme="majorBidi" w:hAnsiTheme="majorBidi" w:cstheme="majorBidi"/>
          <w:sz w:val="24"/>
          <w:szCs w:val="24"/>
        </w:rPr>
        <w:t xml:space="preserve">germline mutation rate. </w:t>
      </w:r>
      <w:r w:rsidR="000222A9" w:rsidRPr="004D6C1E">
        <w:rPr>
          <w:rFonts w:asciiTheme="majorBidi" w:hAnsiTheme="majorBidi" w:cstheme="majorBidi"/>
          <w:sz w:val="24"/>
          <w:szCs w:val="24"/>
        </w:rPr>
        <w:t>Another stud</w:t>
      </w:r>
      <w:r w:rsidR="00604B0C">
        <w:rPr>
          <w:rFonts w:asciiTheme="majorBidi" w:hAnsiTheme="majorBidi" w:cstheme="majorBidi"/>
          <w:sz w:val="24"/>
          <w:szCs w:val="24"/>
        </w:rPr>
        <w:t xml:space="preserve">y </w:t>
      </w:r>
      <w:r w:rsidR="000222A9" w:rsidRPr="004D6C1E">
        <w:rPr>
          <w:rFonts w:asciiTheme="majorBidi" w:hAnsiTheme="majorBidi" w:cstheme="majorBidi"/>
          <w:sz w:val="24"/>
          <w:szCs w:val="24"/>
        </w:rPr>
        <w:t>focused</w:t>
      </w:r>
      <w:r w:rsidR="00720E50" w:rsidRPr="004D6C1E">
        <w:rPr>
          <w:rFonts w:asciiTheme="majorBidi" w:hAnsiTheme="majorBidi" w:cstheme="majorBidi"/>
          <w:sz w:val="24"/>
          <w:szCs w:val="24"/>
        </w:rPr>
        <w:t xml:space="preserve"> on germline BRCA1/2 mutations in selected patient</w:t>
      </w:r>
      <w:r w:rsidR="00604B0C">
        <w:rPr>
          <w:rFonts w:asciiTheme="majorBidi" w:hAnsiTheme="majorBidi" w:cstheme="majorBidi"/>
          <w:sz w:val="24"/>
          <w:szCs w:val="24"/>
        </w:rPr>
        <w:t>s</w:t>
      </w:r>
      <w:r w:rsidR="00720E50" w:rsidRPr="004D6C1E">
        <w:rPr>
          <w:rFonts w:asciiTheme="majorBidi" w:hAnsiTheme="majorBidi" w:cstheme="majorBidi"/>
          <w:sz w:val="24"/>
          <w:szCs w:val="24"/>
        </w:rPr>
        <w:t xml:space="preserve"> with TNBC. </w:t>
      </w:r>
      <w:r w:rsidR="00890296">
        <w:rPr>
          <w:rFonts w:asciiTheme="majorBidi" w:hAnsiTheme="majorBidi" w:cstheme="majorBidi"/>
          <w:sz w:val="24"/>
          <w:szCs w:val="24"/>
        </w:rPr>
        <w:t xml:space="preserve">In this </w:t>
      </w:r>
      <w:r w:rsidR="00604B0C">
        <w:rPr>
          <w:rFonts w:asciiTheme="majorBidi" w:hAnsiTheme="majorBidi" w:cstheme="majorBidi"/>
          <w:sz w:val="24"/>
          <w:szCs w:val="24"/>
        </w:rPr>
        <w:t>study</w:t>
      </w:r>
      <w:r w:rsidR="00720E50" w:rsidRPr="004D6C1E">
        <w:rPr>
          <w:rFonts w:asciiTheme="majorBidi" w:hAnsiTheme="majorBidi" w:cstheme="majorBidi"/>
          <w:sz w:val="24"/>
          <w:szCs w:val="24"/>
        </w:rPr>
        <w:t xml:space="preserve"> 54 women with high grade TNBC at age 40</w:t>
      </w:r>
      <w:r w:rsidR="00890296">
        <w:rPr>
          <w:rFonts w:asciiTheme="majorBidi" w:hAnsiTheme="majorBidi" w:cstheme="majorBidi"/>
          <w:sz w:val="24"/>
          <w:szCs w:val="24"/>
        </w:rPr>
        <w:t xml:space="preserve"> </w:t>
      </w:r>
      <w:r w:rsidR="00604B0C">
        <w:rPr>
          <w:rFonts w:asciiTheme="majorBidi" w:hAnsiTheme="majorBidi" w:cstheme="majorBidi"/>
          <w:sz w:val="24"/>
          <w:szCs w:val="24"/>
        </w:rPr>
        <w:t xml:space="preserve">were </w:t>
      </w:r>
      <w:r w:rsidR="00890296">
        <w:rPr>
          <w:rFonts w:asciiTheme="majorBidi" w:hAnsiTheme="majorBidi" w:cstheme="majorBidi"/>
          <w:sz w:val="24"/>
          <w:szCs w:val="24"/>
        </w:rPr>
        <w:t>selected</w:t>
      </w:r>
      <w:r w:rsidR="00720E50" w:rsidRPr="004D6C1E">
        <w:rPr>
          <w:rFonts w:asciiTheme="majorBidi" w:hAnsiTheme="majorBidi" w:cstheme="majorBidi"/>
          <w:sz w:val="24"/>
          <w:szCs w:val="24"/>
        </w:rPr>
        <w:t>. Patient</w:t>
      </w:r>
      <w:r w:rsidR="00890296">
        <w:rPr>
          <w:rFonts w:asciiTheme="majorBidi" w:hAnsiTheme="majorBidi" w:cstheme="majorBidi"/>
          <w:sz w:val="24"/>
          <w:szCs w:val="24"/>
        </w:rPr>
        <w:t>s</w:t>
      </w:r>
      <w:r w:rsidR="00720E50" w:rsidRPr="004D6C1E">
        <w:rPr>
          <w:rFonts w:asciiTheme="majorBidi" w:hAnsiTheme="majorBidi" w:cstheme="majorBidi"/>
          <w:sz w:val="24"/>
          <w:szCs w:val="24"/>
        </w:rPr>
        <w:t xml:space="preserve"> in this </w:t>
      </w:r>
      <w:r w:rsidR="00604B0C">
        <w:rPr>
          <w:rFonts w:asciiTheme="majorBidi" w:hAnsiTheme="majorBidi" w:cstheme="majorBidi"/>
          <w:sz w:val="24"/>
          <w:szCs w:val="24"/>
        </w:rPr>
        <w:t xml:space="preserve">study did not </w:t>
      </w:r>
      <w:r w:rsidR="00720E50" w:rsidRPr="004D6C1E">
        <w:rPr>
          <w:rFonts w:asciiTheme="majorBidi" w:hAnsiTheme="majorBidi" w:cstheme="majorBidi"/>
          <w:sz w:val="24"/>
          <w:szCs w:val="24"/>
        </w:rPr>
        <w:t xml:space="preserve">have family history of breast or ovarian cancer. </w:t>
      </w:r>
      <w:r w:rsidR="000222A9" w:rsidRPr="004D6C1E">
        <w:rPr>
          <w:rFonts w:asciiTheme="majorBidi" w:hAnsiTheme="majorBidi" w:cstheme="majorBidi"/>
          <w:sz w:val="24"/>
          <w:szCs w:val="24"/>
        </w:rPr>
        <w:t>All coding exons of BRCA1 and two large exons of BRCA2 were screened. Five deleterious germline BRCA1</w:t>
      </w:r>
      <w:r w:rsidR="000222A9" w:rsidRPr="004D6C1E">
        <w:rPr>
          <w:rFonts w:asciiTheme="majorBidi" w:hAnsiTheme="majorBidi" w:cstheme="majorBidi"/>
          <w:i/>
          <w:iCs/>
          <w:sz w:val="24"/>
          <w:szCs w:val="24"/>
        </w:rPr>
        <w:t xml:space="preserve"> </w:t>
      </w:r>
      <w:r w:rsidR="000222A9" w:rsidRPr="004D6C1E">
        <w:rPr>
          <w:rFonts w:asciiTheme="majorBidi" w:hAnsiTheme="majorBidi" w:cstheme="majorBidi"/>
          <w:sz w:val="24"/>
          <w:szCs w:val="24"/>
        </w:rPr>
        <w:t>mutations and one deleterious BRCA2 mutation (11% total) were identified (</w:t>
      </w:r>
      <w:r w:rsidR="00955DE3" w:rsidRPr="004D6C1E">
        <w:rPr>
          <w:rFonts w:asciiTheme="majorBidi" w:hAnsiTheme="majorBidi" w:cstheme="majorBidi"/>
          <w:sz w:val="24"/>
          <w:szCs w:val="24"/>
        </w:rPr>
        <w:t>69</w:t>
      </w:r>
      <w:r w:rsidR="000222A9" w:rsidRPr="004D6C1E">
        <w:rPr>
          <w:rFonts w:asciiTheme="majorBidi" w:hAnsiTheme="majorBidi" w:cstheme="majorBidi"/>
          <w:sz w:val="24"/>
          <w:szCs w:val="24"/>
        </w:rPr>
        <w:t>).</w:t>
      </w:r>
      <w:r w:rsidR="00A46A0B">
        <w:rPr>
          <w:rFonts w:asciiTheme="majorBidi" w:hAnsiTheme="majorBidi" w:cstheme="majorBidi"/>
          <w:sz w:val="24"/>
          <w:szCs w:val="24"/>
        </w:rPr>
        <w:t xml:space="preserve"> </w:t>
      </w:r>
      <w:r w:rsidR="00FF50AA">
        <w:rPr>
          <w:rFonts w:asciiTheme="majorBidi" w:hAnsiTheme="majorBidi" w:cstheme="majorBidi"/>
          <w:sz w:val="24"/>
          <w:szCs w:val="24"/>
        </w:rPr>
        <w:t>Individuals</w:t>
      </w:r>
      <w:r w:rsidR="000222A9" w:rsidRPr="004D6C1E">
        <w:rPr>
          <w:rFonts w:asciiTheme="majorBidi" w:hAnsiTheme="majorBidi" w:cstheme="majorBidi"/>
          <w:sz w:val="24"/>
          <w:szCs w:val="24"/>
        </w:rPr>
        <w:t xml:space="preserve"> with tripl</w:t>
      </w:r>
      <w:r w:rsidR="00FF50AA">
        <w:rPr>
          <w:rFonts w:asciiTheme="majorBidi" w:hAnsiTheme="majorBidi" w:cstheme="majorBidi"/>
          <w:sz w:val="24"/>
          <w:szCs w:val="24"/>
        </w:rPr>
        <w:t xml:space="preserve">e negative breast cancer may thus </w:t>
      </w:r>
      <w:r w:rsidR="000222A9" w:rsidRPr="004D6C1E">
        <w:rPr>
          <w:rFonts w:asciiTheme="majorBidi" w:hAnsiTheme="majorBidi" w:cstheme="majorBidi"/>
          <w:sz w:val="24"/>
          <w:szCs w:val="24"/>
        </w:rPr>
        <w:t xml:space="preserve">have BRCA </w:t>
      </w:r>
      <w:r w:rsidR="00FF50AA">
        <w:rPr>
          <w:rFonts w:asciiTheme="majorBidi" w:hAnsiTheme="majorBidi" w:cstheme="majorBidi"/>
          <w:sz w:val="24"/>
          <w:szCs w:val="24"/>
        </w:rPr>
        <w:t>mutations and genetic testing so important to</w:t>
      </w:r>
      <w:r w:rsidR="000222A9" w:rsidRPr="004D6C1E">
        <w:rPr>
          <w:rFonts w:asciiTheme="majorBidi" w:hAnsiTheme="majorBidi" w:cstheme="majorBidi"/>
          <w:sz w:val="24"/>
          <w:szCs w:val="24"/>
        </w:rPr>
        <w:t xml:space="preserve"> </w:t>
      </w:r>
      <w:r w:rsidR="00E21BDD" w:rsidRPr="004D6C1E">
        <w:rPr>
          <w:rFonts w:asciiTheme="majorBidi" w:hAnsiTheme="majorBidi" w:cstheme="majorBidi"/>
          <w:sz w:val="24"/>
          <w:szCs w:val="24"/>
        </w:rPr>
        <w:t xml:space="preserve">identify treatment strategy. </w:t>
      </w:r>
    </w:p>
    <w:p w:rsidR="00477B8D" w:rsidRDefault="00071604" w:rsidP="00477B8D">
      <w:pPr>
        <w:spacing w:line="480" w:lineRule="auto"/>
        <w:jc w:val="both"/>
        <w:rPr>
          <w:rFonts w:asciiTheme="majorBidi" w:hAnsiTheme="majorBidi" w:cstheme="majorBidi"/>
          <w:color w:val="FF0000"/>
          <w:sz w:val="24"/>
          <w:szCs w:val="24"/>
          <w:shd w:val="clear" w:color="auto" w:fill="FFFFFF"/>
          <w:lang w:bidi="fa-IR"/>
        </w:rPr>
      </w:pPr>
      <w:r w:rsidRPr="004D6C1E">
        <w:rPr>
          <w:rFonts w:asciiTheme="majorBidi" w:hAnsiTheme="majorBidi" w:cstheme="majorBidi"/>
          <w:sz w:val="24"/>
          <w:szCs w:val="24"/>
          <w:shd w:val="clear" w:color="auto" w:fill="FFFFFF"/>
          <w:lang w:bidi="fa-IR"/>
        </w:rPr>
        <w:t xml:space="preserve">However high frequencies of loss of heterozygosity (LOH) </w:t>
      </w:r>
      <w:r w:rsidR="004D0157">
        <w:rPr>
          <w:rFonts w:asciiTheme="majorBidi" w:hAnsiTheme="majorBidi" w:cstheme="majorBidi"/>
          <w:sz w:val="24"/>
          <w:szCs w:val="24"/>
          <w:shd w:val="clear" w:color="auto" w:fill="FFFFFF"/>
          <w:lang w:bidi="fa-IR"/>
        </w:rPr>
        <w:t xml:space="preserve">have been </w:t>
      </w:r>
      <w:r w:rsidRPr="004D6C1E">
        <w:rPr>
          <w:rFonts w:asciiTheme="majorBidi" w:hAnsiTheme="majorBidi" w:cstheme="majorBidi"/>
          <w:sz w:val="24"/>
          <w:szCs w:val="24"/>
          <w:shd w:val="clear" w:color="auto" w:fill="FFFFFF"/>
          <w:lang w:bidi="fa-IR"/>
        </w:rPr>
        <w:t xml:space="preserve">found on sites of BRCA1 and BRCA2 genes. </w:t>
      </w:r>
      <w:r w:rsidR="002418AD" w:rsidRPr="004D6C1E">
        <w:rPr>
          <w:rFonts w:asciiTheme="majorBidi" w:hAnsiTheme="majorBidi" w:cstheme="majorBidi"/>
          <w:sz w:val="24"/>
          <w:szCs w:val="24"/>
          <w:shd w:val="clear" w:color="auto" w:fill="FFFFFF"/>
          <w:lang w:bidi="fa-IR"/>
        </w:rPr>
        <w:t>Down-regulation</w:t>
      </w:r>
      <w:r w:rsidRPr="004D6C1E">
        <w:rPr>
          <w:rFonts w:asciiTheme="majorBidi" w:hAnsiTheme="majorBidi" w:cstheme="majorBidi"/>
          <w:sz w:val="24"/>
          <w:szCs w:val="24"/>
          <w:shd w:val="clear" w:color="auto" w:fill="FFFFFF"/>
          <w:lang w:bidi="fa-IR"/>
        </w:rPr>
        <w:t xml:space="preserve"> </w:t>
      </w:r>
      <w:r w:rsidR="006563BC" w:rsidRPr="004D6C1E">
        <w:rPr>
          <w:rFonts w:asciiTheme="majorBidi" w:hAnsiTheme="majorBidi" w:cstheme="majorBidi"/>
          <w:sz w:val="24"/>
          <w:szCs w:val="24"/>
          <w:shd w:val="clear" w:color="auto" w:fill="FFFFFF"/>
          <w:lang w:bidi="fa-IR"/>
        </w:rPr>
        <w:t>of BRCA1 m</w:t>
      </w:r>
      <w:r w:rsidRPr="004D6C1E">
        <w:rPr>
          <w:rFonts w:asciiTheme="majorBidi" w:hAnsiTheme="majorBidi" w:cstheme="majorBidi"/>
          <w:sz w:val="24"/>
          <w:szCs w:val="24"/>
          <w:shd w:val="clear" w:color="auto" w:fill="FFFFFF"/>
          <w:lang w:bidi="fa-IR"/>
        </w:rPr>
        <w:t xml:space="preserve">RNA levels </w:t>
      </w:r>
      <w:r w:rsidR="004D0157">
        <w:rPr>
          <w:rFonts w:asciiTheme="majorBidi" w:hAnsiTheme="majorBidi" w:cstheme="majorBidi"/>
          <w:sz w:val="24"/>
          <w:szCs w:val="24"/>
          <w:shd w:val="clear" w:color="auto" w:fill="FFFFFF"/>
          <w:lang w:bidi="fa-IR"/>
        </w:rPr>
        <w:t xml:space="preserve">is seen in sporadic breast tumors </w:t>
      </w:r>
      <w:r w:rsidRPr="004D6C1E">
        <w:rPr>
          <w:rFonts w:asciiTheme="majorBidi" w:hAnsiTheme="majorBidi" w:cstheme="majorBidi"/>
          <w:sz w:val="24"/>
          <w:szCs w:val="24"/>
          <w:shd w:val="clear" w:color="auto" w:fill="FFFFFF"/>
          <w:lang w:bidi="fa-IR"/>
        </w:rPr>
        <w:t xml:space="preserve">compare with normal breast epithelial </w:t>
      </w:r>
      <w:r w:rsidR="004D0157">
        <w:rPr>
          <w:rFonts w:asciiTheme="majorBidi" w:hAnsiTheme="majorBidi" w:cstheme="majorBidi"/>
          <w:sz w:val="24"/>
          <w:szCs w:val="24"/>
          <w:shd w:val="clear" w:color="auto" w:fill="FFFFFF"/>
          <w:lang w:bidi="fa-IR"/>
        </w:rPr>
        <w:t>cells. To</w:t>
      </w:r>
      <w:r w:rsidR="002418AD" w:rsidRPr="004D6C1E">
        <w:rPr>
          <w:rFonts w:asciiTheme="majorBidi" w:hAnsiTheme="majorBidi" w:cstheme="majorBidi"/>
          <w:sz w:val="24"/>
          <w:szCs w:val="24"/>
          <w:shd w:val="clear" w:color="auto" w:fill="FFFFFF"/>
          <w:lang w:bidi="fa-IR"/>
        </w:rPr>
        <w:t xml:space="preserve"> o</w:t>
      </w:r>
      <w:r w:rsidR="004D0157">
        <w:rPr>
          <w:rFonts w:asciiTheme="majorBidi" w:hAnsiTheme="majorBidi" w:cstheme="majorBidi"/>
          <w:sz w:val="24"/>
          <w:szCs w:val="24"/>
          <w:shd w:val="clear" w:color="auto" w:fill="FFFFFF"/>
          <w:lang w:bidi="fa-IR"/>
        </w:rPr>
        <w:t>btain a molecular characterization</w:t>
      </w:r>
      <w:r w:rsidR="002418AD" w:rsidRPr="004D6C1E">
        <w:rPr>
          <w:rFonts w:asciiTheme="majorBidi" w:hAnsiTheme="majorBidi" w:cstheme="majorBidi"/>
          <w:sz w:val="24"/>
          <w:szCs w:val="24"/>
          <w:shd w:val="clear" w:color="auto" w:fill="FFFFFF"/>
          <w:lang w:bidi="fa-IR"/>
        </w:rPr>
        <w:t xml:space="preserve"> of BRCA2 expres</w:t>
      </w:r>
      <w:r w:rsidR="004D0157">
        <w:rPr>
          <w:rFonts w:asciiTheme="majorBidi" w:hAnsiTheme="majorBidi" w:cstheme="majorBidi"/>
          <w:sz w:val="24"/>
          <w:szCs w:val="24"/>
          <w:shd w:val="clear" w:color="auto" w:fill="FFFFFF"/>
          <w:lang w:bidi="fa-IR"/>
        </w:rPr>
        <w:t xml:space="preserve">sion in sporadic breast cancer, </w:t>
      </w:r>
      <w:r w:rsidR="002418AD" w:rsidRPr="004D6C1E">
        <w:rPr>
          <w:rFonts w:asciiTheme="majorBidi" w:hAnsiTheme="majorBidi" w:cstheme="majorBidi"/>
          <w:sz w:val="24"/>
          <w:szCs w:val="24"/>
          <w:shd w:val="clear" w:color="auto" w:fill="FFFFFF"/>
          <w:lang w:bidi="fa-IR"/>
        </w:rPr>
        <w:t xml:space="preserve">BRCA2 </w:t>
      </w:r>
      <w:r w:rsidR="00BB61C9">
        <w:rPr>
          <w:rFonts w:asciiTheme="majorBidi" w:hAnsiTheme="majorBidi" w:cstheme="majorBidi"/>
          <w:sz w:val="24"/>
          <w:szCs w:val="24"/>
          <w:shd w:val="clear" w:color="auto" w:fill="FFFFFF"/>
          <w:lang w:bidi="fa-IR"/>
        </w:rPr>
        <w:t>m</w:t>
      </w:r>
      <w:r w:rsidR="002418AD" w:rsidRPr="004D6C1E">
        <w:rPr>
          <w:rFonts w:asciiTheme="majorBidi" w:hAnsiTheme="majorBidi" w:cstheme="majorBidi"/>
          <w:sz w:val="24"/>
          <w:szCs w:val="24"/>
          <w:shd w:val="clear" w:color="auto" w:fill="FFFFFF"/>
          <w:lang w:bidi="fa-IR"/>
        </w:rPr>
        <w:t xml:space="preserve">RNA </w:t>
      </w:r>
      <w:r w:rsidR="004D0157">
        <w:rPr>
          <w:rFonts w:asciiTheme="majorBidi" w:hAnsiTheme="majorBidi" w:cstheme="majorBidi"/>
          <w:sz w:val="24"/>
          <w:szCs w:val="24"/>
          <w:shd w:val="clear" w:color="auto" w:fill="FFFFFF"/>
          <w:lang w:bidi="fa-IR"/>
        </w:rPr>
        <w:t xml:space="preserve">was measured </w:t>
      </w:r>
      <w:r w:rsidR="002418AD" w:rsidRPr="004D6C1E">
        <w:rPr>
          <w:rFonts w:asciiTheme="majorBidi" w:hAnsiTheme="majorBidi" w:cstheme="majorBidi"/>
          <w:sz w:val="24"/>
          <w:szCs w:val="24"/>
          <w:shd w:val="clear" w:color="auto" w:fill="FFFFFF"/>
          <w:lang w:bidi="fa-IR"/>
        </w:rPr>
        <w:t xml:space="preserve">by RT-PCR in primary </w:t>
      </w:r>
      <w:r w:rsidR="002418AD" w:rsidRPr="004D6C1E">
        <w:rPr>
          <w:rFonts w:asciiTheme="majorBidi" w:hAnsiTheme="majorBidi" w:cstheme="majorBidi"/>
          <w:sz w:val="24"/>
          <w:szCs w:val="24"/>
          <w:shd w:val="clear" w:color="auto" w:fill="FFFFFF"/>
          <w:lang w:bidi="fa-IR"/>
        </w:rPr>
        <w:lastRenderedPageBreak/>
        <w:t>breast tumors. Scientist</w:t>
      </w:r>
      <w:r w:rsidR="004D0157">
        <w:rPr>
          <w:rFonts w:asciiTheme="majorBidi" w:hAnsiTheme="majorBidi" w:cstheme="majorBidi"/>
          <w:sz w:val="24"/>
          <w:szCs w:val="24"/>
          <w:shd w:val="clear" w:color="auto" w:fill="FFFFFF"/>
          <w:lang w:bidi="fa-IR"/>
        </w:rPr>
        <w:t>s analyzed 127 breast tumor</w:t>
      </w:r>
      <w:r w:rsidR="002418AD" w:rsidRPr="004D6C1E">
        <w:rPr>
          <w:rFonts w:asciiTheme="majorBidi" w:hAnsiTheme="majorBidi" w:cstheme="majorBidi"/>
          <w:sz w:val="24"/>
          <w:szCs w:val="24"/>
          <w:shd w:val="clear" w:color="auto" w:fill="FFFFFF"/>
          <w:lang w:bidi="fa-IR"/>
        </w:rPr>
        <w:t xml:space="preserve"> RNA samples and showed </w:t>
      </w:r>
      <w:r w:rsidR="004D0157">
        <w:rPr>
          <w:rFonts w:asciiTheme="majorBidi" w:hAnsiTheme="majorBidi" w:cstheme="majorBidi"/>
          <w:sz w:val="24"/>
          <w:szCs w:val="24"/>
          <w:shd w:val="clear" w:color="auto" w:fill="FFFFFF"/>
          <w:lang w:bidi="fa-IR"/>
        </w:rPr>
        <w:t xml:space="preserve">that </w:t>
      </w:r>
      <w:r w:rsidR="002418AD" w:rsidRPr="004D6C1E">
        <w:rPr>
          <w:rFonts w:asciiTheme="majorBidi" w:hAnsiTheme="majorBidi" w:cstheme="majorBidi"/>
          <w:sz w:val="24"/>
          <w:szCs w:val="24"/>
          <w:shd w:val="clear" w:color="auto" w:fill="FFFFFF"/>
          <w:lang w:bidi="fa-IR"/>
        </w:rPr>
        <w:t xml:space="preserve">39 (31%) had altered BRCA2 mRNA expression. </w:t>
      </w:r>
      <w:r w:rsidR="006563BC" w:rsidRPr="004D6C1E">
        <w:rPr>
          <w:rFonts w:asciiTheme="majorBidi" w:hAnsiTheme="majorBidi" w:cstheme="majorBidi"/>
          <w:sz w:val="24"/>
          <w:szCs w:val="24"/>
          <w:shd w:val="clear" w:color="auto" w:fill="FFFFFF"/>
          <w:lang w:bidi="fa-IR"/>
        </w:rPr>
        <w:t xml:space="preserve">14 tumors (11%) showed </w:t>
      </w:r>
      <w:r w:rsidR="004D0157">
        <w:rPr>
          <w:rFonts w:asciiTheme="majorBidi" w:hAnsiTheme="majorBidi" w:cstheme="majorBidi"/>
          <w:sz w:val="24"/>
          <w:szCs w:val="24"/>
          <w:shd w:val="clear" w:color="auto" w:fill="FFFFFF"/>
          <w:lang w:bidi="fa-IR"/>
        </w:rPr>
        <w:t>reduced expression</w:t>
      </w:r>
      <w:r w:rsidR="006563BC" w:rsidRPr="004D6C1E">
        <w:rPr>
          <w:rFonts w:asciiTheme="majorBidi" w:hAnsiTheme="majorBidi" w:cstheme="majorBidi"/>
          <w:sz w:val="24"/>
          <w:szCs w:val="24"/>
          <w:shd w:val="clear" w:color="auto" w:fill="FFFFFF"/>
          <w:lang w:bidi="fa-IR"/>
        </w:rPr>
        <w:t xml:space="preserve"> of BRCA2 mRNA and 25 (20%) tumors showed overexpression. Genetic</w:t>
      </w:r>
      <w:r w:rsidR="004D0157">
        <w:rPr>
          <w:rFonts w:asciiTheme="majorBidi" w:hAnsiTheme="majorBidi" w:cstheme="majorBidi"/>
          <w:sz w:val="24"/>
          <w:szCs w:val="24"/>
          <w:shd w:val="clear" w:color="auto" w:fill="FFFFFF"/>
          <w:lang w:bidi="fa-IR"/>
        </w:rPr>
        <w:t xml:space="preserve"> instability caused by decreased</w:t>
      </w:r>
      <w:r w:rsidR="006563BC" w:rsidRPr="004D6C1E">
        <w:rPr>
          <w:rFonts w:asciiTheme="majorBidi" w:hAnsiTheme="majorBidi" w:cstheme="majorBidi"/>
          <w:sz w:val="24"/>
          <w:szCs w:val="24"/>
          <w:shd w:val="clear" w:color="auto" w:fill="FFFFFF"/>
          <w:lang w:bidi="fa-IR"/>
        </w:rPr>
        <w:t xml:space="preserve"> expression of BRCA2 could form mutations that lead </w:t>
      </w:r>
      <w:r w:rsidR="004D0157">
        <w:rPr>
          <w:rFonts w:asciiTheme="majorBidi" w:hAnsiTheme="majorBidi" w:cstheme="majorBidi"/>
          <w:sz w:val="24"/>
          <w:szCs w:val="24"/>
          <w:shd w:val="clear" w:color="auto" w:fill="FFFFFF"/>
          <w:lang w:bidi="fa-IR"/>
        </w:rPr>
        <w:t xml:space="preserve">to </w:t>
      </w:r>
      <w:r w:rsidR="006563BC" w:rsidRPr="004D6C1E">
        <w:rPr>
          <w:rFonts w:asciiTheme="majorBidi" w:hAnsiTheme="majorBidi" w:cstheme="majorBidi"/>
          <w:sz w:val="24"/>
          <w:szCs w:val="24"/>
          <w:shd w:val="clear" w:color="auto" w:fill="FFFFFF"/>
          <w:lang w:bidi="fa-IR"/>
        </w:rPr>
        <w:t xml:space="preserve">uncontrolled proliferation and invasive growth. Studied </w:t>
      </w:r>
      <w:r w:rsidR="004D0157">
        <w:rPr>
          <w:rFonts w:asciiTheme="majorBidi" w:hAnsiTheme="majorBidi" w:cstheme="majorBidi"/>
          <w:sz w:val="24"/>
          <w:szCs w:val="24"/>
          <w:shd w:val="clear" w:color="auto" w:fill="FFFFFF"/>
          <w:lang w:bidi="fa-IR"/>
        </w:rPr>
        <w:t>have shown decreased</w:t>
      </w:r>
      <w:r w:rsidR="006563BC" w:rsidRPr="004D6C1E">
        <w:rPr>
          <w:rFonts w:asciiTheme="majorBidi" w:hAnsiTheme="majorBidi" w:cstheme="majorBidi"/>
          <w:sz w:val="24"/>
          <w:szCs w:val="24"/>
          <w:shd w:val="clear" w:color="auto" w:fill="FFFFFF"/>
          <w:lang w:bidi="fa-IR"/>
        </w:rPr>
        <w:t xml:space="preserve"> level of BRCA2 expression in the patient with breast cancer and more invasive cancer. </w:t>
      </w:r>
    </w:p>
    <w:p w:rsidR="004A55BD" w:rsidRPr="004D6C1E" w:rsidRDefault="00E10414" w:rsidP="00C96411">
      <w:pPr>
        <w:spacing w:line="480" w:lineRule="auto"/>
        <w:jc w:val="both"/>
        <w:rPr>
          <w:rFonts w:asciiTheme="majorBidi" w:eastAsiaTheme="minorEastAsia" w:hAnsiTheme="majorBidi" w:cstheme="majorBidi"/>
          <w:sz w:val="24"/>
          <w:szCs w:val="24"/>
        </w:rPr>
      </w:pPr>
      <w:r w:rsidRPr="004D6C1E">
        <w:rPr>
          <w:rFonts w:asciiTheme="majorBidi" w:hAnsiTheme="majorBidi" w:cstheme="majorBidi"/>
          <w:sz w:val="24"/>
          <w:szCs w:val="24"/>
        </w:rPr>
        <w:t>Scientist</w:t>
      </w:r>
      <w:r w:rsidR="00102B68">
        <w:rPr>
          <w:rFonts w:asciiTheme="majorBidi" w:hAnsiTheme="majorBidi" w:cstheme="majorBidi"/>
          <w:sz w:val="24"/>
          <w:szCs w:val="24"/>
        </w:rPr>
        <w:t>s</w:t>
      </w:r>
      <w:r w:rsidRPr="004D6C1E">
        <w:rPr>
          <w:rFonts w:asciiTheme="majorBidi" w:hAnsiTheme="majorBidi" w:cstheme="majorBidi"/>
          <w:sz w:val="24"/>
          <w:szCs w:val="24"/>
        </w:rPr>
        <w:t xml:space="preserve"> made a mutation BRCA2 vect</w:t>
      </w:r>
      <w:r w:rsidR="00102B68">
        <w:rPr>
          <w:rFonts w:asciiTheme="majorBidi" w:hAnsiTheme="majorBidi" w:cstheme="majorBidi"/>
          <w:sz w:val="24"/>
          <w:szCs w:val="24"/>
        </w:rPr>
        <w:t>or and inserted</w:t>
      </w:r>
      <w:r w:rsidRPr="004D6C1E">
        <w:rPr>
          <w:rFonts w:asciiTheme="majorBidi" w:hAnsiTheme="majorBidi" w:cstheme="majorBidi"/>
          <w:sz w:val="24"/>
          <w:szCs w:val="24"/>
        </w:rPr>
        <w:t xml:space="preserve"> </w:t>
      </w:r>
      <w:r w:rsidR="00102B68">
        <w:rPr>
          <w:rFonts w:asciiTheme="majorBidi" w:hAnsiTheme="majorBidi" w:cstheme="majorBidi"/>
          <w:sz w:val="24"/>
          <w:szCs w:val="24"/>
        </w:rPr>
        <w:t>a</w:t>
      </w:r>
      <w:r w:rsidRPr="004D6C1E">
        <w:rPr>
          <w:rFonts w:asciiTheme="majorBidi" w:hAnsiTheme="majorBidi" w:cstheme="majorBidi"/>
          <w:sz w:val="24"/>
          <w:szCs w:val="24"/>
        </w:rPr>
        <w:t xml:space="preserve"> </w:t>
      </w:r>
      <m:oMath>
        <m:sSup>
          <m:sSupPr>
            <m:ctrlPr>
              <w:rPr>
                <w:rFonts w:ascii="Cambria Math" w:hAnsi="Cambria Math" w:cstheme="majorBidi"/>
                <w:i/>
                <w:sz w:val="24"/>
                <w:szCs w:val="24"/>
              </w:rPr>
            </m:ctrlPr>
          </m:sSupPr>
          <m:e>
            <m:r>
              <m:rPr>
                <m:sty m:val="p"/>
              </m:rPr>
              <w:rPr>
                <w:rFonts w:ascii="Cambria Math" w:hAnsi="Cambria Math" w:cstheme="majorBidi"/>
                <w:sz w:val="24"/>
                <w:szCs w:val="24"/>
              </w:rPr>
              <m:t>PGK-neo</m:t>
            </m:r>
          </m:e>
          <m:sup>
            <m:r>
              <w:rPr>
                <w:rFonts w:ascii="Cambria Math" w:hAnsi="Cambria Math" w:cstheme="majorBidi"/>
                <w:sz w:val="24"/>
                <w:szCs w:val="24"/>
              </w:rPr>
              <m:t>r</m:t>
            </m:r>
          </m:sup>
        </m:sSup>
      </m:oMath>
      <w:r w:rsidRPr="004D6C1E">
        <w:rPr>
          <w:rFonts w:asciiTheme="majorBidi" w:hAnsiTheme="majorBidi" w:cstheme="majorBidi"/>
          <w:sz w:val="24"/>
          <w:szCs w:val="24"/>
        </w:rPr>
        <w:t xml:space="preserve"> position of </w:t>
      </w:r>
      <w:r w:rsidR="00102B68">
        <w:rPr>
          <w:rFonts w:asciiTheme="majorBidi" w:hAnsiTheme="majorBidi" w:cstheme="majorBidi"/>
          <w:sz w:val="24"/>
          <w:szCs w:val="24"/>
        </w:rPr>
        <w:t xml:space="preserve">the </w:t>
      </w:r>
      <w:r w:rsidRPr="004D6C1E">
        <w:rPr>
          <w:rFonts w:asciiTheme="majorBidi" w:hAnsiTheme="majorBidi" w:cstheme="majorBidi"/>
          <w:sz w:val="24"/>
          <w:szCs w:val="24"/>
        </w:rPr>
        <w:t xml:space="preserve">mouse gene that in a same orientation of BRCA2 transcription. The BRCA2 fragments used as probe A and probe B to the site of BRCA2 alleles. Hybridization analysis showed amount of wild type (+/+), heterozygous (+/-) and homozygous (-/-) of BRCA2. The </w:t>
      </w:r>
      <m:oMath>
        <m:sSup>
          <m:sSupPr>
            <m:ctrlPr>
              <w:rPr>
                <w:rFonts w:ascii="Cambria Math" w:hAnsi="Cambria Math" w:cstheme="majorBidi"/>
                <w:i/>
                <w:sz w:val="24"/>
                <w:szCs w:val="24"/>
              </w:rPr>
            </m:ctrlPr>
          </m:sSupPr>
          <m:e>
            <m:r>
              <w:rPr>
                <w:rFonts w:ascii="Cambria Math" w:hAnsi="Cambria Math" w:cstheme="majorBidi"/>
                <w:sz w:val="24"/>
                <w:szCs w:val="24"/>
              </w:rPr>
              <m:t>B</m:t>
            </m:r>
            <m:sSub>
              <m:sSubPr>
                <m:ctrlPr>
                  <w:rPr>
                    <w:rFonts w:ascii="Cambria Math" w:hAnsi="Cambria Math" w:cstheme="majorBidi"/>
                    <w:i/>
                    <w:sz w:val="24"/>
                    <w:szCs w:val="24"/>
                  </w:rPr>
                </m:ctrlPr>
              </m:sSubPr>
              <m:e>
                <m:r>
                  <w:rPr>
                    <w:rFonts w:ascii="Cambria Math" w:hAnsi="Cambria Math" w:cstheme="majorBidi"/>
                    <w:sz w:val="24"/>
                    <w:szCs w:val="24"/>
                  </w:rPr>
                  <m:t>RCA</m:t>
                </m:r>
              </m:e>
              <m:sub>
                <m:r>
                  <w:rPr>
                    <w:rFonts w:ascii="Cambria Math" w:hAnsi="Cambria Math" w:cstheme="majorBidi"/>
                    <w:sz w:val="24"/>
                    <w:szCs w:val="24"/>
                  </w:rPr>
                  <m:t>2</m:t>
                </m:r>
              </m:sub>
            </m:sSub>
          </m:e>
          <m:sup>
            <m:r>
              <w:rPr>
                <w:rFonts w:ascii="Cambria Math" w:hAnsi="Cambria Math" w:cstheme="majorBidi"/>
                <w:sz w:val="24"/>
                <w:szCs w:val="24"/>
              </w:rPr>
              <m:t>-/-</m:t>
            </m:r>
          </m:sup>
        </m:sSup>
      </m:oMath>
      <w:r w:rsidRPr="004D6C1E">
        <w:rPr>
          <w:rFonts w:asciiTheme="majorBidi" w:eastAsiaTheme="minorEastAsia" w:hAnsiTheme="majorBidi" w:cstheme="majorBidi"/>
          <w:sz w:val="24"/>
          <w:szCs w:val="24"/>
        </w:rPr>
        <w:t xml:space="preserve"> mice showed early embryonic lethality</w:t>
      </w:r>
      <w:r w:rsidR="008730DD" w:rsidRPr="004D6C1E">
        <w:rPr>
          <w:rFonts w:asciiTheme="majorBidi" w:eastAsiaTheme="minorEastAsia" w:hAnsiTheme="majorBidi" w:cstheme="majorBidi"/>
          <w:sz w:val="24"/>
          <w:szCs w:val="24"/>
          <w:vertAlign w:val="superscript"/>
        </w:rPr>
        <w:t xml:space="preserve"> </w:t>
      </w:r>
      <w:r w:rsidR="008730DD" w:rsidRPr="004D6C1E">
        <w:rPr>
          <w:rFonts w:asciiTheme="majorBidi" w:eastAsiaTheme="minorEastAsia" w:hAnsiTheme="majorBidi" w:cstheme="majorBidi"/>
          <w:sz w:val="24"/>
          <w:szCs w:val="24"/>
        </w:rPr>
        <w:t>(80</w:t>
      </w:r>
      <w:proofErr w:type="gramStart"/>
      <w:r w:rsidR="008730DD" w:rsidRPr="004D6C1E">
        <w:rPr>
          <w:rFonts w:asciiTheme="majorBidi" w:eastAsiaTheme="minorEastAsia" w:hAnsiTheme="majorBidi" w:cstheme="majorBidi"/>
          <w:sz w:val="24"/>
          <w:szCs w:val="24"/>
        </w:rPr>
        <w:t>,81</w:t>
      </w:r>
      <w:proofErr w:type="gramEnd"/>
      <w:r w:rsidR="008730DD" w:rsidRPr="004D6C1E">
        <w:rPr>
          <w:rFonts w:asciiTheme="majorBidi" w:eastAsiaTheme="minorEastAsia" w:hAnsiTheme="majorBidi" w:cstheme="majorBidi"/>
          <w:sz w:val="24"/>
          <w:szCs w:val="24"/>
        </w:rPr>
        <w:t>)</w:t>
      </w:r>
      <w:r w:rsidR="00C1249C">
        <w:rPr>
          <w:rFonts w:asciiTheme="majorBidi" w:eastAsiaTheme="minorEastAsia" w:hAnsiTheme="majorBidi" w:cstheme="majorBidi"/>
          <w:sz w:val="24"/>
          <w:szCs w:val="24"/>
        </w:rPr>
        <w:t>.</w:t>
      </w:r>
      <w:r w:rsidR="00C1249C">
        <w:rPr>
          <w:rFonts w:asciiTheme="majorBidi" w:eastAsiaTheme="minorEastAsia" w:hAnsiTheme="majorBidi" w:cstheme="majorBidi"/>
          <w:sz w:val="24"/>
          <w:szCs w:val="24"/>
          <w:vertAlign w:val="superscript"/>
        </w:rPr>
        <w:t xml:space="preserve"> </w:t>
      </w:r>
      <w:r w:rsidRPr="004D6C1E">
        <w:rPr>
          <w:rFonts w:asciiTheme="majorBidi" w:eastAsiaTheme="minorEastAsia" w:hAnsiTheme="majorBidi" w:cstheme="majorBidi"/>
          <w:sz w:val="24"/>
          <w:szCs w:val="24"/>
        </w:rPr>
        <w:t xml:space="preserve">But in some genetic background some </w:t>
      </w:r>
      <m:oMath>
        <m:sSup>
          <m:sSupPr>
            <m:ctrlPr>
              <w:rPr>
                <w:rFonts w:ascii="Cambria Math" w:hAnsi="Cambria Math" w:cstheme="majorBidi"/>
                <w:i/>
                <w:sz w:val="24"/>
                <w:szCs w:val="24"/>
              </w:rPr>
            </m:ctrlPr>
          </m:sSupPr>
          <m:e>
            <m:r>
              <w:rPr>
                <w:rFonts w:ascii="Cambria Math" w:hAnsi="Cambria Math" w:cstheme="majorBidi"/>
                <w:sz w:val="24"/>
                <w:szCs w:val="24"/>
              </w:rPr>
              <m:t>B</m:t>
            </m:r>
            <m:sSub>
              <m:sSubPr>
                <m:ctrlPr>
                  <w:rPr>
                    <w:rFonts w:ascii="Cambria Math" w:hAnsi="Cambria Math" w:cstheme="majorBidi"/>
                    <w:i/>
                    <w:sz w:val="24"/>
                    <w:szCs w:val="24"/>
                  </w:rPr>
                </m:ctrlPr>
              </m:sSubPr>
              <m:e>
                <m:r>
                  <w:rPr>
                    <w:rFonts w:ascii="Cambria Math" w:hAnsi="Cambria Math" w:cstheme="majorBidi"/>
                    <w:sz w:val="24"/>
                    <w:szCs w:val="24"/>
                  </w:rPr>
                  <m:t>RCA</m:t>
                </m:r>
              </m:e>
              <m:sub>
                <m:r>
                  <w:rPr>
                    <w:rFonts w:ascii="Cambria Math" w:hAnsi="Cambria Math" w:cstheme="majorBidi"/>
                    <w:sz w:val="24"/>
                    <w:szCs w:val="24"/>
                  </w:rPr>
                  <m:t>2</m:t>
                </m:r>
              </m:sub>
            </m:sSub>
          </m:e>
          <m:sup>
            <m:r>
              <w:rPr>
                <w:rFonts w:ascii="Cambria Math" w:hAnsi="Cambria Math" w:cstheme="majorBidi"/>
                <w:sz w:val="24"/>
                <w:szCs w:val="24"/>
              </w:rPr>
              <m:t>-/-</m:t>
            </m:r>
          </m:sup>
        </m:sSup>
      </m:oMath>
      <w:r w:rsidRPr="004D6C1E">
        <w:rPr>
          <w:rFonts w:asciiTheme="majorBidi" w:eastAsiaTheme="minorEastAsia" w:hAnsiTheme="majorBidi" w:cstheme="majorBidi"/>
          <w:sz w:val="24"/>
          <w:szCs w:val="24"/>
        </w:rPr>
        <w:t xml:space="preserve">mice </w:t>
      </w:r>
      <w:r w:rsidR="00102B68">
        <w:rPr>
          <w:rFonts w:asciiTheme="majorBidi" w:eastAsiaTheme="minorEastAsia" w:hAnsiTheme="majorBidi" w:cstheme="majorBidi"/>
          <w:sz w:val="24"/>
          <w:szCs w:val="24"/>
        </w:rPr>
        <w:t xml:space="preserve">may </w:t>
      </w:r>
      <w:r w:rsidRPr="004D6C1E">
        <w:rPr>
          <w:rFonts w:asciiTheme="majorBidi" w:eastAsiaTheme="minorEastAsia" w:hAnsiTheme="majorBidi" w:cstheme="majorBidi"/>
          <w:sz w:val="24"/>
          <w:szCs w:val="24"/>
        </w:rPr>
        <w:t xml:space="preserve">live. Male and female </w:t>
      </w:r>
      <m:oMath>
        <m:sSup>
          <m:sSupPr>
            <m:ctrlPr>
              <w:rPr>
                <w:rFonts w:ascii="Cambria Math" w:eastAsiaTheme="minorEastAsia" w:hAnsi="Cambria Math" w:cstheme="majorBidi"/>
                <w:i/>
                <w:sz w:val="24"/>
                <w:szCs w:val="24"/>
              </w:rPr>
            </m:ctrlPr>
          </m:sSupPr>
          <m:e>
            <m:r>
              <w:rPr>
                <w:rFonts w:ascii="Cambria Math" w:eastAsiaTheme="minorEastAsia" w:hAnsi="Cambria Math" w:cstheme="majorBidi"/>
                <w:sz w:val="24"/>
                <w:szCs w:val="24"/>
              </w:rPr>
              <m:t>B</m:t>
            </m:r>
            <m:sSub>
              <m:sSubPr>
                <m:ctrlPr>
                  <w:rPr>
                    <w:rFonts w:ascii="Cambria Math" w:eastAsiaTheme="minorEastAsia" w:hAnsi="Cambria Math" w:cstheme="majorBidi"/>
                    <w:i/>
                    <w:sz w:val="24"/>
                    <w:szCs w:val="24"/>
                  </w:rPr>
                </m:ctrlPr>
              </m:sSubPr>
              <m:e>
                <m:r>
                  <w:rPr>
                    <w:rFonts w:ascii="Cambria Math" w:eastAsiaTheme="minorEastAsia" w:hAnsi="Cambria Math" w:cstheme="majorBidi"/>
                    <w:sz w:val="24"/>
                    <w:szCs w:val="24"/>
                  </w:rPr>
                  <m:t>RCA</m:t>
                </m:r>
              </m:e>
              <m:sub>
                <m:r>
                  <w:rPr>
                    <w:rFonts w:ascii="Cambria Math" w:eastAsiaTheme="minorEastAsia" w:hAnsi="Cambria Math" w:cstheme="majorBidi"/>
                    <w:sz w:val="24"/>
                    <w:szCs w:val="24"/>
                  </w:rPr>
                  <m:t>2</m:t>
                </m:r>
              </m:sub>
            </m:sSub>
          </m:e>
          <m:sup>
            <m:r>
              <w:rPr>
                <w:rFonts w:ascii="Cambria Math" w:eastAsiaTheme="minorEastAsia" w:hAnsi="Cambria Math" w:cstheme="majorBidi"/>
                <w:sz w:val="24"/>
                <w:szCs w:val="24"/>
              </w:rPr>
              <m:t>-/-</m:t>
            </m:r>
          </m:sup>
        </m:sSup>
      </m:oMath>
      <w:r w:rsidRPr="004D6C1E">
        <w:rPr>
          <w:rFonts w:asciiTheme="majorBidi" w:eastAsiaTheme="minorEastAsia" w:hAnsiTheme="majorBidi" w:cstheme="majorBidi"/>
          <w:sz w:val="24"/>
          <w:szCs w:val="24"/>
        </w:rPr>
        <w:t>showed some abnormality such as the presence of kink in the tail and abnormal developmental structu</w:t>
      </w:r>
      <w:r w:rsidR="00A157A3">
        <w:rPr>
          <w:rFonts w:asciiTheme="majorBidi" w:eastAsiaTheme="minorEastAsia" w:hAnsiTheme="majorBidi" w:cstheme="majorBidi"/>
          <w:sz w:val="24"/>
          <w:szCs w:val="24"/>
        </w:rPr>
        <w:t xml:space="preserve">re in ribs and sternum </w:t>
      </w:r>
      <w:r w:rsidR="008730DD" w:rsidRPr="004D6C1E">
        <w:rPr>
          <w:rFonts w:asciiTheme="majorBidi" w:eastAsiaTheme="minorEastAsia" w:hAnsiTheme="majorBidi" w:cstheme="majorBidi"/>
          <w:sz w:val="24"/>
          <w:szCs w:val="24"/>
        </w:rPr>
        <w:t>(</w:t>
      </w:r>
      <w:r w:rsidR="00C01191" w:rsidRPr="004D6C1E">
        <w:rPr>
          <w:rFonts w:asciiTheme="majorBidi" w:eastAsiaTheme="minorEastAsia" w:hAnsiTheme="majorBidi" w:cstheme="majorBidi"/>
          <w:sz w:val="24"/>
          <w:szCs w:val="24"/>
        </w:rPr>
        <w:t>Figure</w:t>
      </w:r>
      <w:r w:rsidR="008730DD" w:rsidRPr="004D6C1E">
        <w:rPr>
          <w:rFonts w:asciiTheme="majorBidi" w:eastAsiaTheme="minorEastAsia" w:hAnsiTheme="majorBidi" w:cstheme="majorBidi"/>
          <w:sz w:val="24"/>
          <w:szCs w:val="24"/>
        </w:rPr>
        <w:t xml:space="preserve"> </w:t>
      </w:r>
      <w:r w:rsidR="009E5716" w:rsidRPr="004D6C1E">
        <w:rPr>
          <w:rFonts w:asciiTheme="majorBidi" w:eastAsiaTheme="minorEastAsia" w:hAnsiTheme="majorBidi" w:cstheme="majorBidi"/>
          <w:sz w:val="24"/>
          <w:szCs w:val="24"/>
        </w:rPr>
        <w:t>1</w:t>
      </w:r>
      <w:r w:rsidR="00C96411">
        <w:rPr>
          <w:rFonts w:asciiTheme="majorBidi" w:eastAsiaTheme="minorEastAsia" w:hAnsiTheme="majorBidi" w:cstheme="majorBidi"/>
          <w:sz w:val="24"/>
          <w:szCs w:val="24"/>
        </w:rPr>
        <w:t>7</w:t>
      </w:r>
      <w:r w:rsidRPr="004D6C1E">
        <w:rPr>
          <w:rFonts w:asciiTheme="majorBidi" w:eastAsiaTheme="minorEastAsia" w:hAnsiTheme="majorBidi" w:cstheme="majorBidi"/>
          <w:sz w:val="24"/>
          <w:szCs w:val="24"/>
        </w:rPr>
        <w:t>)</w:t>
      </w:r>
      <w:r w:rsidR="00A157A3">
        <w:rPr>
          <w:rFonts w:asciiTheme="majorBidi" w:eastAsiaTheme="minorEastAsia" w:hAnsiTheme="majorBidi" w:cstheme="majorBidi"/>
          <w:sz w:val="24"/>
          <w:szCs w:val="24"/>
        </w:rPr>
        <w:t>.</w:t>
      </w:r>
    </w:p>
    <w:p w:rsidR="00E10414" w:rsidRPr="004D6C1E" w:rsidRDefault="00E10414" w:rsidP="00C96411">
      <w:pPr>
        <w:spacing w:line="480" w:lineRule="auto"/>
        <w:ind w:right="-270"/>
        <w:rPr>
          <w:rFonts w:asciiTheme="majorBidi" w:eastAsiaTheme="minorEastAsia" w:hAnsiTheme="majorBidi" w:cstheme="majorBidi"/>
          <w:sz w:val="20"/>
          <w:szCs w:val="20"/>
        </w:rPr>
      </w:pPr>
      <w:r w:rsidRPr="004D6C1E">
        <w:rPr>
          <w:rFonts w:asciiTheme="majorBidi" w:hAnsiTheme="majorBidi" w:cstheme="majorBidi"/>
          <w:noProof/>
          <w:sz w:val="24"/>
          <w:szCs w:val="24"/>
        </w:rPr>
        <w:drawing>
          <wp:inline distT="0" distB="0" distL="0" distR="0" wp14:anchorId="00D6B65D" wp14:editId="481EC18F">
            <wp:extent cx="5343525" cy="1604233"/>
            <wp:effectExtent l="0" t="0" r="0" b="0"/>
            <wp:docPr id="12" name="Picture 12"/>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
                    <pic:cNvPicPr/>
                  </pic:nvPicPr>
                  <pic:blipFill>
                    <a:blip r:embed="rId31"/>
                    <a:stretch>
                      <a:fillRect/>
                    </a:stretch>
                  </pic:blipFill>
                  <pic:spPr>
                    <a:xfrm>
                      <a:off x="0" y="0"/>
                      <a:ext cx="5940624" cy="1783494"/>
                    </a:xfrm>
                    <a:prstGeom prst="rect">
                      <a:avLst/>
                    </a:prstGeom>
                  </pic:spPr>
                </pic:pic>
              </a:graphicData>
            </a:graphic>
          </wp:inline>
        </w:drawing>
      </w:r>
      <w:r w:rsidR="00C01191" w:rsidRPr="004D6C1E">
        <w:rPr>
          <w:rFonts w:asciiTheme="majorBidi" w:eastAsiaTheme="minorEastAsia" w:hAnsiTheme="majorBidi" w:cstheme="majorBidi"/>
          <w:sz w:val="20"/>
          <w:szCs w:val="20"/>
        </w:rPr>
        <w:br/>
      </w:r>
      <w:r w:rsidR="00A03C33" w:rsidRPr="004D6C1E">
        <w:rPr>
          <w:rFonts w:asciiTheme="majorBidi" w:eastAsiaTheme="minorEastAsia" w:hAnsiTheme="majorBidi" w:cstheme="majorBidi"/>
          <w:sz w:val="20"/>
          <w:szCs w:val="20"/>
        </w:rPr>
        <w:t>Figure 1</w:t>
      </w:r>
      <w:r w:rsidR="00C96411">
        <w:rPr>
          <w:rFonts w:asciiTheme="majorBidi" w:eastAsiaTheme="minorEastAsia" w:hAnsiTheme="majorBidi" w:cstheme="majorBidi"/>
          <w:sz w:val="20"/>
          <w:szCs w:val="20"/>
        </w:rPr>
        <w:t>7</w:t>
      </w:r>
      <w:r w:rsidRPr="004D6C1E">
        <w:rPr>
          <w:rFonts w:asciiTheme="majorBidi" w:eastAsiaTheme="minorEastAsia" w:hAnsiTheme="majorBidi" w:cstheme="majorBidi"/>
          <w:sz w:val="20"/>
          <w:szCs w:val="20"/>
        </w:rPr>
        <w:t>: “</w:t>
      </w:r>
      <w:r w:rsidR="00A157A3">
        <w:rPr>
          <w:rFonts w:asciiTheme="majorBidi" w:eastAsiaTheme="minorEastAsia" w:hAnsiTheme="majorBidi" w:cstheme="majorBidi"/>
          <w:sz w:val="20"/>
          <w:szCs w:val="20"/>
        </w:rPr>
        <w:t>V</w:t>
      </w:r>
      <w:r w:rsidRPr="004D6C1E">
        <w:rPr>
          <w:rFonts w:asciiTheme="majorBidi" w:eastAsiaTheme="minorEastAsia" w:hAnsiTheme="majorBidi" w:cstheme="majorBidi"/>
          <w:sz w:val="20"/>
          <w:szCs w:val="20"/>
        </w:rPr>
        <w:t xml:space="preserve">iability but growth impairment of some </w:t>
      </w:r>
      <m:oMath>
        <m:sSup>
          <m:sSupPr>
            <m:ctrlPr>
              <w:rPr>
                <w:rFonts w:ascii="Cambria Math" w:eastAsiaTheme="minorEastAsia" w:hAnsi="Cambria Math" w:cstheme="majorBidi"/>
                <w:i/>
                <w:sz w:val="20"/>
                <w:szCs w:val="20"/>
              </w:rPr>
            </m:ctrlPr>
          </m:sSupPr>
          <m:e>
            <m:r>
              <w:rPr>
                <w:rFonts w:ascii="Cambria Math" w:eastAsiaTheme="minorEastAsia" w:hAnsi="Cambria Math" w:cstheme="majorBidi"/>
                <w:sz w:val="20"/>
                <w:szCs w:val="20"/>
              </w:rPr>
              <m:t>B</m:t>
            </m:r>
            <m:sSub>
              <m:sSubPr>
                <m:ctrlPr>
                  <w:rPr>
                    <w:rFonts w:ascii="Cambria Math" w:eastAsiaTheme="minorEastAsia" w:hAnsi="Cambria Math" w:cstheme="majorBidi"/>
                    <w:i/>
                    <w:sz w:val="20"/>
                    <w:szCs w:val="20"/>
                  </w:rPr>
                </m:ctrlPr>
              </m:sSubPr>
              <m:e>
                <m:r>
                  <w:rPr>
                    <w:rFonts w:ascii="Cambria Math" w:eastAsiaTheme="minorEastAsia" w:hAnsi="Cambria Math" w:cstheme="majorBidi"/>
                    <w:sz w:val="20"/>
                    <w:szCs w:val="20"/>
                  </w:rPr>
                  <m:t>RCA</m:t>
                </m:r>
              </m:e>
              <m:sub>
                <m:r>
                  <w:rPr>
                    <w:rFonts w:ascii="Cambria Math" w:eastAsiaTheme="minorEastAsia" w:hAnsi="Cambria Math" w:cstheme="majorBidi"/>
                    <w:sz w:val="20"/>
                    <w:szCs w:val="20"/>
                  </w:rPr>
                  <m:t>2</m:t>
                </m:r>
              </m:sub>
            </m:sSub>
          </m:e>
          <m:sup>
            <m:r>
              <w:rPr>
                <w:rFonts w:ascii="Cambria Math" w:eastAsiaTheme="minorEastAsia" w:hAnsi="Cambria Math" w:cstheme="majorBidi"/>
                <w:sz w:val="20"/>
                <w:szCs w:val="20"/>
              </w:rPr>
              <m:t>-/-</m:t>
            </m:r>
          </m:sup>
        </m:sSup>
      </m:oMath>
      <w:r w:rsidR="005B48CA" w:rsidRPr="004D6C1E">
        <w:rPr>
          <w:rFonts w:asciiTheme="majorBidi" w:eastAsiaTheme="minorEastAsia" w:hAnsiTheme="majorBidi" w:cstheme="majorBidi"/>
          <w:sz w:val="20"/>
          <w:szCs w:val="20"/>
        </w:rPr>
        <w:t xml:space="preserve"> mice. </w:t>
      </w:r>
      <w:r w:rsidR="00A157A3">
        <w:rPr>
          <w:rFonts w:asciiTheme="majorBidi" w:eastAsiaTheme="minorEastAsia" w:hAnsiTheme="majorBidi" w:cstheme="majorBidi"/>
          <w:sz w:val="20"/>
          <w:szCs w:val="20"/>
        </w:rPr>
        <w:t>a</w:t>
      </w:r>
      <w:r w:rsidR="005B48CA" w:rsidRPr="004D6C1E">
        <w:rPr>
          <w:rFonts w:asciiTheme="majorBidi" w:eastAsiaTheme="minorEastAsia" w:hAnsiTheme="majorBidi" w:cstheme="majorBidi"/>
          <w:sz w:val="20"/>
          <w:szCs w:val="20"/>
        </w:rPr>
        <w:t>) E17.5</w:t>
      </w:r>
      <w:r w:rsidRPr="004D6C1E">
        <w:rPr>
          <w:rFonts w:asciiTheme="majorBidi" w:eastAsiaTheme="minorEastAsia" w:hAnsiTheme="majorBidi" w:cstheme="majorBidi"/>
          <w:sz w:val="20"/>
          <w:szCs w:val="20"/>
        </w:rPr>
        <w:t xml:space="preserve"> embryos from a cross of</w:t>
      </w:r>
      <w:r w:rsidR="00C01191" w:rsidRPr="004D6C1E">
        <w:rPr>
          <w:rFonts w:asciiTheme="majorBidi" w:eastAsiaTheme="minorEastAsia" w:hAnsiTheme="majorBidi" w:cstheme="majorBidi"/>
          <w:sz w:val="20"/>
          <w:szCs w:val="20"/>
        </w:rPr>
        <w:t xml:space="preserve"> </w:t>
      </w:r>
      <w:r w:rsidRPr="004D6C1E">
        <w:rPr>
          <w:rFonts w:asciiTheme="majorBidi" w:eastAsiaTheme="minorEastAsia" w:hAnsiTheme="majorBidi" w:cstheme="majorBidi"/>
          <w:sz w:val="20"/>
          <w:szCs w:val="20"/>
        </w:rPr>
        <w:t>heterozygous</w:t>
      </w:r>
      <w:r w:rsidR="005B48CA" w:rsidRPr="004D6C1E">
        <w:rPr>
          <w:rFonts w:asciiTheme="majorBidi" w:eastAsiaTheme="minorEastAsia" w:hAnsiTheme="majorBidi" w:cstheme="majorBidi"/>
          <w:sz w:val="20"/>
          <w:szCs w:val="20"/>
        </w:rPr>
        <w:t xml:space="preserve"> </w:t>
      </w:r>
      <w:r w:rsidRPr="004D6C1E">
        <w:rPr>
          <w:rFonts w:asciiTheme="majorBidi" w:eastAsiaTheme="minorEastAsia" w:hAnsiTheme="majorBidi" w:cstheme="majorBidi"/>
          <w:sz w:val="20"/>
          <w:szCs w:val="20"/>
        </w:rPr>
        <w:t xml:space="preserve">mice. Left </w:t>
      </w:r>
      <m:oMath>
        <m:sSup>
          <m:sSupPr>
            <m:ctrlPr>
              <w:rPr>
                <w:rFonts w:ascii="Cambria Math" w:eastAsiaTheme="minorEastAsia" w:hAnsi="Cambria Math" w:cstheme="majorBidi"/>
                <w:i/>
                <w:sz w:val="20"/>
                <w:szCs w:val="20"/>
              </w:rPr>
            </m:ctrlPr>
          </m:sSupPr>
          <m:e>
            <m:r>
              <w:rPr>
                <w:rFonts w:ascii="Cambria Math" w:eastAsiaTheme="minorEastAsia" w:hAnsi="Cambria Math" w:cstheme="majorBidi"/>
                <w:sz w:val="20"/>
                <w:szCs w:val="20"/>
              </w:rPr>
              <m:t>B</m:t>
            </m:r>
            <m:sSub>
              <m:sSubPr>
                <m:ctrlPr>
                  <w:rPr>
                    <w:rFonts w:ascii="Cambria Math" w:eastAsiaTheme="minorEastAsia" w:hAnsi="Cambria Math" w:cstheme="majorBidi"/>
                    <w:i/>
                    <w:sz w:val="20"/>
                    <w:szCs w:val="20"/>
                  </w:rPr>
                </m:ctrlPr>
              </m:sSubPr>
              <m:e>
                <m:r>
                  <w:rPr>
                    <w:rFonts w:ascii="Cambria Math" w:eastAsiaTheme="minorEastAsia" w:hAnsi="Cambria Math" w:cstheme="majorBidi"/>
                    <w:sz w:val="20"/>
                    <w:szCs w:val="20"/>
                  </w:rPr>
                  <m:t>RCA</m:t>
                </m:r>
              </m:e>
              <m:sub>
                <m:r>
                  <w:rPr>
                    <w:rFonts w:ascii="Cambria Math" w:eastAsiaTheme="minorEastAsia" w:hAnsi="Cambria Math" w:cstheme="majorBidi"/>
                    <w:sz w:val="20"/>
                    <w:szCs w:val="20"/>
                  </w:rPr>
                  <m:t>2</m:t>
                </m:r>
              </m:sub>
            </m:sSub>
          </m:e>
          <m:sup>
            <m:r>
              <w:rPr>
                <w:rFonts w:ascii="Cambria Math" w:eastAsiaTheme="minorEastAsia" w:hAnsi="Cambria Math" w:cstheme="majorBidi"/>
                <w:sz w:val="20"/>
                <w:szCs w:val="20"/>
              </w:rPr>
              <m:t>-/-</m:t>
            </m:r>
          </m:sup>
        </m:sSup>
      </m:oMath>
      <w:r w:rsidR="005B48CA" w:rsidRPr="004D6C1E">
        <w:rPr>
          <w:rFonts w:asciiTheme="majorBidi" w:eastAsiaTheme="minorEastAsia" w:hAnsiTheme="majorBidi" w:cstheme="majorBidi"/>
          <w:sz w:val="20"/>
          <w:szCs w:val="20"/>
        </w:rPr>
        <w:t xml:space="preserve"> embryo, right control mouse. </w:t>
      </w:r>
      <w:r w:rsidR="00A157A3">
        <w:rPr>
          <w:rFonts w:asciiTheme="majorBidi" w:eastAsiaTheme="minorEastAsia" w:hAnsiTheme="majorBidi" w:cstheme="majorBidi"/>
          <w:sz w:val="20"/>
          <w:szCs w:val="20"/>
        </w:rPr>
        <w:t>b</w:t>
      </w:r>
      <w:r w:rsidR="005B48CA" w:rsidRPr="004D6C1E">
        <w:rPr>
          <w:rFonts w:asciiTheme="majorBidi" w:eastAsiaTheme="minorEastAsia" w:hAnsiTheme="majorBidi" w:cstheme="majorBidi"/>
          <w:sz w:val="20"/>
          <w:szCs w:val="20"/>
        </w:rPr>
        <w:t>)</w:t>
      </w:r>
      <w:r w:rsidRPr="004D6C1E">
        <w:rPr>
          <w:rFonts w:asciiTheme="majorBidi" w:eastAsiaTheme="minorEastAsia" w:hAnsiTheme="majorBidi" w:cstheme="majorBidi"/>
          <w:sz w:val="20"/>
          <w:szCs w:val="20"/>
        </w:rPr>
        <w:t xml:space="preserve"> </w:t>
      </w:r>
      <w:r w:rsidR="00A157A3">
        <w:rPr>
          <w:rFonts w:asciiTheme="majorBidi" w:eastAsiaTheme="minorEastAsia" w:hAnsiTheme="majorBidi" w:cstheme="majorBidi"/>
          <w:sz w:val="20"/>
          <w:szCs w:val="20"/>
        </w:rPr>
        <w:t>Nineteen</w:t>
      </w:r>
      <w:r w:rsidRPr="004D6C1E">
        <w:rPr>
          <w:rFonts w:asciiTheme="majorBidi" w:eastAsiaTheme="minorEastAsia" w:hAnsiTheme="majorBidi" w:cstheme="majorBidi"/>
          <w:sz w:val="20"/>
          <w:szCs w:val="20"/>
        </w:rPr>
        <w:t xml:space="preserve"> day mice from a cross of heterozygous mice. Left </w:t>
      </w:r>
      <m:oMath>
        <m:sSup>
          <m:sSupPr>
            <m:ctrlPr>
              <w:rPr>
                <w:rFonts w:ascii="Cambria Math" w:eastAsiaTheme="minorEastAsia" w:hAnsi="Cambria Math" w:cstheme="majorBidi"/>
                <w:i/>
                <w:sz w:val="20"/>
                <w:szCs w:val="20"/>
              </w:rPr>
            </m:ctrlPr>
          </m:sSupPr>
          <m:e>
            <m:r>
              <w:rPr>
                <w:rFonts w:ascii="Cambria Math" w:eastAsiaTheme="minorEastAsia" w:hAnsi="Cambria Math" w:cstheme="majorBidi"/>
                <w:sz w:val="20"/>
                <w:szCs w:val="20"/>
              </w:rPr>
              <m:t>B</m:t>
            </m:r>
            <m:sSub>
              <m:sSubPr>
                <m:ctrlPr>
                  <w:rPr>
                    <w:rFonts w:ascii="Cambria Math" w:eastAsiaTheme="minorEastAsia" w:hAnsi="Cambria Math" w:cstheme="majorBidi"/>
                    <w:i/>
                    <w:sz w:val="20"/>
                    <w:szCs w:val="20"/>
                  </w:rPr>
                </m:ctrlPr>
              </m:sSubPr>
              <m:e>
                <m:r>
                  <w:rPr>
                    <w:rFonts w:ascii="Cambria Math" w:eastAsiaTheme="minorEastAsia" w:hAnsi="Cambria Math" w:cstheme="majorBidi"/>
                    <w:sz w:val="20"/>
                    <w:szCs w:val="20"/>
                  </w:rPr>
                  <m:t>RCA</m:t>
                </m:r>
              </m:e>
              <m:sub>
                <m:r>
                  <w:rPr>
                    <w:rFonts w:ascii="Cambria Math" w:eastAsiaTheme="minorEastAsia" w:hAnsi="Cambria Math" w:cstheme="majorBidi"/>
                    <w:sz w:val="20"/>
                    <w:szCs w:val="20"/>
                  </w:rPr>
                  <m:t>2</m:t>
                </m:r>
              </m:sub>
            </m:sSub>
          </m:e>
          <m:sup>
            <m:r>
              <w:rPr>
                <w:rFonts w:ascii="Cambria Math" w:eastAsiaTheme="minorEastAsia" w:hAnsi="Cambria Math" w:cstheme="majorBidi"/>
                <w:sz w:val="20"/>
                <w:szCs w:val="20"/>
              </w:rPr>
              <m:t>-/-</m:t>
            </m:r>
          </m:sup>
        </m:sSup>
      </m:oMath>
      <w:r w:rsidRPr="004D6C1E">
        <w:rPr>
          <w:rFonts w:asciiTheme="majorBidi" w:eastAsiaTheme="minorEastAsia" w:hAnsiTheme="majorBidi" w:cstheme="majorBidi"/>
          <w:sz w:val="20"/>
          <w:szCs w:val="20"/>
        </w:rPr>
        <w:t xml:space="preserve"> mouse, right control mouse</w:t>
      </w:r>
      <w:r w:rsidRPr="004D6C1E">
        <w:rPr>
          <w:rStyle w:val="FootnoteReference"/>
          <w:rFonts w:asciiTheme="majorBidi" w:eastAsiaTheme="minorEastAsia" w:hAnsiTheme="majorBidi" w:cstheme="majorBidi"/>
          <w:sz w:val="20"/>
          <w:szCs w:val="20"/>
        </w:rPr>
        <w:footnoteReference w:id="8"/>
      </w:r>
      <w:r w:rsidR="008B7E2E">
        <w:rPr>
          <w:rFonts w:asciiTheme="majorBidi" w:eastAsiaTheme="minorEastAsia" w:hAnsiTheme="majorBidi" w:cstheme="majorBidi"/>
          <w:sz w:val="20"/>
          <w:szCs w:val="20"/>
        </w:rPr>
        <w:t>”.</w:t>
      </w:r>
    </w:p>
    <w:p w:rsidR="004A71F5" w:rsidRPr="00294615" w:rsidRDefault="008B7E2E" w:rsidP="00BD6AAB">
      <w:pPr>
        <w:spacing w:line="480" w:lineRule="auto"/>
        <w:jc w:val="both"/>
        <w:rPr>
          <w:rFonts w:asciiTheme="majorBidi" w:eastAsiaTheme="minorEastAsia" w:hAnsiTheme="majorBidi" w:cstheme="majorBidi"/>
          <w:noProof/>
          <w:sz w:val="24"/>
          <w:szCs w:val="24"/>
        </w:rPr>
      </w:pPr>
      <w:r>
        <w:rPr>
          <w:rFonts w:asciiTheme="majorBidi" w:hAnsiTheme="majorBidi" w:cstheme="majorBidi"/>
          <w:noProof/>
          <w:sz w:val="24"/>
          <w:szCs w:val="24"/>
        </w:rPr>
        <w:lastRenderedPageBreak/>
        <w:t>Testing of adult</w:t>
      </w:r>
      <w:r w:rsidR="00E10414" w:rsidRPr="004D6C1E">
        <w:rPr>
          <w:rFonts w:asciiTheme="majorBidi" w:hAnsiTheme="majorBidi" w:cstheme="majorBidi"/>
          <w:noProof/>
          <w:sz w:val="24"/>
          <w:szCs w:val="24"/>
        </w:rPr>
        <w:t xml:space="preserve"> male</w:t>
      </w:r>
      <w:r>
        <w:rPr>
          <w:rFonts w:asciiTheme="majorBidi" w:hAnsiTheme="majorBidi" w:cstheme="majorBidi"/>
          <w:noProof/>
          <w:sz w:val="24"/>
          <w:szCs w:val="24"/>
        </w:rPr>
        <w:t>s</w:t>
      </w:r>
      <w:r w:rsidR="00E10414" w:rsidRPr="004D6C1E">
        <w:rPr>
          <w:rFonts w:asciiTheme="majorBidi" w:hAnsiTheme="majorBidi" w:cstheme="majorBidi"/>
          <w:noProof/>
          <w:sz w:val="24"/>
          <w:szCs w:val="24"/>
        </w:rPr>
        <w:t xml:space="preserve"> </w:t>
      </w:r>
      <w:r>
        <w:rPr>
          <w:rFonts w:asciiTheme="majorBidi" w:hAnsiTheme="majorBidi" w:cstheme="majorBidi"/>
          <w:noProof/>
          <w:sz w:val="24"/>
          <w:szCs w:val="24"/>
        </w:rPr>
        <w:t>with</w:t>
      </w:r>
      <w:r w:rsidR="00E10414" w:rsidRPr="004D6C1E">
        <w:rPr>
          <w:rFonts w:asciiTheme="majorBidi" w:hAnsiTheme="majorBidi" w:cstheme="majorBidi"/>
          <w:noProof/>
          <w:sz w:val="24"/>
          <w:szCs w:val="24"/>
        </w:rPr>
        <w:t xml:space="preserve"> </w:t>
      </w:r>
      <m:oMath>
        <m:sSup>
          <m:sSupPr>
            <m:ctrlPr>
              <w:rPr>
                <w:rFonts w:ascii="Cambria Math" w:eastAsiaTheme="minorEastAsia" w:hAnsi="Cambria Math" w:cstheme="majorBidi"/>
                <w:i/>
                <w:sz w:val="24"/>
                <w:szCs w:val="24"/>
              </w:rPr>
            </m:ctrlPr>
          </m:sSupPr>
          <m:e>
            <m:r>
              <w:rPr>
                <w:rFonts w:ascii="Cambria Math" w:eastAsiaTheme="minorEastAsia" w:hAnsi="Cambria Math" w:cstheme="majorBidi"/>
                <w:sz w:val="24"/>
                <w:szCs w:val="24"/>
              </w:rPr>
              <m:t>B</m:t>
            </m:r>
            <m:sSub>
              <m:sSubPr>
                <m:ctrlPr>
                  <w:rPr>
                    <w:rFonts w:ascii="Cambria Math" w:eastAsiaTheme="minorEastAsia" w:hAnsi="Cambria Math" w:cstheme="majorBidi"/>
                    <w:i/>
                    <w:sz w:val="24"/>
                    <w:szCs w:val="24"/>
                  </w:rPr>
                </m:ctrlPr>
              </m:sSubPr>
              <m:e>
                <m:r>
                  <w:rPr>
                    <w:rFonts w:ascii="Cambria Math" w:eastAsiaTheme="minorEastAsia" w:hAnsi="Cambria Math" w:cstheme="majorBidi"/>
                    <w:sz w:val="24"/>
                    <w:szCs w:val="24"/>
                  </w:rPr>
                  <m:t>RCA</m:t>
                </m:r>
              </m:e>
              <m:sub>
                <m:r>
                  <w:rPr>
                    <w:rFonts w:ascii="Cambria Math" w:eastAsiaTheme="minorEastAsia" w:hAnsi="Cambria Math" w:cstheme="majorBidi"/>
                    <w:sz w:val="24"/>
                    <w:szCs w:val="24"/>
                  </w:rPr>
                  <m:t>2</m:t>
                </m:r>
              </m:sub>
            </m:sSub>
          </m:e>
          <m:sup>
            <m:r>
              <w:rPr>
                <w:rFonts w:ascii="Cambria Math" w:eastAsiaTheme="minorEastAsia" w:hAnsi="Cambria Math" w:cstheme="majorBidi"/>
                <w:sz w:val="24"/>
                <w:szCs w:val="24"/>
              </w:rPr>
              <m:t>-/-</m:t>
            </m:r>
          </m:sup>
        </m:sSup>
      </m:oMath>
      <w:r w:rsidR="00E10414" w:rsidRPr="004D6C1E">
        <w:rPr>
          <w:rFonts w:asciiTheme="majorBidi" w:eastAsiaTheme="minorEastAsia" w:hAnsiTheme="majorBidi" w:cstheme="majorBidi"/>
          <w:noProof/>
          <w:sz w:val="24"/>
          <w:szCs w:val="24"/>
        </w:rPr>
        <w:t xml:space="preserve"> mu</w:t>
      </w:r>
      <w:r>
        <w:rPr>
          <w:rFonts w:asciiTheme="majorBidi" w:eastAsiaTheme="minorEastAsia" w:hAnsiTheme="majorBidi" w:cstheme="majorBidi"/>
          <w:noProof/>
          <w:sz w:val="24"/>
          <w:szCs w:val="24"/>
        </w:rPr>
        <w:t xml:space="preserve">tation </w:t>
      </w:r>
      <w:r w:rsidR="00A3372E">
        <w:rPr>
          <w:rFonts w:asciiTheme="majorBidi" w:eastAsiaTheme="minorEastAsia" w:hAnsiTheme="majorBidi" w:cstheme="majorBidi"/>
          <w:noProof/>
          <w:sz w:val="24"/>
          <w:szCs w:val="24"/>
        </w:rPr>
        <w:t xml:space="preserve">alive </w:t>
      </w:r>
      <w:r>
        <w:rPr>
          <w:rFonts w:asciiTheme="majorBidi" w:eastAsiaTheme="minorEastAsia" w:hAnsiTheme="majorBidi" w:cstheme="majorBidi"/>
          <w:noProof/>
          <w:sz w:val="24"/>
          <w:szCs w:val="24"/>
        </w:rPr>
        <w:t>showed that they could not</w:t>
      </w:r>
      <w:r w:rsidR="00E10414" w:rsidRPr="004D6C1E">
        <w:rPr>
          <w:rFonts w:asciiTheme="majorBidi" w:eastAsiaTheme="minorEastAsia" w:hAnsiTheme="majorBidi" w:cstheme="majorBidi"/>
          <w:noProof/>
          <w:sz w:val="24"/>
          <w:szCs w:val="24"/>
        </w:rPr>
        <w:t xml:space="preserve"> breed</w:t>
      </w:r>
      <w:r w:rsidR="005E2A66" w:rsidRPr="004D6C1E">
        <w:rPr>
          <w:rFonts w:asciiTheme="majorBidi" w:eastAsiaTheme="minorEastAsia" w:hAnsiTheme="majorBidi" w:cstheme="majorBidi"/>
          <w:noProof/>
          <w:sz w:val="24"/>
          <w:szCs w:val="24"/>
        </w:rPr>
        <w:t xml:space="preserve"> and had </w:t>
      </w:r>
      <w:r w:rsidR="005E2A66" w:rsidRPr="004D6C1E">
        <w:rPr>
          <w:rFonts w:asciiTheme="majorBidi" w:hAnsiTheme="majorBidi" w:cstheme="majorBidi"/>
          <w:noProof/>
          <w:sz w:val="24"/>
          <w:szCs w:val="24"/>
        </w:rPr>
        <w:t>reproductive problem</w:t>
      </w:r>
      <w:r w:rsidR="00AC2381">
        <w:rPr>
          <w:rFonts w:asciiTheme="majorBidi" w:hAnsiTheme="majorBidi" w:cstheme="majorBidi"/>
          <w:noProof/>
          <w:sz w:val="24"/>
          <w:szCs w:val="24"/>
        </w:rPr>
        <w:t>s</w:t>
      </w:r>
      <w:r w:rsidR="005E2A66" w:rsidRPr="004D6C1E">
        <w:rPr>
          <w:rFonts w:asciiTheme="majorBidi" w:hAnsiTheme="majorBidi" w:cstheme="majorBidi"/>
          <w:noProof/>
          <w:sz w:val="24"/>
          <w:szCs w:val="24"/>
        </w:rPr>
        <w:t>.</w:t>
      </w:r>
      <w:r w:rsidR="005E2A66" w:rsidRPr="004D6C1E">
        <w:rPr>
          <w:rFonts w:asciiTheme="majorBidi" w:eastAsiaTheme="minorEastAsia" w:hAnsiTheme="majorBidi" w:cstheme="majorBidi"/>
          <w:noProof/>
          <w:sz w:val="24"/>
          <w:szCs w:val="24"/>
        </w:rPr>
        <w:t xml:space="preserve"> </w:t>
      </w:r>
      <w:r w:rsidR="00E10414" w:rsidRPr="004D6C1E">
        <w:rPr>
          <w:rFonts w:asciiTheme="majorBidi" w:eastAsiaTheme="minorEastAsia" w:hAnsiTheme="majorBidi" w:cstheme="majorBidi"/>
          <w:noProof/>
          <w:sz w:val="24"/>
          <w:szCs w:val="24"/>
        </w:rPr>
        <w:t xml:space="preserve">The reproductive organs of these animals are normal but the testes were smaller than wild type. In </w:t>
      </w:r>
      <m:oMath>
        <m:sSup>
          <m:sSupPr>
            <m:ctrlPr>
              <w:rPr>
                <w:rFonts w:ascii="Cambria Math" w:eastAsiaTheme="minorEastAsia" w:hAnsi="Cambria Math" w:cstheme="majorBidi"/>
                <w:i/>
                <w:sz w:val="24"/>
                <w:szCs w:val="24"/>
              </w:rPr>
            </m:ctrlPr>
          </m:sSupPr>
          <m:e>
            <m:r>
              <w:rPr>
                <w:rFonts w:ascii="Cambria Math" w:eastAsiaTheme="minorEastAsia" w:hAnsi="Cambria Math" w:cstheme="majorBidi"/>
                <w:sz w:val="24"/>
                <w:szCs w:val="24"/>
              </w:rPr>
              <m:t>B</m:t>
            </m:r>
            <m:sSub>
              <m:sSubPr>
                <m:ctrlPr>
                  <w:rPr>
                    <w:rFonts w:ascii="Cambria Math" w:eastAsiaTheme="minorEastAsia" w:hAnsi="Cambria Math" w:cstheme="majorBidi"/>
                    <w:i/>
                    <w:sz w:val="24"/>
                    <w:szCs w:val="24"/>
                  </w:rPr>
                </m:ctrlPr>
              </m:sSubPr>
              <m:e>
                <m:r>
                  <w:rPr>
                    <w:rFonts w:ascii="Cambria Math" w:eastAsiaTheme="minorEastAsia" w:hAnsi="Cambria Math" w:cstheme="majorBidi"/>
                    <w:sz w:val="24"/>
                    <w:szCs w:val="24"/>
                  </w:rPr>
                  <m:t>RCA</m:t>
                </m:r>
              </m:e>
              <m:sub>
                <m:r>
                  <w:rPr>
                    <w:rFonts w:ascii="Cambria Math" w:eastAsiaTheme="minorEastAsia" w:hAnsi="Cambria Math" w:cstheme="majorBidi"/>
                    <w:sz w:val="24"/>
                    <w:szCs w:val="24"/>
                  </w:rPr>
                  <m:t>2</m:t>
                </m:r>
              </m:sub>
            </m:sSub>
          </m:e>
          <m:sup>
            <m:r>
              <w:rPr>
                <w:rFonts w:ascii="Cambria Math" w:eastAsiaTheme="minorEastAsia" w:hAnsi="Cambria Math" w:cstheme="majorBidi"/>
                <w:sz w:val="24"/>
                <w:szCs w:val="24"/>
              </w:rPr>
              <m:t>-/-</m:t>
            </m:r>
          </m:sup>
        </m:sSup>
      </m:oMath>
      <w:r w:rsidR="00E10414" w:rsidRPr="004D6C1E">
        <w:rPr>
          <w:rFonts w:asciiTheme="majorBidi" w:eastAsiaTheme="minorEastAsia" w:hAnsiTheme="majorBidi" w:cstheme="majorBidi"/>
          <w:noProof/>
          <w:sz w:val="24"/>
          <w:szCs w:val="24"/>
        </w:rPr>
        <w:t xml:space="preserve"> testes </w:t>
      </w:r>
      <w:r w:rsidR="00AC2381">
        <w:rPr>
          <w:rFonts w:asciiTheme="majorBidi" w:eastAsiaTheme="minorEastAsia" w:hAnsiTheme="majorBidi" w:cstheme="majorBidi"/>
          <w:noProof/>
          <w:sz w:val="24"/>
          <w:szCs w:val="24"/>
        </w:rPr>
        <w:t>the sertoli cells that do not</w:t>
      </w:r>
      <w:r w:rsidR="00E10414" w:rsidRPr="004D6C1E">
        <w:rPr>
          <w:rFonts w:asciiTheme="majorBidi" w:eastAsiaTheme="minorEastAsia" w:hAnsiTheme="majorBidi" w:cstheme="majorBidi"/>
          <w:noProof/>
          <w:sz w:val="24"/>
          <w:szCs w:val="24"/>
        </w:rPr>
        <w:t xml:space="preserve"> have germ cells so the gonads </w:t>
      </w:r>
      <w:r w:rsidR="00AC2381">
        <w:rPr>
          <w:rFonts w:asciiTheme="majorBidi" w:eastAsiaTheme="minorEastAsia" w:hAnsiTheme="majorBidi" w:cstheme="majorBidi"/>
          <w:noProof/>
          <w:sz w:val="24"/>
          <w:szCs w:val="24"/>
        </w:rPr>
        <w:t>do not form</w:t>
      </w:r>
      <w:r w:rsidR="005E2A66" w:rsidRPr="004D6C1E">
        <w:rPr>
          <w:rFonts w:asciiTheme="majorBidi" w:eastAsiaTheme="minorEastAsia" w:hAnsiTheme="majorBidi" w:cstheme="majorBidi"/>
          <w:noProof/>
          <w:sz w:val="24"/>
          <w:szCs w:val="24"/>
        </w:rPr>
        <w:t xml:space="preserve"> duing </w:t>
      </w:r>
      <w:r w:rsidR="00AC2381">
        <w:rPr>
          <w:rFonts w:asciiTheme="majorBidi" w:eastAsiaTheme="minorEastAsia" w:hAnsiTheme="majorBidi" w:cstheme="majorBidi"/>
          <w:noProof/>
          <w:sz w:val="24"/>
          <w:szCs w:val="24"/>
        </w:rPr>
        <w:t>embryogenesis. T</w:t>
      </w:r>
      <w:r w:rsidR="00E10414" w:rsidRPr="004D6C1E">
        <w:rPr>
          <w:rFonts w:asciiTheme="majorBidi" w:eastAsiaTheme="minorEastAsia" w:hAnsiTheme="majorBidi" w:cstheme="majorBidi"/>
          <w:noProof/>
          <w:sz w:val="24"/>
          <w:szCs w:val="24"/>
        </w:rPr>
        <w:t xml:space="preserve">he ovaries of </w:t>
      </w:r>
      <m:oMath>
        <m:sSup>
          <m:sSupPr>
            <m:ctrlPr>
              <w:rPr>
                <w:rFonts w:ascii="Cambria Math" w:eastAsiaTheme="minorEastAsia" w:hAnsi="Cambria Math" w:cstheme="majorBidi"/>
                <w:i/>
                <w:sz w:val="24"/>
                <w:szCs w:val="24"/>
              </w:rPr>
            </m:ctrlPr>
          </m:sSupPr>
          <m:e>
            <m:r>
              <w:rPr>
                <w:rFonts w:ascii="Cambria Math" w:eastAsiaTheme="minorEastAsia" w:hAnsi="Cambria Math" w:cstheme="majorBidi"/>
                <w:sz w:val="24"/>
                <w:szCs w:val="24"/>
              </w:rPr>
              <m:t>B</m:t>
            </m:r>
            <m:sSub>
              <m:sSubPr>
                <m:ctrlPr>
                  <w:rPr>
                    <w:rFonts w:ascii="Cambria Math" w:eastAsiaTheme="minorEastAsia" w:hAnsi="Cambria Math" w:cstheme="majorBidi"/>
                    <w:i/>
                    <w:sz w:val="24"/>
                    <w:szCs w:val="24"/>
                  </w:rPr>
                </m:ctrlPr>
              </m:sSubPr>
              <m:e>
                <m:r>
                  <w:rPr>
                    <w:rFonts w:ascii="Cambria Math" w:eastAsiaTheme="minorEastAsia" w:hAnsi="Cambria Math" w:cstheme="majorBidi"/>
                    <w:sz w:val="24"/>
                    <w:szCs w:val="24"/>
                  </w:rPr>
                  <m:t>RCA</m:t>
                </m:r>
              </m:e>
              <m:sub>
                <m:r>
                  <w:rPr>
                    <w:rFonts w:ascii="Cambria Math" w:eastAsiaTheme="minorEastAsia" w:hAnsi="Cambria Math" w:cstheme="majorBidi"/>
                    <w:sz w:val="24"/>
                    <w:szCs w:val="24"/>
                  </w:rPr>
                  <m:t>2</m:t>
                </m:r>
              </m:sub>
            </m:sSub>
          </m:e>
          <m:sup>
            <m:r>
              <w:rPr>
                <w:rFonts w:ascii="Cambria Math" w:eastAsiaTheme="minorEastAsia" w:hAnsi="Cambria Math" w:cstheme="majorBidi"/>
                <w:sz w:val="24"/>
                <w:szCs w:val="24"/>
              </w:rPr>
              <m:t>-/-</m:t>
            </m:r>
          </m:sup>
        </m:sSup>
      </m:oMath>
      <w:r w:rsidR="00E10414" w:rsidRPr="004D6C1E">
        <w:rPr>
          <w:rFonts w:asciiTheme="majorBidi" w:eastAsiaTheme="minorEastAsia" w:hAnsiTheme="majorBidi" w:cstheme="majorBidi"/>
          <w:noProof/>
          <w:sz w:val="24"/>
          <w:szCs w:val="24"/>
        </w:rPr>
        <w:t xml:space="preserve"> females are reduce</w:t>
      </w:r>
      <w:r w:rsidR="00AC2381">
        <w:rPr>
          <w:rFonts w:asciiTheme="majorBidi" w:eastAsiaTheme="minorEastAsia" w:hAnsiTheme="majorBidi" w:cstheme="majorBidi"/>
          <w:noProof/>
          <w:sz w:val="24"/>
          <w:szCs w:val="24"/>
        </w:rPr>
        <w:t>d</w:t>
      </w:r>
      <w:r w:rsidR="005E2A66" w:rsidRPr="004D6C1E">
        <w:rPr>
          <w:rFonts w:asciiTheme="majorBidi" w:eastAsiaTheme="minorEastAsia" w:hAnsiTheme="majorBidi" w:cstheme="majorBidi"/>
          <w:noProof/>
          <w:sz w:val="24"/>
          <w:szCs w:val="24"/>
        </w:rPr>
        <w:t xml:space="preserve"> in size and </w:t>
      </w:r>
      <w:r w:rsidR="00AC2381">
        <w:rPr>
          <w:rFonts w:asciiTheme="majorBidi" w:eastAsiaTheme="minorEastAsia" w:hAnsiTheme="majorBidi" w:cstheme="majorBidi"/>
          <w:noProof/>
          <w:sz w:val="24"/>
          <w:szCs w:val="24"/>
        </w:rPr>
        <w:t>do not</w:t>
      </w:r>
      <w:r w:rsidR="00E10414" w:rsidRPr="004D6C1E">
        <w:rPr>
          <w:rFonts w:asciiTheme="majorBidi" w:eastAsiaTheme="minorEastAsia" w:hAnsiTheme="majorBidi" w:cstheme="majorBidi"/>
          <w:noProof/>
          <w:sz w:val="24"/>
          <w:szCs w:val="24"/>
        </w:rPr>
        <w:t xml:space="preserve"> have </w:t>
      </w:r>
      <w:r w:rsidR="00AC2381">
        <w:rPr>
          <w:rFonts w:asciiTheme="majorBidi" w:eastAsiaTheme="minorEastAsia" w:hAnsiTheme="majorBidi" w:cstheme="majorBidi"/>
          <w:noProof/>
          <w:sz w:val="24"/>
          <w:szCs w:val="24"/>
        </w:rPr>
        <w:t>follicles</w:t>
      </w:r>
      <w:r w:rsidR="00E10414" w:rsidRPr="004D6C1E">
        <w:rPr>
          <w:rFonts w:asciiTheme="majorBidi" w:eastAsiaTheme="minorEastAsia" w:hAnsiTheme="majorBidi" w:cstheme="majorBidi"/>
          <w:noProof/>
          <w:sz w:val="24"/>
          <w:szCs w:val="24"/>
        </w:rPr>
        <w:t xml:space="preserve">. The </w:t>
      </w:r>
      <m:oMath>
        <m:sSup>
          <m:sSupPr>
            <m:ctrlPr>
              <w:rPr>
                <w:rFonts w:ascii="Cambria Math" w:eastAsiaTheme="minorEastAsia" w:hAnsi="Cambria Math" w:cstheme="majorBidi"/>
                <w:i/>
                <w:sz w:val="24"/>
                <w:szCs w:val="24"/>
              </w:rPr>
            </m:ctrlPr>
          </m:sSupPr>
          <m:e>
            <m:r>
              <w:rPr>
                <w:rFonts w:ascii="Cambria Math" w:eastAsiaTheme="minorEastAsia" w:hAnsi="Cambria Math" w:cstheme="majorBidi"/>
                <w:sz w:val="24"/>
                <w:szCs w:val="24"/>
              </w:rPr>
              <m:t>B</m:t>
            </m:r>
            <m:sSub>
              <m:sSubPr>
                <m:ctrlPr>
                  <w:rPr>
                    <w:rFonts w:ascii="Cambria Math" w:eastAsiaTheme="minorEastAsia" w:hAnsi="Cambria Math" w:cstheme="majorBidi"/>
                    <w:i/>
                    <w:sz w:val="24"/>
                    <w:szCs w:val="24"/>
                  </w:rPr>
                </m:ctrlPr>
              </m:sSubPr>
              <m:e>
                <m:r>
                  <w:rPr>
                    <w:rFonts w:ascii="Cambria Math" w:eastAsiaTheme="minorEastAsia" w:hAnsi="Cambria Math" w:cstheme="majorBidi"/>
                    <w:sz w:val="24"/>
                    <w:szCs w:val="24"/>
                  </w:rPr>
                  <m:t>RCA</m:t>
                </m:r>
              </m:e>
              <m:sub>
                <m:r>
                  <w:rPr>
                    <w:rFonts w:ascii="Cambria Math" w:eastAsiaTheme="minorEastAsia" w:hAnsi="Cambria Math" w:cstheme="majorBidi"/>
                    <w:sz w:val="24"/>
                    <w:szCs w:val="24"/>
                  </w:rPr>
                  <m:t>2</m:t>
                </m:r>
              </m:sub>
            </m:sSub>
          </m:e>
          <m:sup>
            <m:r>
              <w:rPr>
                <w:rFonts w:ascii="Cambria Math" w:eastAsiaTheme="minorEastAsia" w:hAnsi="Cambria Math" w:cstheme="majorBidi"/>
                <w:sz w:val="24"/>
                <w:szCs w:val="24"/>
              </w:rPr>
              <m:t>-/-</m:t>
            </m:r>
          </m:sup>
        </m:sSup>
      </m:oMath>
      <w:r w:rsidR="00E10414" w:rsidRPr="004D6C1E">
        <w:rPr>
          <w:rFonts w:asciiTheme="majorBidi" w:hAnsiTheme="majorBidi" w:cstheme="majorBidi"/>
          <w:noProof/>
          <w:sz w:val="24"/>
          <w:szCs w:val="24"/>
        </w:rPr>
        <w:t xml:space="preserve">mice </w:t>
      </w:r>
      <w:r w:rsidR="00AC2381">
        <w:rPr>
          <w:rFonts w:asciiTheme="majorBidi" w:hAnsiTheme="majorBidi" w:cstheme="majorBidi"/>
          <w:noProof/>
          <w:sz w:val="24"/>
          <w:szCs w:val="24"/>
        </w:rPr>
        <w:t>are</w:t>
      </w:r>
      <w:r w:rsidR="00E10414" w:rsidRPr="004D6C1E">
        <w:rPr>
          <w:rFonts w:asciiTheme="majorBidi" w:hAnsiTheme="majorBidi" w:cstheme="majorBidi"/>
          <w:noProof/>
          <w:sz w:val="24"/>
          <w:szCs w:val="24"/>
        </w:rPr>
        <w:t xml:space="preserve"> small</w:t>
      </w:r>
      <w:r w:rsidR="00AC2381">
        <w:rPr>
          <w:rFonts w:asciiTheme="majorBidi" w:hAnsiTheme="majorBidi" w:cstheme="majorBidi"/>
          <w:noProof/>
          <w:sz w:val="24"/>
          <w:szCs w:val="24"/>
        </w:rPr>
        <w:t>er in</w:t>
      </w:r>
      <w:r w:rsidR="00E10414" w:rsidRPr="004D6C1E">
        <w:rPr>
          <w:rFonts w:asciiTheme="majorBidi" w:hAnsiTheme="majorBidi" w:cstheme="majorBidi"/>
          <w:noProof/>
          <w:sz w:val="24"/>
          <w:szCs w:val="24"/>
        </w:rPr>
        <w:t xml:space="preserve"> size </w:t>
      </w:r>
      <w:r w:rsidR="00AC2381">
        <w:rPr>
          <w:rFonts w:asciiTheme="majorBidi" w:hAnsiTheme="majorBidi" w:cstheme="majorBidi"/>
          <w:noProof/>
          <w:sz w:val="24"/>
          <w:szCs w:val="24"/>
        </w:rPr>
        <w:t>during both</w:t>
      </w:r>
      <w:r w:rsidR="00E10414" w:rsidRPr="004D6C1E">
        <w:rPr>
          <w:rFonts w:asciiTheme="majorBidi" w:hAnsiTheme="majorBidi" w:cstheme="majorBidi"/>
          <w:noProof/>
          <w:sz w:val="24"/>
          <w:szCs w:val="24"/>
        </w:rPr>
        <w:t xml:space="preserve"> embryo</w:t>
      </w:r>
      <w:r w:rsidR="00AC2381">
        <w:rPr>
          <w:rFonts w:asciiTheme="majorBidi" w:hAnsiTheme="majorBidi" w:cstheme="majorBidi"/>
          <w:noProof/>
          <w:sz w:val="24"/>
          <w:szCs w:val="24"/>
        </w:rPr>
        <w:t>nic</w:t>
      </w:r>
      <w:r w:rsidR="00E10414" w:rsidRPr="004D6C1E">
        <w:rPr>
          <w:rFonts w:asciiTheme="majorBidi" w:hAnsiTheme="majorBidi" w:cstheme="majorBidi"/>
          <w:noProof/>
          <w:sz w:val="24"/>
          <w:szCs w:val="24"/>
        </w:rPr>
        <w:t xml:space="preserve"> and adult stage</w:t>
      </w:r>
      <w:r w:rsidR="00AC2381">
        <w:rPr>
          <w:rFonts w:asciiTheme="majorBidi" w:hAnsiTheme="majorBidi" w:cstheme="majorBidi"/>
          <w:noProof/>
          <w:sz w:val="24"/>
          <w:szCs w:val="24"/>
        </w:rPr>
        <w:t>s</w:t>
      </w:r>
      <w:r w:rsidR="00E10414" w:rsidRPr="004D6C1E">
        <w:rPr>
          <w:rFonts w:asciiTheme="majorBidi" w:hAnsiTheme="majorBidi" w:cstheme="majorBidi"/>
          <w:noProof/>
          <w:sz w:val="24"/>
          <w:szCs w:val="24"/>
        </w:rPr>
        <w:t xml:space="preserve">, because of </w:t>
      </w:r>
      <w:r w:rsidR="00AC2381">
        <w:rPr>
          <w:rFonts w:asciiTheme="majorBidi" w:hAnsiTheme="majorBidi" w:cstheme="majorBidi"/>
          <w:noProof/>
          <w:sz w:val="24"/>
          <w:szCs w:val="24"/>
        </w:rPr>
        <w:t xml:space="preserve">a </w:t>
      </w:r>
      <w:r w:rsidR="00E10414" w:rsidRPr="004D6C1E">
        <w:rPr>
          <w:rFonts w:asciiTheme="majorBidi" w:hAnsiTheme="majorBidi" w:cstheme="majorBidi"/>
          <w:noProof/>
          <w:sz w:val="24"/>
          <w:szCs w:val="24"/>
        </w:rPr>
        <w:t xml:space="preserve">defect in cell </w:t>
      </w:r>
      <w:r w:rsidR="00AC2381">
        <w:rPr>
          <w:rFonts w:asciiTheme="majorBidi" w:hAnsiTheme="majorBidi" w:cstheme="majorBidi"/>
          <w:noProof/>
          <w:sz w:val="24"/>
          <w:szCs w:val="24"/>
        </w:rPr>
        <w:t>proliferation</w:t>
      </w:r>
      <w:r w:rsidR="00E10414" w:rsidRPr="004D6C1E">
        <w:rPr>
          <w:rFonts w:asciiTheme="majorBidi" w:hAnsiTheme="majorBidi" w:cstheme="majorBidi"/>
          <w:noProof/>
          <w:sz w:val="24"/>
          <w:szCs w:val="24"/>
        </w:rPr>
        <w:t>. So scientist</w:t>
      </w:r>
      <w:r w:rsidR="00AC2381">
        <w:rPr>
          <w:rFonts w:asciiTheme="majorBidi" w:hAnsiTheme="majorBidi" w:cstheme="majorBidi"/>
          <w:noProof/>
          <w:sz w:val="24"/>
          <w:szCs w:val="24"/>
        </w:rPr>
        <w:t>s</w:t>
      </w:r>
      <w:r w:rsidR="00E10414" w:rsidRPr="004D6C1E">
        <w:rPr>
          <w:rFonts w:asciiTheme="majorBidi" w:hAnsiTheme="majorBidi" w:cstheme="majorBidi"/>
          <w:noProof/>
          <w:sz w:val="24"/>
          <w:szCs w:val="24"/>
        </w:rPr>
        <w:t xml:space="preserve"> compared the </w:t>
      </w:r>
      <w:r w:rsidR="00AC2381">
        <w:rPr>
          <w:rFonts w:asciiTheme="majorBidi" w:hAnsiTheme="majorBidi" w:cstheme="majorBidi"/>
          <w:noProof/>
          <w:sz w:val="24"/>
          <w:szCs w:val="24"/>
        </w:rPr>
        <w:t xml:space="preserve">growth </w:t>
      </w:r>
      <w:r w:rsidR="00E10414" w:rsidRPr="004D6C1E">
        <w:rPr>
          <w:rFonts w:asciiTheme="majorBidi" w:hAnsiTheme="majorBidi" w:cstheme="majorBidi"/>
          <w:noProof/>
          <w:sz w:val="24"/>
          <w:szCs w:val="24"/>
        </w:rPr>
        <w:t xml:space="preserve">of mouse embryionic </w:t>
      </w:r>
      <w:r w:rsidR="00AC2381">
        <w:rPr>
          <w:rFonts w:asciiTheme="majorBidi" w:hAnsiTheme="majorBidi" w:cstheme="majorBidi"/>
          <w:noProof/>
          <w:sz w:val="24"/>
          <w:szCs w:val="24"/>
        </w:rPr>
        <w:t>fibroblasts</w:t>
      </w:r>
      <w:r w:rsidR="00E10414" w:rsidRPr="004D6C1E">
        <w:rPr>
          <w:rFonts w:asciiTheme="majorBidi" w:hAnsiTheme="majorBidi" w:cstheme="majorBidi"/>
          <w:noProof/>
          <w:sz w:val="24"/>
          <w:szCs w:val="24"/>
        </w:rPr>
        <w:t xml:space="preserve"> (MEF</w:t>
      </w:r>
      <w:r w:rsidR="00AC2381">
        <w:rPr>
          <w:rFonts w:asciiTheme="majorBidi" w:hAnsiTheme="majorBidi" w:cstheme="majorBidi"/>
          <w:noProof/>
          <w:sz w:val="24"/>
          <w:szCs w:val="24"/>
        </w:rPr>
        <w:t>s</w:t>
      </w:r>
      <w:r w:rsidR="00E10414" w:rsidRPr="004D6C1E">
        <w:rPr>
          <w:rFonts w:asciiTheme="majorBidi" w:hAnsiTheme="majorBidi" w:cstheme="majorBidi"/>
          <w:noProof/>
          <w:sz w:val="24"/>
          <w:szCs w:val="24"/>
        </w:rPr>
        <w:t xml:space="preserve">) in wild type, hetrozygous and homozygouse mice. </w:t>
      </w:r>
      <m:oMath>
        <m:sSup>
          <m:sSupPr>
            <m:ctrlPr>
              <w:rPr>
                <w:rFonts w:ascii="Cambria Math" w:eastAsiaTheme="minorEastAsia" w:hAnsi="Cambria Math" w:cstheme="majorBidi"/>
                <w:i/>
                <w:sz w:val="24"/>
                <w:szCs w:val="24"/>
              </w:rPr>
            </m:ctrlPr>
          </m:sSupPr>
          <m:e>
            <m:r>
              <w:rPr>
                <w:rFonts w:ascii="Cambria Math" w:eastAsiaTheme="minorEastAsia" w:hAnsi="Cambria Math" w:cstheme="majorBidi"/>
                <w:sz w:val="24"/>
                <w:szCs w:val="24"/>
              </w:rPr>
              <m:t>B</m:t>
            </m:r>
            <m:sSub>
              <m:sSubPr>
                <m:ctrlPr>
                  <w:rPr>
                    <w:rFonts w:ascii="Cambria Math" w:eastAsiaTheme="minorEastAsia" w:hAnsi="Cambria Math" w:cstheme="majorBidi"/>
                    <w:i/>
                    <w:sz w:val="24"/>
                    <w:szCs w:val="24"/>
                  </w:rPr>
                </m:ctrlPr>
              </m:sSubPr>
              <m:e>
                <m:r>
                  <w:rPr>
                    <w:rFonts w:ascii="Cambria Math" w:eastAsiaTheme="minorEastAsia" w:hAnsi="Cambria Math" w:cstheme="majorBidi"/>
                    <w:sz w:val="24"/>
                    <w:szCs w:val="24"/>
                  </w:rPr>
                  <m:t>RCA</m:t>
                </m:r>
              </m:e>
              <m:sub>
                <m:r>
                  <w:rPr>
                    <w:rFonts w:ascii="Cambria Math" w:eastAsiaTheme="minorEastAsia" w:hAnsi="Cambria Math" w:cstheme="majorBidi"/>
                    <w:sz w:val="24"/>
                    <w:szCs w:val="24"/>
                  </w:rPr>
                  <m:t>2</m:t>
                </m:r>
              </m:sub>
            </m:sSub>
          </m:e>
          <m:sup>
            <m:r>
              <w:rPr>
                <w:rFonts w:ascii="Cambria Math" w:eastAsiaTheme="minorEastAsia" w:hAnsi="Cambria Math" w:cstheme="majorBidi"/>
                <w:sz w:val="24"/>
                <w:szCs w:val="24"/>
              </w:rPr>
              <m:t>+/-</m:t>
            </m:r>
          </m:sup>
        </m:sSup>
      </m:oMath>
      <w:r w:rsidR="00E10414" w:rsidRPr="004D6C1E">
        <w:rPr>
          <w:rFonts w:asciiTheme="majorBidi" w:eastAsiaTheme="minorEastAsia" w:hAnsiTheme="majorBidi" w:cstheme="majorBidi"/>
          <w:noProof/>
          <w:sz w:val="24"/>
          <w:szCs w:val="24"/>
        </w:rPr>
        <w:t xml:space="preserve">and </w:t>
      </w:r>
      <m:oMath>
        <m:sSup>
          <m:sSupPr>
            <m:ctrlPr>
              <w:rPr>
                <w:rFonts w:ascii="Cambria Math" w:eastAsiaTheme="minorEastAsia" w:hAnsi="Cambria Math" w:cstheme="majorBidi"/>
                <w:i/>
                <w:sz w:val="24"/>
                <w:szCs w:val="24"/>
              </w:rPr>
            </m:ctrlPr>
          </m:sSupPr>
          <m:e>
            <m:r>
              <w:rPr>
                <w:rFonts w:ascii="Cambria Math" w:eastAsiaTheme="minorEastAsia" w:hAnsi="Cambria Math" w:cstheme="majorBidi"/>
                <w:sz w:val="24"/>
                <w:szCs w:val="24"/>
              </w:rPr>
              <m:t>B</m:t>
            </m:r>
            <m:sSub>
              <m:sSubPr>
                <m:ctrlPr>
                  <w:rPr>
                    <w:rFonts w:ascii="Cambria Math" w:eastAsiaTheme="minorEastAsia" w:hAnsi="Cambria Math" w:cstheme="majorBidi"/>
                    <w:i/>
                    <w:sz w:val="24"/>
                    <w:szCs w:val="24"/>
                  </w:rPr>
                </m:ctrlPr>
              </m:sSubPr>
              <m:e>
                <m:r>
                  <w:rPr>
                    <w:rFonts w:ascii="Cambria Math" w:eastAsiaTheme="minorEastAsia" w:hAnsi="Cambria Math" w:cstheme="majorBidi"/>
                    <w:sz w:val="24"/>
                    <w:szCs w:val="24"/>
                  </w:rPr>
                  <m:t>RCA</m:t>
                </m:r>
              </m:e>
              <m:sub>
                <m:r>
                  <w:rPr>
                    <w:rFonts w:ascii="Cambria Math" w:eastAsiaTheme="minorEastAsia" w:hAnsi="Cambria Math" w:cstheme="majorBidi"/>
                    <w:sz w:val="24"/>
                    <w:szCs w:val="24"/>
                  </w:rPr>
                  <m:t>2</m:t>
                </m:r>
              </m:sub>
            </m:sSub>
          </m:e>
          <m:sup>
            <m:r>
              <w:rPr>
                <w:rFonts w:ascii="Cambria Math" w:eastAsiaTheme="minorEastAsia" w:hAnsi="Cambria Math" w:cstheme="majorBidi"/>
                <w:sz w:val="24"/>
                <w:szCs w:val="24"/>
              </w:rPr>
              <m:t>+/+</m:t>
            </m:r>
          </m:sup>
        </m:sSup>
      </m:oMath>
      <w:r w:rsidR="00E10414" w:rsidRPr="004D6C1E">
        <w:rPr>
          <w:rFonts w:asciiTheme="majorBidi" w:eastAsiaTheme="minorEastAsia" w:hAnsiTheme="majorBidi" w:cstheme="majorBidi"/>
          <w:sz w:val="24"/>
          <w:szCs w:val="24"/>
        </w:rPr>
        <w:t xml:space="preserve">showed </w:t>
      </w:r>
      <w:r w:rsidR="00AC2381">
        <w:rPr>
          <w:rFonts w:asciiTheme="majorBidi" w:eastAsiaTheme="minorEastAsia" w:hAnsiTheme="majorBidi" w:cstheme="majorBidi"/>
          <w:sz w:val="24"/>
          <w:szCs w:val="24"/>
        </w:rPr>
        <w:t xml:space="preserve">that </w:t>
      </w:r>
      <w:r w:rsidR="00E10414" w:rsidRPr="004D6C1E">
        <w:rPr>
          <w:rFonts w:asciiTheme="majorBidi" w:eastAsiaTheme="minorEastAsia" w:hAnsiTheme="majorBidi" w:cstheme="majorBidi"/>
          <w:sz w:val="24"/>
          <w:szCs w:val="24"/>
        </w:rPr>
        <w:t>MEF</w:t>
      </w:r>
      <w:r w:rsidR="00AC2381">
        <w:rPr>
          <w:rFonts w:asciiTheme="majorBidi" w:eastAsiaTheme="minorEastAsia" w:hAnsiTheme="majorBidi" w:cstheme="majorBidi"/>
          <w:sz w:val="24"/>
          <w:szCs w:val="24"/>
        </w:rPr>
        <w:t>s</w:t>
      </w:r>
      <w:r w:rsidR="00E10414" w:rsidRPr="004D6C1E">
        <w:rPr>
          <w:rFonts w:asciiTheme="majorBidi" w:eastAsiaTheme="minorEastAsia" w:hAnsiTheme="majorBidi" w:cstheme="majorBidi"/>
          <w:sz w:val="24"/>
          <w:szCs w:val="24"/>
        </w:rPr>
        <w:t xml:space="preserve"> proliferate well </w:t>
      </w:r>
      <w:r w:rsidR="00AC2381">
        <w:rPr>
          <w:rFonts w:asciiTheme="majorBidi" w:eastAsiaTheme="minorEastAsia" w:hAnsiTheme="majorBidi" w:cstheme="majorBidi"/>
          <w:sz w:val="24"/>
          <w:szCs w:val="24"/>
        </w:rPr>
        <w:t>but</w:t>
      </w:r>
      <w:r w:rsidR="00E10414" w:rsidRPr="004D6C1E">
        <w:rPr>
          <w:rFonts w:asciiTheme="majorBidi" w:eastAsiaTheme="minorEastAsia" w:hAnsiTheme="majorBidi" w:cstheme="majorBidi"/>
          <w:sz w:val="24"/>
          <w:szCs w:val="24"/>
        </w:rPr>
        <w:t xml:space="preserve"> </w:t>
      </w:r>
      <m:oMath>
        <m:sSup>
          <m:sSupPr>
            <m:ctrlPr>
              <w:rPr>
                <w:rFonts w:ascii="Cambria Math" w:eastAsiaTheme="minorEastAsia" w:hAnsi="Cambria Math" w:cstheme="majorBidi"/>
                <w:i/>
                <w:sz w:val="24"/>
                <w:szCs w:val="24"/>
              </w:rPr>
            </m:ctrlPr>
          </m:sSupPr>
          <m:e>
            <m:r>
              <w:rPr>
                <w:rFonts w:ascii="Cambria Math" w:eastAsiaTheme="minorEastAsia" w:hAnsi="Cambria Math" w:cstheme="majorBidi"/>
                <w:sz w:val="24"/>
                <w:szCs w:val="24"/>
              </w:rPr>
              <m:t>B</m:t>
            </m:r>
            <m:sSub>
              <m:sSubPr>
                <m:ctrlPr>
                  <w:rPr>
                    <w:rFonts w:ascii="Cambria Math" w:eastAsiaTheme="minorEastAsia" w:hAnsi="Cambria Math" w:cstheme="majorBidi"/>
                    <w:i/>
                    <w:sz w:val="24"/>
                    <w:szCs w:val="24"/>
                  </w:rPr>
                </m:ctrlPr>
              </m:sSubPr>
              <m:e>
                <m:r>
                  <w:rPr>
                    <w:rFonts w:ascii="Cambria Math" w:eastAsiaTheme="minorEastAsia" w:hAnsi="Cambria Math" w:cstheme="majorBidi"/>
                    <w:sz w:val="24"/>
                    <w:szCs w:val="24"/>
                  </w:rPr>
                  <m:t>RCA</m:t>
                </m:r>
              </m:e>
              <m:sub>
                <m:r>
                  <w:rPr>
                    <w:rFonts w:ascii="Cambria Math" w:eastAsiaTheme="minorEastAsia" w:hAnsi="Cambria Math" w:cstheme="majorBidi"/>
                    <w:sz w:val="24"/>
                    <w:szCs w:val="24"/>
                  </w:rPr>
                  <m:t>2</m:t>
                </m:r>
              </m:sub>
            </m:sSub>
          </m:e>
          <m:sup>
            <m:r>
              <w:rPr>
                <w:rFonts w:ascii="Cambria Math" w:eastAsiaTheme="minorEastAsia" w:hAnsi="Cambria Math" w:cstheme="majorBidi"/>
                <w:sz w:val="24"/>
                <w:szCs w:val="24"/>
              </w:rPr>
              <m:t>-/-</m:t>
            </m:r>
          </m:sup>
        </m:sSup>
      </m:oMath>
      <w:r w:rsidR="00AC2381">
        <w:rPr>
          <w:rFonts w:asciiTheme="majorBidi" w:eastAsiaTheme="minorEastAsia" w:hAnsiTheme="majorBidi" w:cstheme="majorBidi"/>
          <w:sz w:val="24"/>
          <w:szCs w:val="24"/>
        </w:rPr>
        <w:t xml:space="preserve"> </w:t>
      </w:r>
      <w:r w:rsidR="00E10414" w:rsidRPr="004D6C1E">
        <w:rPr>
          <w:rFonts w:asciiTheme="majorBidi" w:eastAsiaTheme="minorEastAsia" w:hAnsiTheme="majorBidi" w:cstheme="majorBidi"/>
          <w:noProof/>
          <w:sz w:val="24"/>
          <w:szCs w:val="24"/>
        </w:rPr>
        <w:t>MEF prolifrate poorly.</w:t>
      </w:r>
      <w:r w:rsidR="00E0446C">
        <w:rPr>
          <w:rFonts w:asciiTheme="majorBidi" w:eastAsiaTheme="minorEastAsia" w:hAnsiTheme="majorBidi" w:cstheme="majorBidi"/>
          <w:noProof/>
          <w:sz w:val="24"/>
          <w:szCs w:val="24"/>
        </w:rPr>
        <w:t xml:space="preserve"> </w:t>
      </w:r>
      <w:r w:rsidR="00A3372E">
        <w:rPr>
          <w:rFonts w:asciiTheme="majorBidi" w:eastAsiaTheme="minorEastAsia" w:hAnsiTheme="majorBidi" w:cstheme="majorBidi"/>
          <w:noProof/>
          <w:sz w:val="24"/>
          <w:szCs w:val="24"/>
        </w:rPr>
        <w:t xml:space="preserve">This </w:t>
      </w:r>
      <w:r w:rsidR="00EF4544">
        <w:rPr>
          <w:rFonts w:asciiTheme="majorBidi" w:eastAsiaTheme="minorEastAsia" w:hAnsiTheme="majorBidi" w:cstheme="majorBidi"/>
          <w:noProof/>
          <w:sz w:val="24"/>
          <w:szCs w:val="24"/>
        </w:rPr>
        <w:t>seems likely to be caused by over-expression of p53 and p21. p53 is a dependandt cell cycle arrest in response to DNA damage and p21 is an important target gene for tumor supressor p53 that is linking DNA d</w:t>
      </w:r>
      <w:r w:rsidR="00704424">
        <w:rPr>
          <w:rFonts w:asciiTheme="majorBidi" w:eastAsiaTheme="minorEastAsia" w:hAnsiTheme="majorBidi" w:cstheme="majorBidi"/>
          <w:noProof/>
          <w:sz w:val="24"/>
          <w:szCs w:val="24"/>
        </w:rPr>
        <w:t xml:space="preserve">amage to cell cycle arrest. In </w:t>
      </w:r>
      <m:oMath>
        <m:sSup>
          <m:sSupPr>
            <m:ctrlPr>
              <w:rPr>
                <w:rFonts w:ascii="Cambria Math" w:eastAsiaTheme="minorEastAsia" w:hAnsi="Cambria Math" w:cstheme="majorBidi"/>
                <w:i/>
                <w:sz w:val="24"/>
                <w:szCs w:val="24"/>
              </w:rPr>
            </m:ctrlPr>
          </m:sSupPr>
          <m:e>
            <m:r>
              <w:rPr>
                <w:rFonts w:ascii="Cambria Math" w:eastAsiaTheme="minorEastAsia" w:hAnsi="Cambria Math" w:cstheme="majorBidi"/>
                <w:sz w:val="24"/>
                <w:szCs w:val="24"/>
              </w:rPr>
              <m:t>B</m:t>
            </m:r>
            <m:sSub>
              <m:sSubPr>
                <m:ctrlPr>
                  <w:rPr>
                    <w:rFonts w:ascii="Cambria Math" w:eastAsiaTheme="minorEastAsia" w:hAnsi="Cambria Math" w:cstheme="majorBidi"/>
                    <w:i/>
                    <w:sz w:val="24"/>
                    <w:szCs w:val="24"/>
                  </w:rPr>
                </m:ctrlPr>
              </m:sSubPr>
              <m:e>
                <m:r>
                  <w:rPr>
                    <w:rFonts w:ascii="Cambria Math" w:eastAsiaTheme="minorEastAsia" w:hAnsi="Cambria Math" w:cstheme="majorBidi"/>
                    <w:sz w:val="24"/>
                    <w:szCs w:val="24"/>
                  </w:rPr>
                  <m:t>RCA</m:t>
                </m:r>
              </m:e>
              <m:sub>
                <m:r>
                  <w:rPr>
                    <w:rFonts w:ascii="Cambria Math" w:eastAsiaTheme="minorEastAsia" w:hAnsi="Cambria Math" w:cstheme="majorBidi"/>
                    <w:sz w:val="24"/>
                    <w:szCs w:val="24"/>
                  </w:rPr>
                  <m:t>2</m:t>
                </m:r>
              </m:sub>
            </m:sSub>
          </m:e>
          <m:sup>
            <m:r>
              <w:rPr>
                <w:rFonts w:ascii="Cambria Math" w:eastAsiaTheme="minorEastAsia" w:hAnsi="Cambria Math" w:cstheme="majorBidi"/>
                <w:sz w:val="24"/>
                <w:szCs w:val="24"/>
              </w:rPr>
              <m:t>-/-</m:t>
            </m:r>
          </m:sup>
        </m:sSup>
      </m:oMath>
      <w:r w:rsidR="00EF4544" w:rsidRPr="00702AD0">
        <w:rPr>
          <w:rFonts w:asciiTheme="majorBidi" w:hAnsiTheme="majorBidi" w:cstheme="majorBidi"/>
          <w:sz w:val="24"/>
          <w:szCs w:val="24"/>
        </w:rPr>
        <w:t>MEF</w:t>
      </w:r>
      <w:r w:rsidR="00EF4544">
        <w:rPr>
          <w:rFonts w:asciiTheme="majorBidi" w:hAnsiTheme="majorBidi" w:cstheme="majorBidi"/>
          <w:sz w:val="24"/>
          <w:szCs w:val="24"/>
        </w:rPr>
        <w:t xml:space="preserve"> that have wild-type p53, the over-expression of </w:t>
      </w:r>
      <w:r w:rsidR="00294615">
        <w:rPr>
          <w:rFonts w:asciiTheme="majorBidi" w:hAnsiTheme="majorBidi" w:cstheme="majorBidi"/>
          <w:sz w:val="24"/>
          <w:szCs w:val="24"/>
        </w:rPr>
        <w:t xml:space="preserve">p53 and </w:t>
      </w:r>
      <w:r w:rsidR="00EF4544">
        <w:rPr>
          <w:rFonts w:asciiTheme="majorBidi" w:hAnsiTheme="majorBidi" w:cstheme="majorBidi"/>
          <w:sz w:val="24"/>
          <w:szCs w:val="24"/>
        </w:rPr>
        <w:t>p21 observed in result the cell go to cell cycle arrest and defect in cell proliferation occur.</w:t>
      </w:r>
      <w:r w:rsidR="00F71E39">
        <w:rPr>
          <w:rFonts w:asciiTheme="majorBidi" w:hAnsiTheme="majorBidi" w:cstheme="majorBidi"/>
          <w:sz w:val="24"/>
          <w:szCs w:val="24"/>
        </w:rPr>
        <w:t xml:space="preserve"> In this way the mice that strongly expressing p53 die very early in embryogenesis, but under one-third survive the perinatal period and reach</w:t>
      </w:r>
      <w:r w:rsidR="00704424">
        <w:rPr>
          <w:rFonts w:asciiTheme="majorBidi" w:hAnsiTheme="majorBidi" w:cstheme="majorBidi"/>
          <w:sz w:val="24"/>
          <w:szCs w:val="24"/>
        </w:rPr>
        <w:t xml:space="preserve"> adulthood. In </w:t>
      </w:r>
      <w:r w:rsidR="00056E8A">
        <w:rPr>
          <w:rFonts w:asciiTheme="majorBidi" w:hAnsiTheme="majorBidi" w:cstheme="majorBidi"/>
          <w:sz w:val="24"/>
          <w:szCs w:val="24"/>
        </w:rPr>
        <w:t>these mice seems</w:t>
      </w:r>
      <w:r w:rsidR="00704424">
        <w:rPr>
          <w:rFonts w:asciiTheme="majorBidi" w:hAnsiTheme="majorBidi" w:cstheme="majorBidi"/>
          <w:sz w:val="24"/>
          <w:szCs w:val="24"/>
        </w:rPr>
        <w:t xml:space="preserve"> p53 mutation were occur before loss of the wild-type allele, growth arrest would not occur and the cell would </w:t>
      </w:r>
      <w:r w:rsidR="00C1249C">
        <w:rPr>
          <w:rFonts w:asciiTheme="majorBidi" w:hAnsiTheme="majorBidi" w:cstheme="majorBidi"/>
          <w:sz w:val="24"/>
          <w:szCs w:val="24"/>
        </w:rPr>
        <w:t xml:space="preserve">still </w:t>
      </w:r>
      <m:oMath>
        <m:sSup>
          <m:sSupPr>
            <m:ctrlPr>
              <w:rPr>
                <w:rFonts w:ascii="Cambria Math" w:eastAsiaTheme="minorEastAsia" w:hAnsi="Cambria Math" w:cstheme="majorBidi"/>
                <w:i/>
                <w:sz w:val="24"/>
                <w:szCs w:val="24"/>
              </w:rPr>
            </m:ctrlPr>
          </m:sSupPr>
          <m:e>
            <m:r>
              <w:rPr>
                <w:rFonts w:ascii="Cambria Math" w:eastAsiaTheme="minorEastAsia" w:hAnsi="Cambria Math" w:cstheme="majorBidi"/>
                <w:sz w:val="24"/>
                <w:szCs w:val="24"/>
              </w:rPr>
              <m:t>B</m:t>
            </m:r>
            <m:sSub>
              <m:sSubPr>
                <m:ctrlPr>
                  <w:rPr>
                    <w:rFonts w:ascii="Cambria Math" w:eastAsiaTheme="minorEastAsia" w:hAnsi="Cambria Math" w:cstheme="majorBidi"/>
                    <w:i/>
                    <w:sz w:val="24"/>
                    <w:szCs w:val="24"/>
                  </w:rPr>
                </m:ctrlPr>
              </m:sSubPr>
              <m:e>
                <m:r>
                  <w:rPr>
                    <w:rFonts w:ascii="Cambria Math" w:eastAsiaTheme="minorEastAsia" w:hAnsi="Cambria Math" w:cstheme="majorBidi"/>
                    <w:sz w:val="24"/>
                    <w:szCs w:val="24"/>
                  </w:rPr>
                  <m:t>RCA</m:t>
                </m:r>
              </m:e>
              <m:sub>
                <m:r>
                  <w:rPr>
                    <w:rFonts w:ascii="Cambria Math" w:eastAsiaTheme="minorEastAsia" w:hAnsi="Cambria Math" w:cstheme="majorBidi"/>
                    <w:sz w:val="24"/>
                    <w:szCs w:val="24"/>
                  </w:rPr>
                  <m:t>2</m:t>
                </m:r>
              </m:sub>
            </m:sSub>
          </m:e>
          <m:sup>
            <m:r>
              <w:rPr>
                <w:rFonts w:ascii="Cambria Math" w:eastAsiaTheme="minorEastAsia" w:hAnsi="Cambria Math" w:cstheme="majorBidi"/>
                <w:sz w:val="24"/>
                <w:szCs w:val="24"/>
              </w:rPr>
              <m:t>+/-</m:t>
            </m:r>
          </m:sup>
        </m:sSup>
      </m:oMath>
      <w:r w:rsidR="00704424">
        <w:rPr>
          <w:rFonts w:asciiTheme="majorBidi" w:eastAsiaTheme="minorEastAsia" w:hAnsiTheme="majorBidi" w:cstheme="majorBidi"/>
          <w:sz w:val="24"/>
          <w:szCs w:val="24"/>
        </w:rPr>
        <w:t xml:space="preserve">. After loss of heterozygosity of </w:t>
      </w:r>
      <m:oMath>
        <m:sSup>
          <m:sSupPr>
            <m:ctrlPr>
              <w:rPr>
                <w:rFonts w:ascii="Cambria Math" w:eastAsiaTheme="minorEastAsia" w:hAnsi="Cambria Math" w:cstheme="majorBidi"/>
                <w:i/>
                <w:sz w:val="24"/>
                <w:szCs w:val="24"/>
              </w:rPr>
            </m:ctrlPr>
          </m:sSupPr>
          <m:e>
            <m:r>
              <w:rPr>
                <w:rFonts w:ascii="Cambria Math" w:eastAsiaTheme="minorEastAsia" w:hAnsi="Cambria Math" w:cstheme="majorBidi"/>
                <w:sz w:val="24"/>
                <w:szCs w:val="24"/>
              </w:rPr>
              <m:t>B</m:t>
            </m:r>
            <m:sSub>
              <m:sSubPr>
                <m:ctrlPr>
                  <w:rPr>
                    <w:rFonts w:ascii="Cambria Math" w:eastAsiaTheme="minorEastAsia" w:hAnsi="Cambria Math" w:cstheme="majorBidi"/>
                    <w:i/>
                    <w:sz w:val="24"/>
                    <w:szCs w:val="24"/>
                  </w:rPr>
                </m:ctrlPr>
              </m:sSubPr>
              <m:e>
                <m:r>
                  <w:rPr>
                    <w:rFonts w:ascii="Cambria Math" w:eastAsiaTheme="minorEastAsia" w:hAnsi="Cambria Math" w:cstheme="majorBidi"/>
                    <w:sz w:val="24"/>
                    <w:szCs w:val="24"/>
                  </w:rPr>
                  <m:t>RCA</m:t>
                </m:r>
              </m:e>
              <m:sub>
                <m:r>
                  <w:rPr>
                    <w:rFonts w:ascii="Cambria Math" w:eastAsiaTheme="minorEastAsia" w:hAnsi="Cambria Math" w:cstheme="majorBidi"/>
                    <w:sz w:val="24"/>
                    <w:szCs w:val="24"/>
                  </w:rPr>
                  <m:t>2</m:t>
                </m:r>
              </m:sub>
            </m:sSub>
          </m:e>
          <m:sup>
            <m:r>
              <w:rPr>
                <w:rFonts w:ascii="Cambria Math" w:eastAsiaTheme="minorEastAsia" w:hAnsi="Cambria Math" w:cstheme="majorBidi"/>
                <w:sz w:val="24"/>
                <w:szCs w:val="24"/>
              </w:rPr>
              <m:t>+/-</m:t>
            </m:r>
          </m:sup>
        </m:sSup>
      </m:oMath>
      <w:r w:rsidR="00704424">
        <w:rPr>
          <w:rFonts w:asciiTheme="majorBidi" w:eastAsiaTheme="minorEastAsia" w:hAnsiTheme="majorBidi" w:cstheme="majorBidi"/>
          <w:sz w:val="24"/>
          <w:szCs w:val="24"/>
        </w:rPr>
        <w:t xml:space="preserve"> that driven by centrosome defect</w:t>
      </w:r>
      <w:r w:rsidR="00056E8A">
        <w:rPr>
          <w:rFonts w:asciiTheme="majorBidi" w:eastAsiaTheme="minorEastAsia" w:hAnsiTheme="majorBidi" w:cstheme="majorBidi"/>
          <w:sz w:val="24"/>
          <w:szCs w:val="24"/>
        </w:rPr>
        <w:t xml:space="preserve"> caused by loss of p53 function. As a result defective </w:t>
      </w:r>
      <w:r w:rsidR="00704424">
        <w:rPr>
          <w:rFonts w:asciiTheme="majorBidi" w:eastAsiaTheme="minorEastAsia" w:hAnsiTheme="majorBidi" w:cstheme="majorBidi"/>
          <w:sz w:val="24"/>
          <w:szCs w:val="24"/>
        </w:rPr>
        <w:t xml:space="preserve">DNA repair pathway leads to activation of oncogenes. </w:t>
      </w:r>
      <w:r w:rsidR="004A71F5" w:rsidRPr="004D6C1E">
        <w:rPr>
          <w:rFonts w:asciiTheme="majorBidi" w:eastAsiaTheme="minorEastAsia" w:hAnsiTheme="majorBidi" w:cstheme="majorBidi"/>
          <w:noProof/>
          <w:sz w:val="24"/>
          <w:szCs w:val="24"/>
        </w:rPr>
        <w:t>Defect</w:t>
      </w:r>
      <w:r w:rsidR="004A71F5">
        <w:rPr>
          <w:rFonts w:asciiTheme="majorBidi" w:eastAsiaTheme="minorEastAsia" w:hAnsiTheme="majorBidi" w:cstheme="majorBidi"/>
          <w:noProof/>
          <w:sz w:val="24"/>
          <w:szCs w:val="24"/>
        </w:rPr>
        <w:t>s</w:t>
      </w:r>
      <w:r w:rsidR="004A71F5" w:rsidRPr="004D6C1E">
        <w:rPr>
          <w:rFonts w:asciiTheme="majorBidi" w:eastAsiaTheme="minorEastAsia" w:hAnsiTheme="majorBidi" w:cstheme="majorBidi"/>
          <w:noProof/>
          <w:sz w:val="24"/>
          <w:szCs w:val="24"/>
        </w:rPr>
        <w:t xml:space="preserve"> in DNA repair can</w:t>
      </w:r>
      <w:r w:rsidR="004A71F5">
        <w:rPr>
          <w:rFonts w:asciiTheme="majorBidi" w:eastAsiaTheme="minorEastAsia" w:hAnsiTheme="majorBidi" w:cstheme="majorBidi"/>
          <w:noProof/>
          <w:sz w:val="24"/>
          <w:szCs w:val="24"/>
        </w:rPr>
        <w:t xml:space="preserve"> lead to development of</w:t>
      </w:r>
      <w:r w:rsidR="004A71F5" w:rsidRPr="004D6C1E">
        <w:rPr>
          <w:rFonts w:asciiTheme="majorBidi" w:eastAsiaTheme="minorEastAsia" w:hAnsiTheme="majorBidi" w:cstheme="majorBidi"/>
          <w:noProof/>
          <w:sz w:val="24"/>
          <w:szCs w:val="24"/>
        </w:rPr>
        <w:t xml:space="preserve"> thymic lymphomas in </w:t>
      </w:r>
      <m:oMath>
        <m:sSup>
          <m:sSupPr>
            <m:ctrlPr>
              <w:rPr>
                <w:rFonts w:ascii="Cambria Math" w:eastAsiaTheme="minorEastAsia" w:hAnsi="Cambria Math" w:cstheme="majorBidi"/>
                <w:i/>
                <w:sz w:val="24"/>
                <w:szCs w:val="24"/>
              </w:rPr>
            </m:ctrlPr>
          </m:sSupPr>
          <m:e>
            <m:r>
              <w:rPr>
                <w:rFonts w:ascii="Cambria Math" w:eastAsiaTheme="minorEastAsia" w:hAnsi="Cambria Math" w:cstheme="majorBidi"/>
                <w:sz w:val="24"/>
                <w:szCs w:val="24"/>
              </w:rPr>
              <m:t>B</m:t>
            </m:r>
            <m:sSub>
              <m:sSubPr>
                <m:ctrlPr>
                  <w:rPr>
                    <w:rFonts w:ascii="Cambria Math" w:eastAsiaTheme="minorEastAsia" w:hAnsi="Cambria Math" w:cstheme="majorBidi"/>
                    <w:i/>
                    <w:sz w:val="24"/>
                    <w:szCs w:val="24"/>
                  </w:rPr>
                </m:ctrlPr>
              </m:sSubPr>
              <m:e>
                <m:r>
                  <w:rPr>
                    <w:rFonts w:ascii="Cambria Math" w:eastAsiaTheme="minorEastAsia" w:hAnsi="Cambria Math" w:cstheme="majorBidi"/>
                    <w:sz w:val="24"/>
                    <w:szCs w:val="24"/>
                  </w:rPr>
                  <m:t>RCA</m:t>
                </m:r>
              </m:e>
              <m:sub>
                <m:r>
                  <w:rPr>
                    <w:rFonts w:ascii="Cambria Math" w:eastAsiaTheme="minorEastAsia" w:hAnsi="Cambria Math" w:cstheme="majorBidi"/>
                    <w:sz w:val="24"/>
                    <w:szCs w:val="24"/>
                  </w:rPr>
                  <m:t>2</m:t>
                </m:r>
              </m:sub>
            </m:sSub>
          </m:e>
          <m:sup>
            <m:r>
              <w:rPr>
                <w:rFonts w:ascii="Cambria Math" w:eastAsiaTheme="minorEastAsia" w:hAnsi="Cambria Math" w:cstheme="majorBidi"/>
                <w:sz w:val="24"/>
                <w:szCs w:val="24"/>
              </w:rPr>
              <m:t>-/-</m:t>
            </m:r>
          </m:sup>
        </m:sSup>
      </m:oMath>
      <w:r w:rsidR="004A71F5" w:rsidRPr="004D6C1E">
        <w:rPr>
          <w:rFonts w:asciiTheme="majorBidi" w:eastAsiaTheme="minorEastAsia" w:hAnsiTheme="majorBidi" w:cstheme="majorBidi"/>
          <w:noProof/>
          <w:sz w:val="24"/>
          <w:szCs w:val="24"/>
        </w:rPr>
        <w:t xml:space="preserve"> mice. Lymphocytes mature through a DNA rearengment of V(D)J gene</w:t>
      </w:r>
      <w:r w:rsidR="004A71F5">
        <w:rPr>
          <w:rFonts w:asciiTheme="majorBidi" w:eastAsiaTheme="minorEastAsia" w:hAnsiTheme="majorBidi" w:cstheme="majorBidi"/>
          <w:noProof/>
          <w:sz w:val="24"/>
          <w:szCs w:val="24"/>
        </w:rPr>
        <w:t>s</w:t>
      </w:r>
      <w:r w:rsidR="004A71F5" w:rsidRPr="004D6C1E">
        <w:rPr>
          <w:rFonts w:asciiTheme="majorBidi" w:eastAsiaTheme="minorEastAsia" w:hAnsiTheme="majorBidi" w:cstheme="majorBidi"/>
          <w:noProof/>
          <w:sz w:val="24"/>
          <w:szCs w:val="24"/>
        </w:rPr>
        <w:t xml:space="preserve"> through double strand breaks. Thymic lymphomas might form from deficiency of this DNA break </w:t>
      </w:r>
      <w:r w:rsidR="004A71F5">
        <w:rPr>
          <w:rFonts w:asciiTheme="majorBidi" w:eastAsiaTheme="minorEastAsia" w:hAnsiTheme="majorBidi" w:cstheme="majorBidi"/>
          <w:noProof/>
          <w:sz w:val="24"/>
          <w:szCs w:val="24"/>
        </w:rPr>
        <w:t xml:space="preserve">being properly repaired during </w:t>
      </w:r>
      <w:r w:rsidR="004A71F5" w:rsidRPr="004D6C1E">
        <w:rPr>
          <w:rFonts w:asciiTheme="majorBidi" w:eastAsiaTheme="minorEastAsia" w:hAnsiTheme="majorBidi" w:cstheme="majorBidi"/>
          <w:noProof/>
          <w:sz w:val="24"/>
          <w:szCs w:val="24"/>
        </w:rPr>
        <w:t xml:space="preserve">V(D)J. </w:t>
      </w:r>
    </w:p>
    <w:p w:rsidR="007C763A" w:rsidRPr="004D6C1E" w:rsidRDefault="00654C74" w:rsidP="00BD6AAB">
      <w:pPr>
        <w:spacing w:line="480" w:lineRule="auto"/>
        <w:jc w:val="both"/>
        <w:rPr>
          <w:rFonts w:asciiTheme="majorBidi" w:eastAsiaTheme="minorEastAsia" w:hAnsiTheme="majorBidi" w:cstheme="majorBidi"/>
          <w:b/>
          <w:bCs/>
          <w:noProof/>
          <w:sz w:val="28"/>
          <w:szCs w:val="28"/>
        </w:rPr>
      </w:pPr>
      <w:r w:rsidRPr="004D6C1E">
        <w:rPr>
          <w:rFonts w:asciiTheme="majorBidi" w:eastAsiaTheme="minorEastAsia" w:hAnsiTheme="majorBidi" w:cstheme="majorBidi"/>
          <w:b/>
          <w:bCs/>
          <w:noProof/>
          <w:sz w:val="28"/>
          <w:szCs w:val="28"/>
        </w:rPr>
        <w:t xml:space="preserve">- </w:t>
      </w:r>
      <w:r w:rsidR="003317F2" w:rsidRPr="004D6C1E">
        <w:rPr>
          <w:rFonts w:asciiTheme="majorBidi" w:eastAsiaTheme="minorEastAsia" w:hAnsiTheme="majorBidi" w:cstheme="majorBidi"/>
          <w:b/>
          <w:bCs/>
          <w:noProof/>
          <w:sz w:val="28"/>
          <w:szCs w:val="28"/>
        </w:rPr>
        <w:t xml:space="preserve">BRCA </w:t>
      </w:r>
      <w:r w:rsidR="00395D42" w:rsidRPr="004D6C1E">
        <w:rPr>
          <w:rFonts w:asciiTheme="majorBidi" w:eastAsiaTheme="minorEastAsia" w:hAnsiTheme="majorBidi" w:cstheme="majorBidi"/>
          <w:b/>
          <w:bCs/>
          <w:noProof/>
          <w:sz w:val="28"/>
          <w:szCs w:val="28"/>
        </w:rPr>
        <w:t>1/2</w:t>
      </w:r>
      <w:r w:rsidR="003317F2" w:rsidRPr="004D6C1E">
        <w:rPr>
          <w:rFonts w:asciiTheme="majorBidi" w:eastAsiaTheme="minorEastAsia" w:hAnsiTheme="majorBidi" w:cstheme="majorBidi"/>
          <w:b/>
          <w:bCs/>
          <w:noProof/>
          <w:sz w:val="28"/>
          <w:szCs w:val="28"/>
        </w:rPr>
        <w:t xml:space="preserve"> mutations</w:t>
      </w:r>
      <w:r w:rsidR="00C24DE5" w:rsidRPr="004D6C1E">
        <w:rPr>
          <w:rFonts w:asciiTheme="majorBidi" w:eastAsiaTheme="minorEastAsia" w:hAnsiTheme="majorBidi" w:cstheme="majorBidi"/>
          <w:b/>
          <w:bCs/>
          <w:noProof/>
          <w:sz w:val="28"/>
          <w:szCs w:val="28"/>
        </w:rPr>
        <w:t xml:space="preserve"> in </w:t>
      </w:r>
      <w:r w:rsidR="00DC3F96" w:rsidRPr="004D6C1E">
        <w:rPr>
          <w:rFonts w:asciiTheme="majorBidi" w:eastAsiaTheme="minorEastAsia" w:hAnsiTheme="majorBidi" w:cstheme="majorBidi"/>
          <w:b/>
          <w:bCs/>
          <w:noProof/>
          <w:sz w:val="28"/>
          <w:szCs w:val="28"/>
        </w:rPr>
        <w:t xml:space="preserve">other </w:t>
      </w:r>
      <w:r w:rsidR="00C24DE5" w:rsidRPr="004D6C1E">
        <w:rPr>
          <w:rFonts w:asciiTheme="majorBidi" w:eastAsiaTheme="minorEastAsia" w:hAnsiTheme="majorBidi" w:cstheme="majorBidi"/>
          <w:b/>
          <w:bCs/>
          <w:noProof/>
          <w:sz w:val="28"/>
          <w:szCs w:val="28"/>
        </w:rPr>
        <w:t xml:space="preserve">cancers: </w:t>
      </w:r>
    </w:p>
    <w:p w:rsidR="00654C74" w:rsidRPr="004D6C1E" w:rsidRDefault="00654C74" w:rsidP="00BD6AAB">
      <w:pPr>
        <w:pStyle w:val="NormalWeb"/>
        <w:shd w:val="clear" w:color="auto" w:fill="FFFFFF"/>
        <w:spacing w:before="166" w:beforeAutospacing="0" w:after="166" w:afterAutospacing="0" w:line="480" w:lineRule="auto"/>
        <w:jc w:val="both"/>
      </w:pPr>
      <w:r w:rsidRPr="004D6C1E">
        <w:rPr>
          <w:rFonts w:asciiTheme="majorBidi" w:hAnsiTheme="majorBidi" w:cstheme="majorBidi"/>
          <w:b/>
          <w:bCs/>
        </w:rPr>
        <w:lastRenderedPageBreak/>
        <w:t>Contralateral breast cancer (CBC):</w:t>
      </w:r>
      <w:r w:rsidR="00EC540E" w:rsidRPr="004D6C1E">
        <w:rPr>
          <w:rFonts w:asciiTheme="majorBidi" w:hAnsiTheme="majorBidi" w:cstheme="majorBidi"/>
          <w:b/>
          <w:bCs/>
        </w:rPr>
        <w:t xml:space="preserve"> </w:t>
      </w:r>
      <w:r w:rsidR="00E902EC" w:rsidRPr="004D6C1E">
        <w:rPr>
          <w:rFonts w:asciiTheme="majorBidi" w:hAnsiTheme="majorBidi" w:cstheme="majorBidi"/>
        </w:rPr>
        <w:t>C</w:t>
      </w:r>
      <w:r w:rsidR="00AA1C7B" w:rsidRPr="004D6C1E">
        <w:rPr>
          <w:rFonts w:asciiTheme="majorBidi" w:hAnsiTheme="majorBidi" w:cstheme="majorBidi"/>
        </w:rPr>
        <w:t xml:space="preserve">ontralateral breast cancer is a tumor in opposite breast and independent from primary breast cancer and diagnosed more than 6 month after detection of the first cancer. </w:t>
      </w:r>
      <w:r w:rsidR="00EC540E" w:rsidRPr="004D6C1E">
        <w:rPr>
          <w:rFonts w:asciiTheme="majorBidi" w:hAnsiTheme="majorBidi" w:cstheme="majorBidi"/>
        </w:rPr>
        <w:t xml:space="preserve">Several studies </w:t>
      </w:r>
      <w:r w:rsidR="009660B7">
        <w:rPr>
          <w:rFonts w:asciiTheme="majorBidi" w:hAnsiTheme="majorBidi" w:cstheme="majorBidi"/>
        </w:rPr>
        <w:t xml:space="preserve">have </w:t>
      </w:r>
      <w:r w:rsidR="00EC540E" w:rsidRPr="004D6C1E">
        <w:rPr>
          <w:rFonts w:asciiTheme="majorBidi" w:hAnsiTheme="majorBidi" w:cstheme="majorBidi"/>
        </w:rPr>
        <w:t>reported higher rates of CBC among women (</w:t>
      </w:r>
      <w:hyperlink r:id="rId32" w:history="1">
        <w:r w:rsidR="00EC540E" w:rsidRPr="004D6C1E">
          <w:rPr>
            <w:rStyle w:val="Hyperlink"/>
            <w:color w:val="auto"/>
            <w:u w:val="none"/>
          </w:rPr>
          <w:t xml:space="preserve">van den </w:t>
        </w:r>
        <w:proofErr w:type="spellStart"/>
        <w:r w:rsidR="00EC540E" w:rsidRPr="004D6C1E">
          <w:rPr>
            <w:rStyle w:val="Hyperlink"/>
            <w:color w:val="auto"/>
            <w:u w:val="none"/>
          </w:rPr>
          <w:t>Broek</w:t>
        </w:r>
        <w:proofErr w:type="spellEnd"/>
        <w:r w:rsidR="00EC540E" w:rsidRPr="004D6C1E">
          <w:rPr>
            <w:rStyle w:val="Hyperlink"/>
            <w:color w:val="auto"/>
            <w:u w:val="none"/>
          </w:rPr>
          <w:t xml:space="preserve"> et al 2015</w:t>
        </w:r>
      </w:hyperlink>
      <w:r w:rsidR="00EC540E" w:rsidRPr="004D6C1E">
        <w:rPr>
          <w:rStyle w:val="Hyperlink"/>
          <w:color w:val="auto"/>
          <w:u w:val="none"/>
        </w:rPr>
        <w:t xml:space="preserve">). Oncologist </w:t>
      </w:r>
      <w:r w:rsidR="002C6998" w:rsidRPr="004D6C1E">
        <w:rPr>
          <w:rStyle w:val="Hyperlink"/>
          <w:color w:val="auto"/>
          <w:u w:val="none"/>
        </w:rPr>
        <w:t>check</w:t>
      </w:r>
      <w:r w:rsidR="009660B7">
        <w:rPr>
          <w:rStyle w:val="Hyperlink"/>
          <w:color w:val="auto"/>
          <w:u w:val="none"/>
        </w:rPr>
        <w:t xml:space="preserve"> some factors to predict CBC; these</w:t>
      </w:r>
      <w:r w:rsidR="00EC540E" w:rsidRPr="004D6C1E">
        <w:rPr>
          <w:rStyle w:val="Hyperlink"/>
          <w:color w:val="auto"/>
          <w:u w:val="none"/>
        </w:rPr>
        <w:t xml:space="preserve"> predictors are age at first breast cancer, family history of early breast cancer and the affected BRCA gene (</w:t>
      </w:r>
      <w:proofErr w:type="spellStart"/>
      <w:r w:rsidR="00C1249C">
        <w:fldChar w:fldCharType="begin"/>
      </w:r>
      <w:r w:rsidR="00C1249C">
        <w:instrText xml:space="preserve"> HYPERLINK "https://www.ncbi.nlm.nih.gov/books/NBK1247/" </w:instrText>
      </w:r>
      <w:r w:rsidR="00C1249C">
        <w:fldChar w:fldCharType="separate"/>
      </w:r>
      <w:r w:rsidR="00EC540E" w:rsidRPr="004D6C1E">
        <w:rPr>
          <w:rStyle w:val="Hyperlink"/>
          <w:color w:val="auto"/>
          <w:u w:val="none"/>
        </w:rPr>
        <w:t>Graeser</w:t>
      </w:r>
      <w:proofErr w:type="spellEnd"/>
      <w:r w:rsidR="00EC540E" w:rsidRPr="004D6C1E">
        <w:rPr>
          <w:rStyle w:val="Hyperlink"/>
          <w:color w:val="auto"/>
          <w:u w:val="none"/>
        </w:rPr>
        <w:t xml:space="preserve"> et al 2009</w:t>
      </w:r>
      <w:r w:rsidR="00C1249C">
        <w:rPr>
          <w:rStyle w:val="Hyperlink"/>
          <w:color w:val="auto"/>
          <w:u w:val="none"/>
        </w:rPr>
        <w:fldChar w:fldCharType="end"/>
      </w:r>
      <w:r w:rsidR="00EC540E" w:rsidRPr="004D6C1E">
        <w:t>,</w:t>
      </w:r>
      <w:r w:rsidR="00EC540E" w:rsidRPr="004D6C1E">
        <w:rPr>
          <w:rStyle w:val="apple-converted-space"/>
        </w:rPr>
        <w:t> </w:t>
      </w:r>
      <w:hyperlink r:id="rId33" w:history="1">
        <w:r w:rsidR="00EC540E" w:rsidRPr="004D6C1E">
          <w:rPr>
            <w:rStyle w:val="Hyperlink"/>
            <w:color w:val="auto"/>
            <w:u w:val="none"/>
          </w:rPr>
          <w:t>Malone et al 2010</w:t>
        </w:r>
      </w:hyperlink>
      <w:r w:rsidR="00EC540E" w:rsidRPr="004D6C1E">
        <w:t>,</w:t>
      </w:r>
      <w:r w:rsidR="00EC540E" w:rsidRPr="004D6C1E">
        <w:rPr>
          <w:rStyle w:val="apple-converted-space"/>
        </w:rPr>
        <w:t> </w:t>
      </w:r>
      <w:hyperlink r:id="rId34" w:history="1">
        <w:r w:rsidR="00EC540E" w:rsidRPr="004D6C1E">
          <w:rPr>
            <w:rStyle w:val="Hyperlink"/>
            <w:color w:val="auto"/>
            <w:u w:val="none"/>
          </w:rPr>
          <w:t>Metcalfe et al 2011a</w:t>
        </w:r>
      </w:hyperlink>
      <w:r w:rsidR="00EC540E" w:rsidRPr="004D6C1E">
        <w:t>,</w:t>
      </w:r>
      <w:r w:rsidR="00EC540E" w:rsidRPr="004D6C1E">
        <w:rPr>
          <w:rStyle w:val="apple-converted-space"/>
        </w:rPr>
        <w:t> </w:t>
      </w:r>
      <w:hyperlink r:id="rId35" w:history="1">
        <w:r w:rsidR="00EC540E" w:rsidRPr="004D6C1E">
          <w:rPr>
            <w:rStyle w:val="Hyperlink"/>
            <w:color w:val="auto"/>
            <w:u w:val="none"/>
          </w:rPr>
          <w:t xml:space="preserve">van den </w:t>
        </w:r>
        <w:proofErr w:type="spellStart"/>
        <w:r w:rsidR="00EC540E" w:rsidRPr="004D6C1E">
          <w:rPr>
            <w:rStyle w:val="Hyperlink"/>
            <w:color w:val="auto"/>
            <w:u w:val="none"/>
          </w:rPr>
          <w:t>Broek</w:t>
        </w:r>
        <w:proofErr w:type="spellEnd"/>
        <w:r w:rsidR="00EC540E" w:rsidRPr="004D6C1E">
          <w:rPr>
            <w:rStyle w:val="Hyperlink"/>
            <w:color w:val="auto"/>
            <w:u w:val="none"/>
          </w:rPr>
          <w:t xml:space="preserve"> et al 2015</w:t>
        </w:r>
      </w:hyperlink>
      <w:r w:rsidR="00EC540E" w:rsidRPr="004D6C1E">
        <w:t xml:space="preserve">). </w:t>
      </w:r>
      <w:r w:rsidR="009660B7">
        <w:t>Researchers have</w:t>
      </w:r>
      <w:r w:rsidR="00EC540E" w:rsidRPr="004D6C1E">
        <w:t xml:space="preserve"> show</w:t>
      </w:r>
      <w:r w:rsidR="009660B7">
        <w:t>n</w:t>
      </w:r>
      <w:r w:rsidR="00EC540E" w:rsidRPr="004D6C1E">
        <w:t xml:space="preserve"> that in unselected individuals with breast cancer, </w:t>
      </w:r>
      <w:r w:rsidR="00DC3BE2" w:rsidRPr="004D6C1E">
        <w:t>for those had BRCA1 mutation the risk of CBC was 21.1% and for BRCA2 mutations the risk of CBC were found</w:t>
      </w:r>
      <w:r w:rsidR="003C0434">
        <w:t xml:space="preserve"> </w:t>
      </w:r>
      <w:r w:rsidR="00DC3BE2" w:rsidRPr="004D6C1E">
        <w:t xml:space="preserve">10.8%. </w:t>
      </w:r>
      <w:proofErr w:type="spellStart"/>
      <w:r w:rsidR="00675F82" w:rsidRPr="004D6C1E">
        <w:t>Mavaddat</w:t>
      </w:r>
      <w:proofErr w:type="spellEnd"/>
      <w:r w:rsidR="00675F82" w:rsidRPr="004D6C1E">
        <w:t xml:space="preserve"> et al estimated the risk of CBC among group of 978 BRCA and 909 BRCA2 heterozygous from United Kingdom. The risk of CBC in BRCA1 h</w:t>
      </w:r>
      <w:r w:rsidR="009660B7">
        <w:t>e</w:t>
      </w:r>
      <w:r w:rsidR="00675F82" w:rsidRPr="004D6C1E">
        <w:t>terozygous</w:t>
      </w:r>
      <w:r w:rsidR="009660B7">
        <w:t xml:space="preserve"> carriers</w:t>
      </w:r>
      <w:r w:rsidR="00675F82" w:rsidRPr="004D6C1E">
        <w:t xml:space="preserve"> was 83% and for BRCA2 heterozygous</w:t>
      </w:r>
      <w:r w:rsidR="009660B7">
        <w:t xml:space="preserve"> carriers</w:t>
      </w:r>
      <w:r w:rsidR="00675F82" w:rsidRPr="004D6C1E">
        <w:t xml:space="preserve"> was 62% by age 70 years. (</w:t>
      </w:r>
      <w:proofErr w:type="spellStart"/>
      <w:r w:rsidR="00675F82" w:rsidRPr="004D6C1E">
        <w:t>Mavaddat</w:t>
      </w:r>
      <w:proofErr w:type="spellEnd"/>
      <w:r w:rsidR="00675F82" w:rsidRPr="004D6C1E">
        <w:t xml:space="preserve"> et al 2013). </w:t>
      </w:r>
    </w:p>
    <w:p w:rsidR="00654C74" w:rsidRPr="004D6C1E" w:rsidRDefault="00654C74" w:rsidP="00BD6AAB">
      <w:pPr>
        <w:spacing w:line="480" w:lineRule="auto"/>
        <w:jc w:val="both"/>
        <w:rPr>
          <w:rFonts w:asciiTheme="majorBidi" w:hAnsiTheme="majorBidi" w:cstheme="majorBidi"/>
          <w:b/>
          <w:bCs/>
          <w:sz w:val="24"/>
          <w:szCs w:val="24"/>
        </w:rPr>
      </w:pPr>
      <w:r w:rsidRPr="004D6C1E">
        <w:rPr>
          <w:rFonts w:asciiTheme="majorBidi" w:hAnsiTheme="majorBidi" w:cstheme="majorBidi"/>
          <w:b/>
          <w:bCs/>
          <w:sz w:val="24"/>
          <w:szCs w:val="24"/>
        </w:rPr>
        <w:t>Prostate cancer:</w:t>
      </w:r>
      <w:r w:rsidR="00B526BB" w:rsidRPr="004D6C1E">
        <w:rPr>
          <w:rFonts w:asciiTheme="majorBidi" w:hAnsiTheme="majorBidi" w:cstheme="majorBidi"/>
          <w:b/>
          <w:bCs/>
          <w:sz w:val="24"/>
          <w:szCs w:val="24"/>
        </w:rPr>
        <w:t xml:space="preserve"> </w:t>
      </w:r>
      <w:r w:rsidR="004A6025">
        <w:rPr>
          <w:rFonts w:asciiTheme="majorBidi" w:hAnsiTheme="majorBidi" w:cstheme="majorBidi"/>
          <w:sz w:val="24"/>
          <w:szCs w:val="24"/>
        </w:rPr>
        <w:t>G</w:t>
      </w:r>
      <w:r w:rsidR="002E6707" w:rsidRPr="004D6C1E">
        <w:rPr>
          <w:rFonts w:asciiTheme="majorBidi" w:hAnsiTheme="majorBidi" w:cstheme="majorBidi"/>
          <w:sz w:val="24"/>
          <w:szCs w:val="24"/>
        </w:rPr>
        <w:t xml:space="preserve">enetic </w:t>
      </w:r>
      <w:r w:rsidR="004A6025">
        <w:rPr>
          <w:rFonts w:asciiTheme="majorBidi" w:hAnsiTheme="majorBidi" w:cstheme="majorBidi"/>
          <w:sz w:val="24"/>
          <w:szCs w:val="24"/>
        </w:rPr>
        <w:t xml:space="preserve">studies </w:t>
      </w:r>
      <w:r w:rsidR="002E6707" w:rsidRPr="004D6C1E">
        <w:rPr>
          <w:rFonts w:asciiTheme="majorBidi" w:hAnsiTheme="majorBidi" w:cstheme="majorBidi"/>
          <w:sz w:val="24"/>
          <w:szCs w:val="24"/>
        </w:rPr>
        <w:t xml:space="preserve">on individuals with prostate cancer showed the presence of </w:t>
      </w:r>
      <w:r w:rsidR="004A6025">
        <w:rPr>
          <w:rFonts w:asciiTheme="majorBidi" w:hAnsiTheme="majorBidi" w:cstheme="majorBidi"/>
          <w:sz w:val="24"/>
          <w:szCs w:val="24"/>
        </w:rPr>
        <w:t>malfunctioning BRCA genes. To</w:t>
      </w:r>
      <w:r w:rsidR="002E6707" w:rsidRPr="004D6C1E">
        <w:rPr>
          <w:rFonts w:asciiTheme="majorBidi" w:hAnsiTheme="majorBidi" w:cstheme="majorBidi"/>
          <w:sz w:val="24"/>
          <w:szCs w:val="24"/>
        </w:rPr>
        <w:t xml:space="preserve"> study germline BRCA1 mutation</w:t>
      </w:r>
      <w:r w:rsidR="004346E6">
        <w:rPr>
          <w:rFonts w:asciiTheme="majorBidi" w:hAnsiTheme="majorBidi" w:cstheme="majorBidi"/>
          <w:sz w:val="24"/>
          <w:szCs w:val="24"/>
        </w:rPr>
        <w:t>s</w:t>
      </w:r>
      <w:r w:rsidR="002E6707" w:rsidRPr="004D6C1E">
        <w:rPr>
          <w:rFonts w:asciiTheme="majorBidi" w:hAnsiTheme="majorBidi" w:cstheme="majorBidi"/>
          <w:sz w:val="24"/>
          <w:szCs w:val="24"/>
        </w:rPr>
        <w:t xml:space="preserve"> in males with prostate cancer, scientist</w:t>
      </w:r>
      <w:r w:rsidR="004346E6">
        <w:rPr>
          <w:rFonts w:asciiTheme="majorBidi" w:hAnsiTheme="majorBidi" w:cstheme="majorBidi"/>
          <w:sz w:val="24"/>
          <w:szCs w:val="24"/>
        </w:rPr>
        <w:t>s</w:t>
      </w:r>
      <w:r w:rsidR="002E6707" w:rsidRPr="004D6C1E">
        <w:rPr>
          <w:rFonts w:asciiTheme="majorBidi" w:hAnsiTheme="majorBidi" w:cstheme="majorBidi"/>
          <w:sz w:val="24"/>
          <w:szCs w:val="24"/>
        </w:rPr>
        <w:t xml:space="preserve"> selected 913 males with prostate cancer in age from 36 to 86 years. Germline BRCA1 mutations </w:t>
      </w:r>
      <w:r w:rsidR="004346E6">
        <w:rPr>
          <w:rFonts w:asciiTheme="majorBidi" w:hAnsiTheme="majorBidi" w:cstheme="majorBidi"/>
          <w:sz w:val="24"/>
          <w:szCs w:val="24"/>
        </w:rPr>
        <w:t xml:space="preserve">were </w:t>
      </w:r>
      <w:r w:rsidR="002E6707" w:rsidRPr="004D6C1E">
        <w:rPr>
          <w:rFonts w:asciiTheme="majorBidi" w:hAnsiTheme="majorBidi" w:cstheme="majorBidi"/>
          <w:sz w:val="24"/>
          <w:szCs w:val="24"/>
        </w:rPr>
        <w:t>found in three of individuals at or before age 65 years. It was estimated that in a person who ha</w:t>
      </w:r>
      <w:r w:rsidR="004346E6">
        <w:rPr>
          <w:rFonts w:asciiTheme="majorBidi" w:hAnsiTheme="majorBidi" w:cstheme="majorBidi"/>
          <w:sz w:val="24"/>
          <w:szCs w:val="24"/>
        </w:rPr>
        <w:t>s</w:t>
      </w:r>
      <w:r w:rsidR="002E6707" w:rsidRPr="004D6C1E">
        <w:rPr>
          <w:rFonts w:asciiTheme="majorBidi" w:hAnsiTheme="majorBidi" w:cstheme="majorBidi"/>
          <w:sz w:val="24"/>
          <w:szCs w:val="24"/>
        </w:rPr>
        <w:t xml:space="preserve"> BRCA1 deficiency the risk of prostate cancer is 8.6% risk by age 65 years (</w:t>
      </w:r>
      <w:proofErr w:type="spellStart"/>
      <w:r w:rsidR="002E6707" w:rsidRPr="004D6C1E">
        <w:rPr>
          <w:rFonts w:asciiTheme="majorBidi" w:hAnsiTheme="majorBidi" w:cstheme="majorBidi"/>
          <w:sz w:val="24"/>
          <w:szCs w:val="24"/>
        </w:rPr>
        <w:t>Leongamornlert</w:t>
      </w:r>
      <w:proofErr w:type="spellEnd"/>
      <w:r w:rsidR="002E6707" w:rsidRPr="004D6C1E">
        <w:rPr>
          <w:rFonts w:asciiTheme="majorBidi" w:hAnsiTheme="majorBidi" w:cstheme="majorBidi"/>
          <w:sz w:val="24"/>
          <w:szCs w:val="24"/>
        </w:rPr>
        <w:t xml:space="preserve"> et al 2012). In males with BRCA2 mutations the risk of prostate cancer has been estimated at 20% (Breast Cancer Linkage Consortium 1999). </w:t>
      </w:r>
      <w:proofErr w:type="spellStart"/>
      <w:r w:rsidR="001C6E1C" w:rsidRPr="004D6C1E">
        <w:rPr>
          <w:rFonts w:asciiTheme="majorBidi" w:hAnsiTheme="majorBidi" w:cstheme="majorBidi"/>
          <w:sz w:val="24"/>
          <w:szCs w:val="24"/>
        </w:rPr>
        <w:t>Kote-Jarai</w:t>
      </w:r>
      <w:proofErr w:type="spellEnd"/>
      <w:r w:rsidR="001C6E1C" w:rsidRPr="004D6C1E">
        <w:rPr>
          <w:rFonts w:asciiTheme="majorBidi" w:hAnsiTheme="majorBidi" w:cstheme="majorBidi"/>
          <w:sz w:val="24"/>
          <w:szCs w:val="24"/>
        </w:rPr>
        <w:t xml:space="preserve"> et al screened 1864 m</w:t>
      </w:r>
      <w:r w:rsidR="004346E6">
        <w:rPr>
          <w:rFonts w:asciiTheme="majorBidi" w:hAnsiTheme="majorBidi" w:cstheme="majorBidi"/>
          <w:sz w:val="24"/>
          <w:szCs w:val="24"/>
        </w:rPr>
        <w:t xml:space="preserve">ales with prostate cancer between </w:t>
      </w:r>
      <w:r w:rsidR="001C6E1C" w:rsidRPr="004D6C1E">
        <w:rPr>
          <w:rFonts w:asciiTheme="majorBidi" w:hAnsiTheme="majorBidi" w:cstheme="majorBidi"/>
          <w:sz w:val="24"/>
          <w:szCs w:val="24"/>
        </w:rPr>
        <w:t>age 36 and 88 years for</w:t>
      </w:r>
      <w:r w:rsidR="001C6E1C" w:rsidRPr="004D6C1E">
        <w:rPr>
          <w:rStyle w:val="apple-converted-space"/>
          <w:rFonts w:asciiTheme="majorBidi" w:hAnsiTheme="majorBidi" w:cstheme="majorBidi"/>
          <w:sz w:val="24"/>
          <w:szCs w:val="24"/>
        </w:rPr>
        <w:t> </w:t>
      </w:r>
      <w:r w:rsidR="001C6E1C" w:rsidRPr="00FB3790">
        <w:rPr>
          <w:rFonts w:asciiTheme="majorBidi" w:hAnsiTheme="majorBidi" w:cstheme="majorBidi"/>
          <w:sz w:val="24"/>
          <w:szCs w:val="24"/>
        </w:rPr>
        <w:t>BRCA2</w:t>
      </w:r>
      <w:r w:rsidR="001C6E1C" w:rsidRPr="004D6C1E">
        <w:rPr>
          <w:rStyle w:val="apple-converted-space"/>
          <w:rFonts w:asciiTheme="majorBidi" w:hAnsiTheme="majorBidi" w:cstheme="majorBidi"/>
          <w:sz w:val="24"/>
          <w:szCs w:val="24"/>
        </w:rPr>
        <w:t> </w:t>
      </w:r>
      <w:r w:rsidR="001C6E1C" w:rsidRPr="004D6C1E">
        <w:rPr>
          <w:rFonts w:asciiTheme="majorBidi" w:hAnsiTheme="majorBidi" w:cstheme="majorBidi"/>
          <w:sz w:val="24"/>
          <w:szCs w:val="24"/>
        </w:rPr>
        <w:t>pathogenic variants. Nineteen protein-truncating variants were identified, all of which occurred in individuals who were diagnosed with prostate canc</w:t>
      </w:r>
      <w:r w:rsidR="004346E6">
        <w:rPr>
          <w:rFonts w:asciiTheme="majorBidi" w:hAnsiTheme="majorBidi" w:cstheme="majorBidi"/>
          <w:sz w:val="24"/>
          <w:szCs w:val="24"/>
        </w:rPr>
        <w:t>er at or before age 65 years. They</w:t>
      </w:r>
      <w:r w:rsidR="001C6E1C" w:rsidRPr="004D6C1E">
        <w:rPr>
          <w:rFonts w:asciiTheme="majorBidi" w:hAnsiTheme="majorBidi" w:cstheme="majorBidi"/>
          <w:sz w:val="24"/>
          <w:szCs w:val="24"/>
        </w:rPr>
        <w:t xml:space="preserve"> found 20% risk of prostate cancer for BRCA2 mutations and it showed BRCA2 mutations increase risk of prostate cancer in compare</w:t>
      </w:r>
      <w:r w:rsidR="004346E6">
        <w:rPr>
          <w:rFonts w:asciiTheme="majorBidi" w:hAnsiTheme="majorBidi" w:cstheme="majorBidi"/>
          <w:sz w:val="24"/>
          <w:szCs w:val="24"/>
        </w:rPr>
        <w:t>d</w:t>
      </w:r>
      <w:r w:rsidR="001C6E1C" w:rsidRPr="004D6C1E">
        <w:rPr>
          <w:rFonts w:asciiTheme="majorBidi" w:hAnsiTheme="majorBidi" w:cstheme="majorBidi"/>
          <w:sz w:val="24"/>
          <w:szCs w:val="24"/>
        </w:rPr>
        <w:t xml:space="preserve"> with BRCA1 mutations (</w:t>
      </w:r>
      <w:proofErr w:type="spellStart"/>
      <w:r w:rsidR="001C6E1C" w:rsidRPr="004D6C1E">
        <w:rPr>
          <w:rFonts w:asciiTheme="majorBidi" w:hAnsiTheme="majorBidi" w:cstheme="majorBidi"/>
          <w:sz w:val="24"/>
          <w:szCs w:val="24"/>
        </w:rPr>
        <w:t>Kote-Jaraie</w:t>
      </w:r>
      <w:proofErr w:type="spellEnd"/>
      <w:r w:rsidR="001C6E1C" w:rsidRPr="004D6C1E">
        <w:rPr>
          <w:rFonts w:asciiTheme="majorBidi" w:hAnsiTheme="majorBidi" w:cstheme="majorBidi"/>
          <w:sz w:val="24"/>
          <w:szCs w:val="24"/>
        </w:rPr>
        <w:t xml:space="preserve"> et al 2011). </w:t>
      </w:r>
    </w:p>
    <w:p w:rsidR="009B775E" w:rsidRPr="004D6C1E" w:rsidRDefault="00654C74" w:rsidP="00BD6AAB">
      <w:pPr>
        <w:spacing w:line="480" w:lineRule="auto"/>
        <w:jc w:val="both"/>
        <w:rPr>
          <w:rFonts w:asciiTheme="majorBidi" w:hAnsiTheme="majorBidi" w:cstheme="majorBidi"/>
          <w:sz w:val="24"/>
          <w:szCs w:val="24"/>
        </w:rPr>
      </w:pPr>
      <w:r w:rsidRPr="004D6C1E">
        <w:rPr>
          <w:rFonts w:asciiTheme="majorBidi" w:hAnsiTheme="majorBidi" w:cstheme="majorBidi"/>
          <w:b/>
          <w:bCs/>
          <w:sz w:val="24"/>
          <w:szCs w:val="24"/>
        </w:rPr>
        <w:lastRenderedPageBreak/>
        <w:t>Pancreatic cancer:</w:t>
      </w:r>
      <w:r w:rsidR="001C6E1C" w:rsidRPr="004D6C1E">
        <w:rPr>
          <w:rFonts w:asciiTheme="majorBidi" w:hAnsiTheme="majorBidi" w:cstheme="majorBidi"/>
          <w:b/>
          <w:bCs/>
          <w:sz w:val="24"/>
          <w:szCs w:val="24"/>
        </w:rPr>
        <w:t xml:space="preserve"> </w:t>
      </w:r>
      <w:r w:rsidR="00991590" w:rsidRPr="004D6C1E">
        <w:rPr>
          <w:rFonts w:asciiTheme="majorBidi" w:hAnsiTheme="majorBidi" w:cstheme="majorBidi"/>
          <w:sz w:val="24"/>
          <w:szCs w:val="24"/>
        </w:rPr>
        <w:t xml:space="preserve">Pathogenic variants of BRCA1 and BRCA2 genes increased risk </w:t>
      </w:r>
      <w:r w:rsidR="003C0434">
        <w:rPr>
          <w:rFonts w:asciiTheme="majorBidi" w:hAnsiTheme="majorBidi" w:cstheme="majorBidi"/>
          <w:sz w:val="24"/>
          <w:szCs w:val="24"/>
        </w:rPr>
        <w:t xml:space="preserve">of </w:t>
      </w:r>
      <w:r w:rsidR="00991590" w:rsidRPr="004D6C1E">
        <w:rPr>
          <w:rFonts w:asciiTheme="majorBidi" w:hAnsiTheme="majorBidi" w:cstheme="majorBidi"/>
          <w:sz w:val="24"/>
          <w:szCs w:val="24"/>
        </w:rPr>
        <w:t>pancreatic cancer. Thompson et al reported increase</w:t>
      </w:r>
      <w:r w:rsidR="003C0434">
        <w:rPr>
          <w:rFonts w:asciiTheme="majorBidi" w:hAnsiTheme="majorBidi" w:cstheme="majorBidi"/>
          <w:sz w:val="24"/>
          <w:szCs w:val="24"/>
        </w:rPr>
        <w:t>s</w:t>
      </w:r>
      <w:r w:rsidR="00991590" w:rsidRPr="004D6C1E">
        <w:rPr>
          <w:rFonts w:asciiTheme="majorBidi" w:hAnsiTheme="majorBidi" w:cstheme="majorBidi"/>
          <w:sz w:val="24"/>
          <w:szCs w:val="24"/>
        </w:rPr>
        <w:t xml:space="preserve"> risk for pancreatic cancer in individuals with germline BRCA1 mutations and in those with BRCA2 mutation</w:t>
      </w:r>
      <w:r w:rsidR="00E902EC" w:rsidRPr="004D6C1E">
        <w:rPr>
          <w:rFonts w:asciiTheme="majorBidi" w:hAnsiTheme="majorBidi" w:cstheme="majorBidi"/>
          <w:sz w:val="24"/>
          <w:szCs w:val="24"/>
        </w:rPr>
        <w:t xml:space="preserve">s. </w:t>
      </w:r>
      <w:proofErr w:type="spellStart"/>
      <w:r w:rsidR="00991590" w:rsidRPr="004D6C1E">
        <w:rPr>
          <w:rFonts w:asciiTheme="majorBidi" w:hAnsiTheme="majorBidi" w:cstheme="majorBidi"/>
          <w:sz w:val="24"/>
          <w:szCs w:val="24"/>
        </w:rPr>
        <w:t>Risch</w:t>
      </w:r>
      <w:proofErr w:type="spellEnd"/>
      <w:r w:rsidR="00991590" w:rsidRPr="004D6C1E">
        <w:rPr>
          <w:rFonts w:asciiTheme="majorBidi" w:hAnsiTheme="majorBidi" w:cstheme="majorBidi"/>
          <w:sz w:val="24"/>
          <w:szCs w:val="24"/>
        </w:rPr>
        <w:t xml:space="preserve"> et al (2006) </w:t>
      </w:r>
      <w:r w:rsidR="00FA2A1B" w:rsidRPr="004D6C1E">
        <w:rPr>
          <w:rFonts w:asciiTheme="majorBidi" w:hAnsiTheme="majorBidi" w:cstheme="majorBidi"/>
          <w:sz w:val="24"/>
          <w:szCs w:val="24"/>
        </w:rPr>
        <w:t xml:space="preserve">studied on 1171 unselected females that have ovarian cancer </w:t>
      </w:r>
      <w:r w:rsidR="003C0434">
        <w:rPr>
          <w:rFonts w:asciiTheme="majorBidi" w:hAnsiTheme="majorBidi" w:cstheme="majorBidi"/>
          <w:sz w:val="24"/>
          <w:szCs w:val="24"/>
        </w:rPr>
        <w:t>showed</w:t>
      </w:r>
      <w:r w:rsidR="00FA2A1B" w:rsidRPr="004D6C1E">
        <w:rPr>
          <w:rFonts w:asciiTheme="majorBidi" w:hAnsiTheme="majorBidi" w:cstheme="majorBidi"/>
          <w:sz w:val="24"/>
          <w:szCs w:val="24"/>
        </w:rPr>
        <w:t xml:space="preserve"> the risk for pancreatic was 3.1 in BRCA1 pathogenic variants and 6.6% for BRCA2 pathogenic variants. </w:t>
      </w:r>
      <w:r w:rsidR="00991590" w:rsidRPr="004D6C1E">
        <w:rPr>
          <w:rFonts w:asciiTheme="majorBidi" w:hAnsiTheme="majorBidi" w:cstheme="majorBidi"/>
          <w:sz w:val="24"/>
          <w:szCs w:val="24"/>
        </w:rPr>
        <w:t xml:space="preserve"> </w:t>
      </w:r>
      <w:r w:rsidR="00FA2A1B" w:rsidRPr="004D6C1E">
        <w:rPr>
          <w:rFonts w:asciiTheme="majorBidi" w:hAnsiTheme="majorBidi" w:cstheme="majorBidi"/>
          <w:sz w:val="24"/>
          <w:szCs w:val="24"/>
        </w:rPr>
        <w:t xml:space="preserve">So BRCA1/2 </w:t>
      </w:r>
      <w:r w:rsidR="003C0434">
        <w:rPr>
          <w:rFonts w:asciiTheme="majorBidi" w:hAnsiTheme="majorBidi" w:cstheme="majorBidi"/>
          <w:sz w:val="24"/>
          <w:szCs w:val="24"/>
        </w:rPr>
        <w:t>mutations</w:t>
      </w:r>
      <w:r w:rsidR="00FA2A1B" w:rsidRPr="004D6C1E">
        <w:rPr>
          <w:rFonts w:asciiTheme="majorBidi" w:hAnsiTheme="majorBidi" w:cstheme="majorBidi"/>
          <w:sz w:val="24"/>
          <w:szCs w:val="24"/>
        </w:rPr>
        <w:t xml:space="preserve"> increase the risk of pancreatic cancer in compare with individuals without BRCA1/2 </w:t>
      </w:r>
      <w:r w:rsidR="003C0434">
        <w:rPr>
          <w:rFonts w:asciiTheme="majorBidi" w:hAnsiTheme="majorBidi" w:cstheme="majorBidi"/>
          <w:sz w:val="24"/>
          <w:szCs w:val="24"/>
        </w:rPr>
        <w:t>mutations.</w:t>
      </w:r>
    </w:p>
    <w:p w:rsidR="00070069" w:rsidRDefault="00E902EC" w:rsidP="00BD6AAB">
      <w:pPr>
        <w:spacing w:line="480" w:lineRule="auto"/>
        <w:jc w:val="both"/>
        <w:rPr>
          <w:rFonts w:asciiTheme="majorBidi" w:hAnsiTheme="majorBidi" w:cstheme="majorBidi"/>
          <w:sz w:val="24"/>
          <w:szCs w:val="24"/>
        </w:rPr>
      </w:pPr>
      <w:r w:rsidRPr="004D6C1E">
        <w:rPr>
          <w:rFonts w:asciiTheme="majorBidi" w:hAnsiTheme="majorBidi" w:cstheme="majorBidi"/>
          <w:b/>
          <w:bCs/>
          <w:sz w:val="24"/>
          <w:szCs w:val="24"/>
        </w:rPr>
        <w:t xml:space="preserve">Melanoma: </w:t>
      </w:r>
      <w:r w:rsidR="003E6FB4">
        <w:rPr>
          <w:rFonts w:asciiTheme="majorBidi" w:hAnsiTheme="majorBidi" w:cstheme="majorBidi"/>
          <w:sz w:val="24"/>
          <w:szCs w:val="24"/>
        </w:rPr>
        <w:t>M</w:t>
      </w:r>
      <w:r w:rsidR="00FC5847" w:rsidRPr="004D6C1E">
        <w:rPr>
          <w:rFonts w:asciiTheme="majorBidi" w:hAnsiTheme="majorBidi" w:cstheme="majorBidi"/>
          <w:sz w:val="24"/>
          <w:szCs w:val="24"/>
        </w:rPr>
        <w:t>elanoma is the most</w:t>
      </w:r>
      <w:r w:rsidR="00FC5847" w:rsidRPr="004D6C1E">
        <w:rPr>
          <w:rFonts w:asciiTheme="majorBidi" w:hAnsiTheme="majorBidi" w:cstheme="majorBidi"/>
          <w:b/>
          <w:bCs/>
          <w:sz w:val="24"/>
          <w:szCs w:val="24"/>
        </w:rPr>
        <w:t xml:space="preserve"> </w:t>
      </w:r>
      <w:r w:rsidR="003E6FB4">
        <w:rPr>
          <w:rFonts w:asciiTheme="majorBidi" w:hAnsiTheme="majorBidi" w:cstheme="majorBidi"/>
          <w:sz w:val="24"/>
          <w:szCs w:val="24"/>
        </w:rPr>
        <w:t>deadly skin cancer. Studies</w:t>
      </w:r>
      <w:r w:rsidR="00FC5847" w:rsidRPr="004D6C1E">
        <w:rPr>
          <w:rFonts w:asciiTheme="majorBidi" w:hAnsiTheme="majorBidi" w:cstheme="majorBidi"/>
          <w:sz w:val="24"/>
          <w:szCs w:val="24"/>
        </w:rPr>
        <w:t xml:space="preserve"> on BRCA2 mutation carrie</w:t>
      </w:r>
      <w:r w:rsidR="003E6FB4">
        <w:rPr>
          <w:rFonts w:asciiTheme="majorBidi" w:hAnsiTheme="majorBidi" w:cstheme="majorBidi"/>
          <w:sz w:val="24"/>
          <w:szCs w:val="24"/>
        </w:rPr>
        <w:t>r</w:t>
      </w:r>
      <w:r w:rsidR="00FC5847" w:rsidRPr="004D6C1E">
        <w:rPr>
          <w:rFonts w:asciiTheme="majorBidi" w:hAnsiTheme="majorBidi" w:cstheme="majorBidi"/>
          <w:sz w:val="24"/>
          <w:szCs w:val="24"/>
        </w:rPr>
        <w:t xml:space="preserve">s showed </w:t>
      </w:r>
      <w:r w:rsidR="003E6FB4">
        <w:rPr>
          <w:rFonts w:asciiTheme="majorBidi" w:hAnsiTheme="majorBidi" w:cstheme="majorBidi"/>
          <w:sz w:val="24"/>
          <w:szCs w:val="24"/>
        </w:rPr>
        <w:t xml:space="preserve">that </w:t>
      </w:r>
      <w:r w:rsidR="00FC5847" w:rsidRPr="004D6C1E">
        <w:rPr>
          <w:rFonts w:asciiTheme="majorBidi" w:hAnsiTheme="majorBidi" w:cstheme="majorBidi"/>
          <w:sz w:val="24"/>
          <w:szCs w:val="24"/>
        </w:rPr>
        <w:t>BRCA2 mutation can double</w:t>
      </w:r>
      <w:r w:rsidR="003E6FB4">
        <w:rPr>
          <w:rFonts w:asciiTheme="majorBidi" w:hAnsiTheme="majorBidi" w:cstheme="majorBidi"/>
          <w:sz w:val="24"/>
          <w:szCs w:val="24"/>
        </w:rPr>
        <w:t xml:space="preserve"> or triple the risk of melanoma </w:t>
      </w:r>
      <w:r w:rsidR="00FC5847" w:rsidRPr="004D6C1E">
        <w:rPr>
          <w:rFonts w:asciiTheme="majorBidi" w:hAnsiTheme="majorBidi" w:cstheme="majorBidi"/>
          <w:sz w:val="24"/>
          <w:szCs w:val="24"/>
        </w:rPr>
        <w:t>(</w:t>
      </w:r>
      <w:r w:rsidR="007B48FC" w:rsidRPr="004D6C1E">
        <w:rPr>
          <w:rFonts w:asciiTheme="majorBidi" w:hAnsiTheme="majorBidi" w:cstheme="majorBidi"/>
          <w:sz w:val="24"/>
          <w:szCs w:val="24"/>
        </w:rPr>
        <w:t>90</w:t>
      </w:r>
      <w:r w:rsidR="00FC5847" w:rsidRPr="004D6C1E">
        <w:rPr>
          <w:rFonts w:asciiTheme="majorBidi" w:hAnsiTheme="majorBidi" w:cstheme="majorBidi"/>
          <w:sz w:val="24"/>
          <w:szCs w:val="24"/>
        </w:rPr>
        <w:t>). An analysis of 490 families with</w:t>
      </w:r>
      <w:r w:rsidR="00FC5847" w:rsidRPr="004D6C1E">
        <w:rPr>
          <w:rStyle w:val="apple-converted-space"/>
          <w:rFonts w:asciiTheme="majorBidi" w:hAnsiTheme="majorBidi" w:cstheme="majorBidi"/>
          <w:sz w:val="24"/>
          <w:szCs w:val="24"/>
        </w:rPr>
        <w:t> </w:t>
      </w:r>
      <w:r w:rsidR="00FC5847" w:rsidRPr="004D6C1E">
        <w:rPr>
          <w:rFonts w:asciiTheme="majorBidi" w:hAnsiTheme="majorBidi" w:cstheme="majorBidi"/>
          <w:sz w:val="24"/>
          <w:szCs w:val="24"/>
        </w:rPr>
        <w:t>BRCA1/2</w:t>
      </w:r>
      <w:r w:rsidR="00FC5847" w:rsidRPr="004D6C1E">
        <w:rPr>
          <w:rStyle w:val="apple-converted-space"/>
          <w:rFonts w:asciiTheme="majorBidi" w:hAnsiTheme="majorBidi" w:cstheme="majorBidi"/>
          <w:sz w:val="24"/>
          <w:szCs w:val="24"/>
        </w:rPr>
        <w:t> </w:t>
      </w:r>
      <w:r w:rsidR="00FC5847" w:rsidRPr="004D6C1E">
        <w:rPr>
          <w:rFonts w:asciiTheme="majorBidi" w:hAnsiTheme="majorBidi" w:cstheme="majorBidi"/>
          <w:sz w:val="24"/>
          <w:szCs w:val="24"/>
        </w:rPr>
        <w:t>pathogenic variants showed an increased risk for ocular melanoma in individuals with</w:t>
      </w:r>
      <w:r w:rsidR="00FC5847" w:rsidRPr="004D6C1E">
        <w:rPr>
          <w:rStyle w:val="apple-converted-space"/>
          <w:rFonts w:asciiTheme="majorBidi" w:hAnsiTheme="majorBidi" w:cstheme="majorBidi"/>
          <w:sz w:val="24"/>
          <w:szCs w:val="24"/>
        </w:rPr>
        <w:t> </w:t>
      </w:r>
      <w:hyperlink r:id="rId36" w:history="1">
        <w:r w:rsidR="00FC5847" w:rsidRPr="004D6C1E">
          <w:rPr>
            <w:rStyle w:val="Hyperlink"/>
            <w:rFonts w:asciiTheme="majorBidi" w:hAnsiTheme="majorBidi" w:cstheme="majorBidi"/>
            <w:color w:val="auto"/>
            <w:sz w:val="24"/>
            <w:szCs w:val="24"/>
            <w:u w:val="none"/>
          </w:rPr>
          <w:t>germline</w:t>
        </w:r>
      </w:hyperlink>
      <w:r w:rsidR="00FC5847" w:rsidRPr="004D6C1E">
        <w:rPr>
          <w:rStyle w:val="apple-converted-space"/>
          <w:rFonts w:asciiTheme="majorBidi" w:hAnsiTheme="majorBidi" w:cstheme="majorBidi"/>
          <w:sz w:val="24"/>
          <w:szCs w:val="24"/>
        </w:rPr>
        <w:t> </w:t>
      </w:r>
      <w:r w:rsidR="00FC5847" w:rsidRPr="004D6C1E">
        <w:rPr>
          <w:rFonts w:asciiTheme="majorBidi" w:hAnsiTheme="majorBidi" w:cstheme="majorBidi"/>
          <w:sz w:val="24"/>
          <w:szCs w:val="24"/>
        </w:rPr>
        <w:t>BRCA2</w:t>
      </w:r>
      <w:r w:rsidR="00FC5847" w:rsidRPr="004D6C1E">
        <w:rPr>
          <w:rStyle w:val="apple-converted-space"/>
          <w:rFonts w:asciiTheme="majorBidi" w:hAnsiTheme="majorBidi" w:cstheme="majorBidi"/>
          <w:sz w:val="24"/>
          <w:szCs w:val="24"/>
        </w:rPr>
        <w:t> </w:t>
      </w:r>
      <w:r w:rsidR="00FC5847" w:rsidRPr="004D6C1E">
        <w:rPr>
          <w:rFonts w:asciiTheme="majorBidi" w:hAnsiTheme="majorBidi" w:cstheme="majorBidi"/>
          <w:sz w:val="24"/>
          <w:szCs w:val="24"/>
        </w:rPr>
        <w:t>pathogenic variants.</w:t>
      </w:r>
    </w:p>
    <w:p w:rsidR="003C2D5E" w:rsidRDefault="004574BF" w:rsidP="00BD6AAB">
      <w:pPr>
        <w:spacing w:line="480" w:lineRule="auto"/>
        <w:jc w:val="both"/>
        <w:rPr>
          <w:rFonts w:asciiTheme="majorBidi" w:eastAsiaTheme="minorEastAsia" w:hAnsiTheme="majorBidi" w:cstheme="majorBidi"/>
          <w:noProof/>
          <w:sz w:val="24"/>
          <w:szCs w:val="24"/>
        </w:rPr>
      </w:pPr>
      <w:r w:rsidRPr="004D6C1E">
        <w:rPr>
          <w:rFonts w:asciiTheme="majorBidi" w:hAnsiTheme="majorBidi" w:cstheme="majorBidi"/>
          <w:sz w:val="24"/>
          <w:szCs w:val="24"/>
          <w:shd w:val="clear" w:color="auto" w:fill="FFFFFF"/>
        </w:rPr>
        <w:t>The most promising recent development in systemic therapy for</w:t>
      </w:r>
      <w:r w:rsidRPr="004D6C1E">
        <w:rPr>
          <w:rStyle w:val="apple-converted-space"/>
          <w:rFonts w:asciiTheme="majorBidi" w:hAnsiTheme="majorBidi" w:cstheme="majorBidi"/>
          <w:sz w:val="24"/>
          <w:szCs w:val="24"/>
          <w:shd w:val="clear" w:color="auto" w:fill="FFFFFF"/>
        </w:rPr>
        <w:t> </w:t>
      </w:r>
      <w:r w:rsidRPr="004D6C1E">
        <w:rPr>
          <w:rStyle w:val="Emphasis"/>
          <w:rFonts w:asciiTheme="majorBidi" w:hAnsiTheme="majorBidi" w:cstheme="majorBidi"/>
          <w:i w:val="0"/>
          <w:iCs w:val="0"/>
          <w:sz w:val="24"/>
          <w:szCs w:val="24"/>
          <w:shd w:val="clear" w:color="auto" w:fill="FFFFFF"/>
        </w:rPr>
        <w:t>BRCA</w:t>
      </w:r>
      <w:r w:rsidRPr="004D6C1E">
        <w:rPr>
          <w:rStyle w:val="apple-converted-space"/>
          <w:rFonts w:asciiTheme="majorBidi" w:hAnsiTheme="majorBidi" w:cstheme="majorBidi"/>
          <w:sz w:val="24"/>
          <w:szCs w:val="24"/>
          <w:shd w:val="clear" w:color="auto" w:fill="FFFFFF"/>
        </w:rPr>
        <w:t> </w:t>
      </w:r>
      <w:r w:rsidRPr="004D6C1E">
        <w:rPr>
          <w:rFonts w:asciiTheme="majorBidi" w:hAnsiTheme="majorBidi" w:cstheme="majorBidi"/>
          <w:sz w:val="24"/>
          <w:szCs w:val="24"/>
          <w:shd w:val="clear" w:color="auto" w:fill="FFFFFF"/>
        </w:rPr>
        <w:t>mutation-associated breast and ovarian cancer is PARP inhibitors.</w:t>
      </w:r>
      <w:r w:rsidRPr="004D6C1E">
        <w:rPr>
          <w:rFonts w:asciiTheme="majorBidi" w:eastAsiaTheme="minorEastAsia" w:hAnsiTheme="majorBidi" w:cstheme="majorBidi"/>
          <w:noProof/>
          <w:sz w:val="24"/>
          <w:szCs w:val="24"/>
        </w:rPr>
        <w:t xml:space="preserve"> </w:t>
      </w:r>
      <w:r w:rsidR="00E902EC" w:rsidRPr="004D6C1E">
        <w:rPr>
          <w:rFonts w:asciiTheme="majorBidi" w:eastAsiaTheme="minorEastAsia" w:hAnsiTheme="majorBidi" w:cstheme="majorBidi"/>
          <w:noProof/>
          <w:sz w:val="24"/>
          <w:szCs w:val="24"/>
        </w:rPr>
        <w:t>BRCA genetic testing let</w:t>
      </w:r>
      <w:r w:rsidR="00D77F6B">
        <w:rPr>
          <w:rFonts w:asciiTheme="majorBidi" w:eastAsiaTheme="minorEastAsia" w:hAnsiTheme="majorBidi" w:cstheme="majorBidi"/>
          <w:noProof/>
          <w:sz w:val="24"/>
          <w:szCs w:val="24"/>
        </w:rPr>
        <w:t>s</w:t>
      </w:r>
      <w:r w:rsidR="00E902EC" w:rsidRPr="004D6C1E">
        <w:rPr>
          <w:rFonts w:asciiTheme="majorBidi" w:eastAsiaTheme="minorEastAsia" w:hAnsiTheme="majorBidi" w:cstheme="majorBidi"/>
          <w:noProof/>
          <w:sz w:val="24"/>
          <w:szCs w:val="24"/>
        </w:rPr>
        <w:t xml:space="preserve"> us </w:t>
      </w:r>
      <w:r w:rsidRPr="004D6C1E">
        <w:rPr>
          <w:rFonts w:asciiTheme="majorBidi" w:eastAsiaTheme="minorEastAsia" w:hAnsiTheme="majorBidi" w:cstheme="majorBidi"/>
          <w:noProof/>
          <w:sz w:val="24"/>
          <w:szCs w:val="24"/>
        </w:rPr>
        <w:t xml:space="preserve">know </w:t>
      </w:r>
      <w:r w:rsidR="003C0434">
        <w:rPr>
          <w:rFonts w:asciiTheme="majorBidi" w:eastAsiaTheme="minorEastAsia" w:hAnsiTheme="majorBidi" w:cstheme="majorBidi"/>
          <w:noProof/>
          <w:sz w:val="24"/>
          <w:szCs w:val="24"/>
        </w:rPr>
        <w:t xml:space="preserve">which </w:t>
      </w:r>
      <w:r w:rsidRPr="004D6C1E">
        <w:rPr>
          <w:rFonts w:asciiTheme="majorBidi" w:eastAsiaTheme="minorEastAsia" w:hAnsiTheme="majorBidi" w:cstheme="majorBidi"/>
          <w:noProof/>
          <w:sz w:val="24"/>
          <w:szCs w:val="24"/>
        </w:rPr>
        <w:t xml:space="preserve">cancers </w:t>
      </w:r>
      <w:r w:rsidR="00AA2E4E">
        <w:rPr>
          <w:rFonts w:asciiTheme="majorBidi" w:eastAsiaTheme="minorEastAsia" w:hAnsiTheme="majorBidi" w:cstheme="majorBidi"/>
          <w:noProof/>
          <w:sz w:val="24"/>
          <w:szCs w:val="24"/>
        </w:rPr>
        <w:t>have</w:t>
      </w:r>
      <w:r w:rsidR="00D77F6B">
        <w:rPr>
          <w:rFonts w:asciiTheme="majorBidi" w:eastAsiaTheme="minorEastAsia" w:hAnsiTheme="majorBidi" w:cstheme="majorBidi"/>
          <w:noProof/>
          <w:sz w:val="24"/>
          <w:szCs w:val="24"/>
        </w:rPr>
        <w:t xml:space="preserve"> BRCA mutations </w:t>
      </w:r>
      <w:r w:rsidR="009663D0">
        <w:rPr>
          <w:rFonts w:asciiTheme="majorBidi" w:eastAsiaTheme="minorEastAsia" w:hAnsiTheme="majorBidi" w:cstheme="majorBidi"/>
          <w:noProof/>
          <w:sz w:val="24"/>
          <w:szCs w:val="24"/>
        </w:rPr>
        <w:t>allowing to use of agents with</w:t>
      </w:r>
      <w:r w:rsidRPr="004D6C1E">
        <w:rPr>
          <w:rFonts w:asciiTheme="majorBidi" w:eastAsiaTheme="minorEastAsia" w:hAnsiTheme="majorBidi" w:cstheme="majorBidi"/>
          <w:noProof/>
          <w:sz w:val="24"/>
          <w:szCs w:val="24"/>
        </w:rPr>
        <w:t xml:space="preserve"> less side effect</w:t>
      </w:r>
      <w:r w:rsidR="009663D0">
        <w:rPr>
          <w:rFonts w:asciiTheme="majorBidi" w:eastAsiaTheme="minorEastAsia" w:hAnsiTheme="majorBidi" w:cstheme="majorBidi"/>
          <w:noProof/>
          <w:sz w:val="24"/>
          <w:szCs w:val="24"/>
        </w:rPr>
        <w:t>s</w:t>
      </w:r>
      <w:r w:rsidRPr="004D6C1E">
        <w:rPr>
          <w:rFonts w:asciiTheme="majorBidi" w:eastAsiaTheme="minorEastAsia" w:hAnsiTheme="majorBidi" w:cstheme="majorBidi"/>
          <w:noProof/>
          <w:sz w:val="24"/>
          <w:szCs w:val="24"/>
        </w:rPr>
        <w:t xml:space="preserve">. </w:t>
      </w:r>
      <w:r w:rsidR="00D77F6B">
        <w:rPr>
          <w:rFonts w:asciiTheme="majorBidi" w:eastAsiaTheme="minorEastAsia" w:hAnsiTheme="majorBidi" w:cstheme="majorBidi"/>
          <w:noProof/>
          <w:sz w:val="24"/>
          <w:szCs w:val="24"/>
        </w:rPr>
        <w:t>Scientists</w:t>
      </w:r>
      <w:r w:rsidR="00D335E4" w:rsidRPr="004D6C1E">
        <w:rPr>
          <w:rFonts w:asciiTheme="majorBidi" w:eastAsiaTheme="minorEastAsia" w:hAnsiTheme="majorBidi" w:cstheme="majorBidi"/>
          <w:noProof/>
          <w:sz w:val="24"/>
          <w:szCs w:val="24"/>
        </w:rPr>
        <w:t xml:space="preserve"> found PARP inhibitors as theraputic agents for treatment </w:t>
      </w:r>
      <w:r w:rsidR="00D77F6B">
        <w:rPr>
          <w:rFonts w:asciiTheme="majorBidi" w:eastAsiaTheme="minorEastAsia" w:hAnsiTheme="majorBidi" w:cstheme="majorBidi"/>
          <w:noProof/>
          <w:sz w:val="24"/>
          <w:szCs w:val="24"/>
        </w:rPr>
        <w:t>of BRCA defi</w:t>
      </w:r>
      <w:r w:rsidR="00D335E4" w:rsidRPr="004D6C1E">
        <w:rPr>
          <w:rFonts w:asciiTheme="majorBidi" w:eastAsiaTheme="minorEastAsia" w:hAnsiTheme="majorBidi" w:cstheme="majorBidi"/>
          <w:noProof/>
          <w:sz w:val="24"/>
          <w:szCs w:val="24"/>
        </w:rPr>
        <w:t xml:space="preserve">cient cancers. </w:t>
      </w:r>
      <w:r w:rsidR="00D77F6B">
        <w:rPr>
          <w:rFonts w:asciiTheme="majorBidi" w:eastAsiaTheme="minorEastAsia" w:hAnsiTheme="majorBidi" w:cstheme="majorBidi"/>
          <w:noProof/>
          <w:sz w:val="24"/>
          <w:szCs w:val="24"/>
        </w:rPr>
        <w:t xml:space="preserve">Will introduce </w:t>
      </w:r>
      <w:r w:rsidR="00D335E4" w:rsidRPr="004D6C1E">
        <w:rPr>
          <w:rFonts w:asciiTheme="majorBidi" w:eastAsiaTheme="minorEastAsia" w:hAnsiTheme="majorBidi" w:cstheme="majorBidi"/>
          <w:noProof/>
          <w:sz w:val="24"/>
          <w:szCs w:val="24"/>
        </w:rPr>
        <w:t xml:space="preserve">PARP, PARP inhibitors and the trials </w:t>
      </w:r>
      <w:r w:rsidR="00D77F6B">
        <w:rPr>
          <w:rFonts w:asciiTheme="majorBidi" w:eastAsiaTheme="minorEastAsia" w:hAnsiTheme="majorBidi" w:cstheme="majorBidi"/>
          <w:noProof/>
          <w:sz w:val="24"/>
          <w:szCs w:val="24"/>
        </w:rPr>
        <w:t>to treat</w:t>
      </w:r>
      <w:r w:rsidR="007702D3" w:rsidRPr="004D6C1E">
        <w:rPr>
          <w:rFonts w:asciiTheme="majorBidi" w:eastAsiaTheme="minorEastAsia" w:hAnsiTheme="majorBidi" w:cstheme="majorBidi"/>
          <w:noProof/>
          <w:sz w:val="24"/>
          <w:szCs w:val="24"/>
        </w:rPr>
        <w:t xml:space="preserve"> BRCA deficient cancers</w:t>
      </w:r>
      <w:r w:rsidR="00D77F6B">
        <w:rPr>
          <w:rFonts w:asciiTheme="majorBidi" w:eastAsiaTheme="minorEastAsia" w:hAnsiTheme="majorBidi" w:cstheme="majorBidi"/>
          <w:noProof/>
          <w:sz w:val="24"/>
          <w:szCs w:val="24"/>
        </w:rPr>
        <w:t>,</w:t>
      </w:r>
      <w:r w:rsidR="007702D3" w:rsidRPr="004D6C1E">
        <w:rPr>
          <w:rFonts w:asciiTheme="majorBidi" w:eastAsiaTheme="minorEastAsia" w:hAnsiTheme="majorBidi" w:cstheme="majorBidi"/>
          <w:noProof/>
          <w:sz w:val="24"/>
          <w:szCs w:val="24"/>
        </w:rPr>
        <w:t xml:space="preserve"> especially breast and ovarian cancer. </w:t>
      </w:r>
    </w:p>
    <w:p w:rsidR="000B0A67" w:rsidRDefault="000B0A67" w:rsidP="00BD6AAB">
      <w:pPr>
        <w:spacing w:line="480" w:lineRule="auto"/>
        <w:jc w:val="both"/>
        <w:rPr>
          <w:rFonts w:asciiTheme="majorBidi" w:eastAsiaTheme="minorEastAsia" w:hAnsiTheme="majorBidi" w:cstheme="majorBidi"/>
          <w:noProof/>
          <w:sz w:val="24"/>
          <w:szCs w:val="24"/>
        </w:rPr>
      </w:pPr>
    </w:p>
    <w:p w:rsidR="000B0A67" w:rsidRDefault="000B0A67" w:rsidP="00BD6AAB">
      <w:pPr>
        <w:spacing w:line="480" w:lineRule="auto"/>
        <w:jc w:val="both"/>
        <w:rPr>
          <w:rFonts w:asciiTheme="majorBidi" w:eastAsiaTheme="minorEastAsia" w:hAnsiTheme="majorBidi" w:cstheme="majorBidi"/>
          <w:noProof/>
          <w:sz w:val="24"/>
          <w:szCs w:val="24"/>
        </w:rPr>
      </w:pPr>
    </w:p>
    <w:p w:rsidR="00477B8D" w:rsidRDefault="00477B8D" w:rsidP="00BD6AAB">
      <w:pPr>
        <w:spacing w:line="480" w:lineRule="auto"/>
        <w:jc w:val="both"/>
        <w:rPr>
          <w:rFonts w:asciiTheme="majorBidi" w:eastAsiaTheme="minorEastAsia" w:hAnsiTheme="majorBidi" w:cstheme="majorBidi"/>
          <w:noProof/>
          <w:sz w:val="24"/>
          <w:szCs w:val="24"/>
        </w:rPr>
      </w:pPr>
    </w:p>
    <w:p w:rsidR="00477B8D" w:rsidRDefault="00477B8D" w:rsidP="00BD6AAB">
      <w:pPr>
        <w:spacing w:line="480" w:lineRule="auto"/>
        <w:jc w:val="both"/>
        <w:rPr>
          <w:rFonts w:asciiTheme="majorBidi" w:eastAsiaTheme="minorEastAsia" w:hAnsiTheme="majorBidi" w:cstheme="majorBidi"/>
          <w:noProof/>
          <w:sz w:val="24"/>
          <w:szCs w:val="24"/>
        </w:rPr>
      </w:pPr>
    </w:p>
    <w:p w:rsidR="00477B8D" w:rsidRDefault="00477B8D" w:rsidP="00BD6AAB">
      <w:pPr>
        <w:spacing w:line="480" w:lineRule="auto"/>
        <w:jc w:val="both"/>
        <w:rPr>
          <w:rFonts w:asciiTheme="majorBidi" w:eastAsiaTheme="minorEastAsia" w:hAnsiTheme="majorBidi" w:cstheme="majorBidi"/>
          <w:noProof/>
          <w:sz w:val="24"/>
          <w:szCs w:val="24"/>
        </w:rPr>
      </w:pPr>
    </w:p>
    <w:p w:rsidR="000B0A67" w:rsidRDefault="000B0A67" w:rsidP="00BD6AAB">
      <w:pPr>
        <w:spacing w:line="480" w:lineRule="auto"/>
        <w:jc w:val="both"/>
        <w:rPr>
          <w:rFonts w:asciiTheme="majorBidi" w:hAnsiTheme="majorBidi" w:cstheme="majorBidi"/>
          <w:sz w:val="24"/>
          <w:szCs w:val="24"/>
        </w:rPr>
      </w:pPr>
    </w:p>
    <w:p w:rsidR="00CB0158" w:rsidRPr="003C2D5E" w:rsidRDefault="00FA5BE1" w:rsidP="00BD6AAB">
      <w:pPr>
        <w:spacing w:line="480" w:lineRule="auto"/>
        <w:jc w:val="both"/>
        <w:rPr>
          <w:rFonts w:asciiTheme="majorBidi" w:hAnsiTheme="majorBidi" w:cstheme="majorBidi"/>
          <w:sz w:val="24"/>
          <w:szCs w:val="24"/>
        </w:rPr>
      </w:pPr>
      <w:r w:rsidRPr="00FA5BE1">
        <w:rPr>
          <w:rFonts w:asciiTheme="majorBidi" w:hAnsiTheme="majorBidi" w:cstheme="majorBidi"/>
          <w:b/>
          <w:bCs/>
          <w:sz w:val="28"/>
          <w:szCs w:val="28"/>
        </w:rPr>
        <w:lastRenderedPageBreak/>
        <w:t>Chapter 2</w:t>
      </w:r>
      <w:r w:rsidR="00CB0158" w:rsidRPr="00CB0158">
        <w:rPr>
          <w:rFonts w:asciiTheme="majorBidi" w:hAnsiTheme="majorBidi" w:cstheme="majorBidi"/>
          <w:b/>
          <w:bCs/>
          <w:sz w:val="36"/>
          <w:szCs w:val="36"/>
        </w:rPr>
        <w:t xml:space="preserve"> </w:t>
      </w:r>
      <w:r w:rsidR="00CB0158">
        <w:rPr>
          <w:rFonts w:asciiTheme="majorBidi" w:hAnsiTheme="majorBidi" w:cstheme="majorBidi"/>
          <w:b/>
          <w:bCs/>
          <w:sz w:val="36"/>
          <w:szCs w:val="36"/>
        </w:rPr>
        <w:t xml:space="preserve">                     </w:t>
      </w:r>
      <w:r w:rsidR="00CB0158" w:rsidRPr="009A68B9">
        <w:rPr>
          <w:rFonts w:asciiTheme="majorBidi" w:hAnsiTheme="majorBidi" w:cstheme="majorBidi"/>
          <w:b/>
          <w:bCs/>
          <w:sz w:val="36"/>
          <w:szCs w:val="36"/>
        </w:rPr>
        <w:t>PARP inhibitors</w:t>
      </w:r>
    </w:p>
    <w:p w:rsidR="005304A8" w:rsidRPr="009A68B9" w:rsidRDefault="005304A8" w:rsidP="00BD6AAB">
      <w:pPr>
        <w:pStyle w:val="Default"/>
        <w:spacing w:line="480" w:lineRule="auto"/>
        <w:rPr>
          <w:rFonts w:asciiTheme="majorBidi" w:hAnsiTheme="majorBidi" w:cstheme="majorBidi"/>
          <w:b/>
          <w:bCs/>
          <w:sz w:val="28"/>
          <w:szCs w:val="28"/>
        </w:rPr>
      </w:pPr>
      <w:r w:rsidRPr="009A68B9">
        <w:rPr>
          <w:rFonts w:asciiTheme="majorBidi" w:hAnsiTheme="majorBidi" w:cstheme="majorBidi"/>
          <w:b/>
          <w:bCs/>
          <w:sz w:val="28"/>
          <w:szCs w:val="28"/>
        </w:rPr>
        <w:t>PARP:</w:t>
      </w:r>
    </w:p>
    <w:p w:rsidR="005304A8" w:rsidRDefault="005304A8" w:rsidP="00BD6AAB">
      <w:pPr>
        <w:pStyle w:val="Default"/>
        <w:spacing w:line="480" w:lineRule="auto"/>
        <w:jc w:val="both"/>
        <w:rPr>
          <w:rFonts w:asciiTheme="majorBidi" w:hAnsiTheme="majorBidi" w:cstheme="majorBidi"/>
        </w:rPr>
      </w:pPr>
      <w:r w:rsidRPr="0067467A">
        <w:rPr>
          <w:rFonts w:asciiTheme="majorBidi" w:hAnsiTheme="majorBidi" w:cstheme="majorBidi"/>
        </w:rPr>
        <w:t>Increasing our knowle</w:t>
      </w:r>
      <w:r w:rsidR="002B5165">
        <w:rPr>
          <w:rFonts w:asciiTheme="majorBidi" w:hAnsiTheme="majorBidi" w:cstheme="majorBidi"/>
        </w:rPr>
        <w:t>dge about the function of poly-</w:t>
      </w:r>
      <w:r w:rsidR="007F0BCD">
        <w:rPr>
          <w:rFonts w:asciiTheme="majorBidi" w:hAnsiTheme="majorBidi" w:cstheme="majorBidi"/>
        </w:rPr>
        <w:t>[</w:t>
      </w:r>
      <w:r>
        <w:rPr>
          <w:rFonts w:asciiTheme="majorBidi" w:hAnsiTheme="majorBidi" w:cstheme="majorBidi"/>
        </w:rPr>
        <w:t>adenosine diphosphate (ADP)</w:t>
      </w:r>
      <w:r w:rsidR="007F0BCD">
        <w:rPr>
          <w:rFonts w:asciiTheme="majorBidi" w:hAnsiTheme="majorBidi" w:cstheme="majorBidi"/>
        </w:rPr>
        <w:t>]</w:t>
      </w:r>
      <w:r w:rsidRPr="0067467A">
        <w:rPr>
          <w:rFonts w:asciiTheme="majorBidi" w:hAnsiTheme="majorBidi" w:cstheme="majorBidi"/>
        </w:rPr>
        <w:t xml:space="preserve"> ribose polymerase (PARP) enzymes in DNA repair</w:t>
      </w:r>
      <w:r w:rsidR="00DC58E2">
        <w:rPr>
          <w:rFonts w:asciiTheme="majorBidi" w:hAnsiTheme="majorBidi" w:cstheme="majorBidi"/>
        </w:rPr>
        <w:t xml:space="preserve">, </w:t>
      </w:r>
      <w:r w:rsidRPr="0067467A">
        <w:rPr>
          <w:rFonts w:asciiTheme="majorBidi" w:hAnsiTheme="majorBidi" w:cstheme="majorBidi"/>
        </w:rPr>
        <w:t xml:space="preserve">among other </w:t>
      </w:r>
      <w:r w:rsidR="00DC58E2">
        <w:rPr>
          <w:rFonts w:asciiTheme="majorBidi" w:hAnsiTheme="majorBidi" w:cstheme="majorBidi"/>
        </w:rPr>
        <w:t xml:space="preserve">pathways, </w:t>
      </w:r>
      <w:r>
        <w:rPr>
          <w:rFonts w:asciiTheme="majorBidi" w:hAnsiTheme="majorBidi" w:cstheme="majorBidi"/>
        </w:rPr>
        <w:t xml:space="preserve">has led to understand therapeutic properties of PARP inhibitors for treatment </w:t>
      </w:r>
      <w:r w:rsidR="00DC58E2">
        <w:rPr>
          <w:rFonts w:asciiTheme="majorBidi" w:hAnsiTheme="majorBidi" w:cstheme="majorBidi"/>
        </w:rPr>
        <w:t xml:space="preserve">of </w:t>
      </w:r>
      <w:r>
        <w:rPr>
          <w:rFonts w:asciiTheme="majorBidi" w:hAnsiTheme="majorBidi" w:cstheme="majorBidi"/>
        </w:rPr>
        <w:t>cancer.</w:t>
      </w:r>
    </w:p>
    <w:p w:rsidR="005304A8" w:rsidRPr="00A13EE4" w:rsidRDefault="005304A8" w:rsidP="00BD6AAB">
      <w:pPr>
        <w:pStyle w:val="Default"/>
        <w:spacing w:line="480" w:lineRule="auto"/>
        <w:jc w:val="both"/>
        <w:rPr>
          <w:rFonts w:asciiTheme="majorBidi" w:hAnsiTheme="majorBidi" w:cstheme="majorBidi"/>
        </w:rPr>
      </w:pPr>
      <w:r w:rsidRPr="00A13EE4">
        <w:rPr>
          <w:rFonts w:asciiTheme="majorBidi" w:hAnsiTheme="majorBidi" w:cstheme="majorBidi"/>
        </w:rPr>
        <w:t xml:space="preserve">The PARP </w:t>
      </w:r>
      <w:r w:rsidR="003C298F" w:rsidRPr="00A13EE4">
        <w:rPr>
          <w:rFonts w:asciiTheme="majorBidi" w:hAnsiTheme="majorBidi" w:cstheme="majorBidi"/>
        </w:rPr>
        <w:t xml:space="preserve">family of enzymes </w:t>
      </w:r>
      <w:r w:rsidR="00DC58E2">
        <w:rPr>
          <w:rFonts w:asciiTheme="majorBidi" w:hAnsiTheme="majorBidi" w:cstheme="majorBidi"/>
        </w:rPr>
        <w:t>has</w:t>
      </w:r>
      <w:r w:rsidRPr="00A13EE4">
        <w:rPr>
          <w:rFonts w:asciiTheme="majorBidi" w:hAnsiTheme="majorBidi" w:cstheme="majorBidi"/>
        </w:rPr>
        <w:t xml:space="preserve"> 17 </w:t>
      </w:r>
      <w:r w:rsidR="00223A7F">
        <w:rPr>
          <w:rFonts w:asciiTheme="majorBidi" w:hAnsiTheme="majorBidi" w:cstheme="majorBidi"/>
        </w:rPr>
        <w:t>protein</w:t>
      </w:r>
      <w:r w:rsidRPr="00A13EE4">
        <w:rPr>
          <w:rFonts w:asciiTheme="majorBidi" w:hAnsiTheme="majorBidi" w:cstheme="majorBidi"/>
        </w:rPr>
        <w:t xml:space="preserve"> members. The human PARP </w:t>
      </w:r>
      <w:r w:rsidR="003C298F" w:rsidRPr="00A13EE4">
        <w:rPr>
          <w:rFonts w:asciiTheme="majorBidi" w:hAnsiTheme="majorBidi" w:cstheme="majorBidi"/>
        </w:rPr>
        <w:t>protein</w:t>
      </w:r>
      <w:r w:rsidR="003C298F">
        <w:rPr>
          <w:rFonts w:asciiTheme="majorBidi" w:hAnsiTheme="majorBidi" w:cstheme="majorBidi"/>
        </w:rPr>
        <w:t>s</w:t>
      </w:r>
      <w:r w:rsidR="003C298F" w:rsidRPr="00A13EE4">
        <w:rPr>
          <w:rFonts w:asciiTheme="majorBidi" w:hAnsiTheme="majorBidi" w:cstheme="majorBidi"/>
        </w:rPr>
        <w:t xml:space="preserve"> have </w:t>
      </w:r>
      <m:oMath>
        <m:r>
          <w:rPr>
            <w:rFonts w:ascii="Cambria Math" w:hAnsi="Cambria Math" w:cstheme="majorBidi"/>
          </w:rPr>
          <m:t>≃</m:t>
        </m:r>
      </m:oMath>
      <w:r w:rsidR="003C298F" w:rsidRPr="00A13EE4">
        <w:rPr>
          <w:rFonts w:asciiTheme="majorBidi" w:hAnsiTheme="majorBidi" w:cstheme="majorBidi"/>
        </w:rPr>
        <w:t>1,0</w:t>
      </w:r>
      <w:r w:rsidR="00DC58E2">
        <w:rPr>
          <w:rFonts w:asciiTheme="majorBidi" w:hAnsiTheme="majorBidi" w:cstheme="majorBidi"/>
        </w:rPr>
        <w:t>004</w:t>
      </w:r>
      <w:r w:rsidR="003C298F" w:rsidRPr="00A13EE4">
        <w:rPr>
          <w:rFonts w:asciiTheme="majorBidi" w:hAnsiTheme="majorBidi" w:cstheme="majorBidi"/>
        </w:rPr>
        <w:t>4 amino acids and include</w:t>
      </w:r>
      <w:r w:rsidRPr="00A13EE4">
        <w:rPr>
          <w:rFonts w:asciiTheme="majorBidi" w:hAnsiTheme="majorBidi" w:cstheme="majorBidi"/>
        </w:rPr>
        <w:t xml:space="preserve"> three main sequences: N-terminal </w:t>
      </w:r>
      <w:r w:rsidR="00EC507B">
        <w:rPr>
          <w:rFonts w:asciiTheme="majorBidi" w:hAnsiTheme="majorBidi" w:cstheme="majorBidi"/>
        </w:rPr>
        <w:t xml:space="preserve">DNA </w:t>
      </w:r>
      <w:r w:rsidRPr="00A13EE4">
        <w:rPr>
          <w:rFonts w:asciiTheme="majorBidi" w:hAnsiTheme="majorBidi" w:cstheme="majorBidi"/>
        </w:rPr>
        <w:t xml:space="preserve">binding </w:t>
      </w:r>
      <w:r w:rsidR="003C298F" w:rsidRPr="00A13EE4">
        <w:rPr>
          <w:rFonts w:asciiTheme="majorBidi" w:hAnsiTheme="majorBidi" w:cstheme="majorBidi"/>
        </w:rPr>
        <w:t>domain (DBD) that has</w:t>
      </w:r>
      <w:r w:rsidRPr="00A13EE4">
        <w:rPr>
          <w:rFonts w:asciiTheme="majorBidi" w:hAnsiTheme="majorBidi" w:cstheme="majorBidi"/>
        </w:rPr>
        <w:t xml:space="preserve"> two zinc fingers that act </w:t>
      </w:r>
      <w:r w:rsidR="003C298F" w:rsidRPr="00A13EE4">
        <w:rPr>
          <w:rFonts w:asciiTheme="majorBidi" w:hAnsiTheme="majorBidi" w:cstheme="majorBidi"/>
        </w:rPr>
        <w:t>as molecular sensors</w:t>
      </w:r>
      <w:r w:rsidR="003C298F">
        <w:rPr>
          <w:rFonts w:asciiTheme="majorBidi" w:hAnsiTheme="majorBidi" w:cstheme="majorBidi"/>
        </w:rPr>
        <w:t xml:space="preserve">. </w:t>
      </w:r>
      <w:r w:rsidR="003C298F" w:rsidRPr="00A13EE4">
        <w:rPr>
          <w:rFonts w:asciiTheme="majorBidi" w:hAnsiTheme="majorBidi" w:cstheme="majorBidi"/>
        </w:rPr>
        <w:t>Central</w:t>
      </w:r>
      <w:r w:rsidRPr="00A13EE4">
        <w:rPr>
          <w:rFonts w:asciiTheme="majorBidi" w:hAnsiTheme="majorBidi" w:cstheme="majorBidi"/>
        </w:rPr>
        <w:t xml:space="preserve"> domain include</w:t>
      </w:r>
      <w:r w:rsidR="00EC507B">
        <w:rPr>
          <w:rFonts w:asciiTheme="majorBidi" w:hAnsiTheme="majorBidi" w:cstheme="majorBidi"/>
        </w:rPr>
        <w:t>s</w:t>
      </w:r>
      <w:r w:rsidR="00F554A6">
        <w:rPr>
          <w:rFonts w:asciiTheme="majorBidi" w:hAnsiTheme="majorBidi" w:cstheme="majorBidi"/>
        </w:rPr>
        <w:t xml:space="preserve"> auto-poly-</w:t>
      </w:r>
      <w:r w:rsidRPr="00A13EE4">
        <w:rPr>
          <w:rFonts w:asciiTheme="majorBidi" w:hAnsiTheme="majorBidi" w:cstheme="majorBidi"/>
        </w:rPr>
        <w:t>(ADP-</w:t>
      </w:r>
      <w:proofErr w:type="spellStart"/>
      <w:r w:rsidRPr="00A13EE4">
        <w:rPr>
          <w:rFonts w:asciiTheme="majorBidi" w:hAnsiTheme="majorBidi" w:cstheme="majorBidi"/>
        </w:rPr>
        <w:t>ribosyl</w:t>
      </w:r>
      <w:proofErr w:type="spellEnd"/>
      <w:r w:rsidRPr="00A13EE4">
        <w:rPr>
          <w:rFonts w:asciiTheme="majorBidi" w:hAnsiTheme="majorBidi" w:cstheme="majorBidi"/>
        </w:rPr>
        <w:t>) site and regulate</w:t>
      </w:r>
      <w:r w:rsidR="00EC507B">
        <w:rPr>
          <w:rFonts w:asciiTheme="majorBidi" w:hAnsiTheme="majorBidi" w:cstheme="majorBidi"/>
        </w:rPr>
        <w:t>s</w:t>
      </w:r>
      <w:r w:rsidRPr="00A13EE4">
        <w:rPr>
          <w:rFonts w:asciiTheme="majorBidi" w:hAnsiTheme="majorBidi" w:cstheme="majorBidi"/>
        </w:rPr>
        <w:t xml:space="preserve"> PARP-DNA interaction</w:t>
      </w:r>
      <w:r>
        <w:rPr>
          <w:rFonts w:asciiTheme="majorBidi" w:hAnsiTheme="majorBidi" w:cstheme="majorBidi"/>
        </w:rPr>
        <w:t>s</w:t>
      </w:r>
      <w:r w:rsidRPr="00A13EE4">
        <w:rPr>
          <w:rFonts w:asciiTheme="majorBidi" w:hAnsiTheme="majorBidi" w:cstheme="majorBidi"/>
        </w:rPr>
        <w:t>. C-terminal catalytic domain perfo</w:t>
      </w:r>
      <w:r w:rsidR="00EC507B">
        <w:rPr>
          <w:rFonts w:asciiTheme="majorBidi" w:hAnsiTheme="majorBidi" w:cstheme="majorBidi"/>
        </w:rPr>
        <w:t>rms nick-binding-dependent poly-</w:t>
      </w:r>
      <w:r w:rsidRPr="00A13EE4">
        <w:rPr>
          <w:rFonts w:asciiTheme="majorBidi" w:hAnsiTheme="majorBidi" w:cstheme="majorBidi"/>
        </w:rPr>
        <w:t xml:space="preserve">ADP ribose synthesis (Murcia and </w:t>
      </w:r>
      <w:proofErr w:type="spellStart"/>
      <w:r w:rsidRPr="00A13EE4">
        <w:rPr>
          <w:rFonts w:asciiTheme="majorBidi" w:hAnsiTheme="majorBidi" w:cstheme="majorBidi"/>
        </w:rPr>
        <w:t>Menissier</w:t>
      </w:r>
      <w:proofErr w:type="spellEnd"/>
      <w:r w:rsidRPr="00A13EE4">
        <w:rPr>
          <w:rFonts w:asciiTheme="majorBidi" w:hAnsiTheme="majorBidi" w:cstheme="majorBidi"/>
        </w:rPr>
        <w:t xml:space="preserve">-de Murcia 1994). The PARP enzymes have several functions in cellular </w:t>
      </w:r>
      <w:r w:rsidR="00EC507B">
        <w:rPr>
          <w:rFonts w:asciiTheme="majorBidi" w:hAnsiTheme="majorBidi" w:cstheme="majorBidi"/>
        </w:rPr>
        <w:t>pathways, including</w:t>
      </w:r>
      <w:r w:rsidRPr="00A13EE4">
        <w:rPr>
          <w:rFonts w:asciiTheme="majorBidi" w:hAnsiTheme="majorBidi" w:cstheme="majorBidi"/>
        </w:rPr>
        <w:t xml:space="preserve">; DNA repair, replication fork arrest, transcription, metabolism, chromatin dynamics, apoptosis and protein degradation. </w:t>
      </w:r>
    </w:p>
    <w:p w:rsidR="005304A8" w:rsidRDefault="005304A8" w:rsidP="00BD6AAB">
      <w:pPr>
        <w:pStyle w:val="Default"/>
        <w:spacing w:line="480" w:lineRule="auto"/>
        <w:jc w:val="both"/>
        <w:rPr>
          <w:rFonts w:asciiTheme="majorBidi" w:hAnsiTheme="majorBidi" w:cstheme="majorBidi"/>
        </w:rPr>
      </w:pPr>
      <w:r w:rsidRPr="00A13EE4">
        <w:rPr>
          <w:rFonts w:asciiTheme="majorBidi" w:hAnsiTheme="majorBidi" w:cstheme="majorBidi"/>
        </w:rPr>
        <w:t>PARP1</w:t>
      </w:r>
      <w:r w:rsidR="00F554A6">
        <w:rPr>
          <w:rFonts w:asciiTheme="majorBidi" w:hAnsiTheme="majorBidi" w:cstheme="majorBidi"/>
        </w:rPr>
        <w:t xml:space="preserve"> </w:t>
      </w:r>
      <w:r w:rsidRPr="00927644">
        <w:rPr>
          <w:rFonts w:asciiTheme="majorBidi" w:hAnsiTheme="majorBidi" w:cstheme="majorBidi"/>
        </w:rPr>
        <w:t xml:space="preserve">enzyme was first </w:t>
      </w:r>
      <w:r w:rsidR="00F554A6">
        <w:rPr>
          <w:rFonts w:asciiTheme="majorBidi" w:hAnsiTheme="majorBidi" w:cstheme="majorBidi"/>
        </w:rPr>
        <w:t xml:space="preserve">characterized </w:t>
      </w:r>
      <w:r w:rsidRPr="00927644">
        <w:rPr>
          <w:rFonts w:asciiTheme="majorBidi" w:hAnsiTheme="majorBidi" w:cstheme="majorBidi"/>
        </w:rPr>
        <w:t xml:space="preserve">in 1963 </w:t>
      </w:r>
      <w:r>
        <w:rPr>
          <w:rFonts w:asciiTheme="majorBidi" w:hAnsiTheme="majorBidi" w:cstheme="majorBidi"/>
        </w:rPr>
        <w:t>(</w:t>
      </w:r>
      <w:r w:rsidR="001A3037">
        <w:rPr>
          <w:rFonts w:asciiTheme="majorBidi" w:hAnsiTheme="majorBidi" w:cstheme="majorBidi"/>
        </w:rPr>
        <w:t>91</w:t>
      </w:r>
      <w:r>
        <w:rPr>
          <w:rFonts w:asciiTheme="majorBidi" w:hAnsiTheme="majorBidi" w:cstheme="majorBidi"/>
        </w:rPr>
        <w:t>)</w:t>
      </w:r>
      <w:r w:rsidRPr="00927644">
        <w:rPr>
          <w:rFonts w:asciiTheme="majorBidi" w:hAnsiTheme="majorBidi" w:cstheme="majorBidi"/>
        </w:rPr>
        <w:t>.</w:t>
      </w:r>
      <w:r>
        <w:rPr>
          <w:rFonts w:asciiTheme="majorBidi" w:hAnsiTheme="majorBidi" w:cstheme="majorBidi"/>
        </w:rPr>
        <w:t xml:space="preserve"> This enzyme </w:t>
      </w:r>
      <w:r w:rsidRPr="00A13EE4">
        <w:rPr>
          <w:rFonts w:asciiTheme="majorBidi" w:hAnsiTheme="majorBidi" w:cstheme="majorBidi"/>
        </w:rPr>
        <w:t>is the most catalytically active member of this family</w:t>
      </w:r>
      <w:r w:rsidR="00F554A6">
        <w:rPr>
          <w:rFonts w:asciiTheme="majorBidi" w:hAnsiTheme="majorBidi" w:cstheme="majorBidi"/>
        </w:rPr>
        <w:t>;</w:t>
      </w:r>
      <w:r w:rsidRPr="00A13EE4">
        <w:rPr>
          <w:rFonts w:asciiTheme="majorBidi" w:hAnsiTheme="majorBidi" w:cstheme="majorBidi"/>
        </w:rPr>
        <w:t xml:space="preserve"> </w:t>
      </w:r>
      <w:r w:rsidR="00F554A6">
        <w:rPr>
          <w:rFonts w:asciiTheme="majorBidi" w:hAnsiTheme="majorBidi" w:cstheme="majorBidi"/>
        </w:rPr>
        <w:t xml:space="preserve">it can modify </w:t>
      </w:r>
      <w:r>
        <w:rPr>
          <w:rFonts w:asciiTheme="majorBidi" w:hAnsiTheme="majorBidi" w:cstheme="majorBidi"/>
        </w:rPr>
        <w:t>histone</w:t>
      </w:r>
      <w:r w:rsidR="00F554A6">
        <w:rPr>
          <w:rFonts w:asciiTheme="majorBidi" w:hAnsiTheme="majorBidi" w:cstheme="majorBidi"/>
        </w:rPr>
        <w:t>s</w:t>
      </w:r>
      <w:r>
        <w:rPr>
          <w:rFonts w:asciiTheme="majorBidi" w:hAnsiTheme="majorBidi" w:cstheme="majorBidi"/>
        </w:rPr>
        <w:t xml:space="preserve">, </w:t>
      </w:r>
      <w:r w:rsidRPr="00A13EE4">
        <w:rPr>
          <w:rFonts w:asciiTheme="majorBidi" w:hAnsiTheme="majorBidi" w:cstheme="majorBidi"/>
        </w:rPr>
        <w:t>other proteins</w:t>
      </w:r>
      <w:r w:rsidR="00F554A6">
        <w:rPr>
          <w:rFonts w:asciiTheme="majorBidi" w:hAnsiTheme="majorBidi" w:cstheme="majorBidi"/>
        </w:rPr>
        <w:t>,</w:t>
      </w:r>
      <w:r w:rsidRPr="00A13EE4">
        <w:rPr>
          <w:rFonts w:asciiTheme="majorBidi" w:hAnsiTheme="majorBidi" w:cstheme="majorBidi"/>
        </w:rPr>
        <w:t xml:space="preserve"> or PAR</w:t>
      </w:r>
      <w:r w:rsidR="00F554A6">
        <w:rPr>
          <w:rFonts w:asciiTheme="majorBidi" w:hAnsiTheme="majorBidi" w:cstheme="majorBidi"/>
        </w:rPr>
        <w:t>P itself in response to signals, e</w:t>
      </w:r>
      <w:r w:rsidRPr="00A13EE4">
        <w:rPr>
          <w:rFonts w:asciiTheme="majorBidi" w:hAnsiTheme="majorBidi" w:cstheme="majorBidi"/>
        </w:rPr>
        <w:t xml:space="preserve">specially DNA damage. </w:t>
      </w:r>
      <w:r w:rsidRPr="000D7EA4">
        <w:rPr>
          <w:rFonts w:asciiTheme="majorBidi" w:hAnsiTheme="majorBidi" w:cstheme="majorBidi"/>
        </w:rPr>
        <w:t xml:space="preserve">PARP1 with enzymatic activity can </w:t>
      </w:r>
      <w:r w:rsidRPr="000D7EA4">
        <w:rPr>
          <w:rFonts w:asciiTheme="majorBidi" w:hAnsiTheme="majorBidi" w:cstheme="majorBidi"/>
          <w:shd w:val="clear" w:color="auto" w:fill="FFFFFF"/>
        </w:rPr>
        <w:t>polymerize ADP-ribose monomers from donor NAD</w:t>
      </w:r>
      <w:r w:rsidRPr="000D7EA4">
        <w:rPr>
          <w:rFonts w:asciiTheme="majorBidi" w:hAnsiTheme="majorBidi" w:cstheme="majorBidi"/>
          <w:shd w:val="clear" w:color="auto" w:fill="FFFFFF"/>
          <w:vertAlign w:val="superscript"/>
        </w:rPr>
        <w:t>+</w:t>
      </w:r>
      <w:r w:rsidRPr="000D7EA4">
        <w:rPr>
          <w:rStyle w:val="apple-converted-space"/>
          <w:rFonts w:asciiTheme="majorBidi" w:hAnsiTheme="majorBidi" w:cstheme="majorBidi"/>
          <w:shd w:val="clear" w:color="auto" w:fill="FFFFFF"/>
        </w:rPr>
        <w:t> </w:t>
      </w:r>
      <w:r w:rsidRPr="000D7EA4">
        <w:rPr>
          <w:rFonts w:asciiTheme="majorBidi" w:hAnsiTheme="majorBidi" w:cstheme="majorBidi"/>
          <w:shd w:val="clear" w:color="auto" w:fill="FFFFFF"/>
        </w:rPr>
        <w:t>molecules into poly</w:t>
      </w:r>
      <w:r>
        <w:rPr>
          <w:rFonts w:asciiTheme="majorBidi" w:hAnsiTheme="majorBidi" w:cstheme="majorBidi"/>
          <w:shd w:val="clear" w:color="auto" w:fill="FFFFFF"/>
        </w:rPr>
        <w:t xml:space="preserve"> </w:t>
      </w:r>
      <w:r w:rsidRPr="000D7EA4">
        <w:rPr>
          <w:rFonts w:asciiTheme="majorBidi" w:hAnsiTheme="majorBidi" w:cstheme="majorBidi"/>
          <w:shd w:val="clear" w:color="auto" w:fill="FFFFFF"/>
        </w:rPr>
        <w:t>(ADP-ribose) chains on target proteins (</w:t>
      </w:r>
      <w:hyperlink r:id="rId37" w:anchor="r5" w:history="1">
        <w:r w:rsidR="00691D17" w:rsidRPr="00691D17">
          <w:rPr>
            <w:rStyle w:val="Hyperlink"/>
            <w:rFonts w:asciiTheme="majorBidi" w:hAnsiTheme="majorBidi" w:cstheme="majorBidi"/>
            <w:color w:val="auto"/>
            <w:u w:val="none"/>
            <w:shd w:val="clear" w:color="auto" w:fill="FFFFFF"/>
          </w:rPr>
          <w:t>92</w:t>
        </w:r>
      </w:hyperlink>
      <w:r w:rsidRPr="000D7EA4">
        <w:rPr>
          <w:rFonts w:asciiTheme="majorBidi" w:hAnsiTheme="majorBidi" w:cstheme="majorBidi"/>
          <w:shd w:val="clear" w:color="auto" w:fill="FFFFFF"/>
        </w:rPr>
        <w:t>,</w:t>
      </w:r>
      <w:r w:rsidR="00691D17">
        <w:t xml:space="preserve"> 93</w:t>
      </w:r>
      <w:r w:rsidRPr="000D7EA4">
        <w:rPr>
          <w:rFonts w:asciiTheme="majorBidi" w:hAnsiTheme="majorBidi" w:cstheme="majorBidi"/>
          <w:shd w:val="clear" w:color="auto" w:fill="FFFFFF"/>
        </w:rPr>
        <w:t>).</w:t>
      </w:r>
      <w:r w:rsidRPr="00A13EE4">
        <w:rPr>
          <w:rFonts w:asciiTheme="majorBidi" w:hAnsiTheme="majorBidi" w:cstheme="majorBidi"/>
        </w:rPr>
        <w:t xml:space="preserve"> PARP1 is an enzyme responsible for </w:t>
      </w:r>
      <w:r w:rsidR="00691D17">
        <w:rPr>
          <w:rFonts w:asciiTheme="majorBidi" w:hAnsiTheme="majorBidi" w:cstheme="majorBidi"/>
        </w:rPr>
        <w:t>at least 80</w:t>
      </w:r>
      <w:r w:rsidRPr="00A13EE4">
        <w:rPr>
          <w:rFonts w:asciiTheme="majorBidi" w:hAnsiTheme="majorBidi" w:cstheme="majorBidi"/>
        </w:rPr>
        <w:t>% of ADP-</w:t>
      </w:r>
      <w:proofErr w:type="spellStart"/>
      <w:r w:rsidRPr="00A13EE4">
        <w:rPr>
          <w:rFonts w:asciiTheme="majorBidi" w:hAnsiTheme="majorBidi" w:cstheme="majorBidi"/>
        </w:rPr>
        <w:t>ribosyl</w:t>
      </w:r>
      <w:proofErr w:type="spellEnd"/>
      <w:r w:rsidRPr="00A13EE4">
        <w:rPr>
          <w:rFonts w:asciiTheme="majorBidi" w:hAnsiTheme="majorBidi" w:cstheme="majorBidi"/>
        </w:rPr>
        <w:t xml:space="preserve"> </w:t>
      </w:r>
      <w:proofErr w:type="spellStart"/>
      <w:r w:rsidRPr="00A13EE4">
        <w:rPr>
          <w:rFonts w:asciiTheme="majorBidi" w:hAnsiTheme="majorBidi" w:cstheme="majorBidi"/>
        </w:rPr>
        <w:t>transfrase</w:t>
      </w:r>
      <w:proofErr w:type="spellEnd"/>
      <w:r w:rsidRPr="00A13EE4">
        <w:rPr>
          <w:rFonts w:asciiTheme="majorBidi" w:hAnsiTheme="majorBidi" w:cstheme="majorBidi"/>
        </w:rPr>
        <w:t xml:space="preserve"> activity (</w:t>
      </w:r>
      <w:proofErr w:type="spellStart"/>
      <w:r w:rsidRPr="00A13EE4">
        <w:rPr>
          <w:rFonts w:asciiTheme="majorBidi" w:hAnsiTheme="majorBidi" w:cstheme="majorBidi"/>
        </w:rPr>
        <w:t>PARylation</w:t>
      </w:r>
      <w:proofErr w:type="spellEnd"/>
      <w:r w:rsidRPr="00A13EE4">
        <w:rPr>
          <w:rFonts w:asciiTheme="majorBidi" w:hAnsiTheme="majorBidi" w:cstheme="majorBidi"/>
        </w:rPr>
        <w:t>) in both non-transformed and malignant human cells (</w:t>
      </w:r>
      <w:r w:rsidR="00691D17">
        <w:rPr>
          <w:rFonts w:asciiTheme="majorBidi" w:hAnsiTheme="majorBidi" w:cstheme="majorBidi"/>
        </w:rPr>
        <w:t>94</w:t>
      </w:r>
      <w:r w:rsidRPr="00A13EE4">
        <w:rPr>
          <w:rFonts w:asciiTheme="majorBidi" w:hAnsiTheme="majorBidi" w:cstheme="majorBidi"/>
        </w:rPr>
        <w:t xml:space="preserve">). </w:t>
      </w:r>
    </w:p>
    <w:p w:rsidR="005304A8" w:rsidRDefault="005304A8" w:rsidP="00BD6AAB">
      <w:pPr>
        <w:autoSpaceDE w:val="0"/>
        <w:autoSpaceDN w:val="0"/>
        <w:adjustRightInd w:val="0"/>
        <w:spacing w:after="0" w:line="480" w:lineRule="auto"/>
        <w:jc w:val="both"/>
        <w:rPr>
          <w:rFonts w:asciiTheme="majorBidi" w:hAnsiTheme="majorBidi" w:cstheme="majorBidi"/>
          <w:sz w:val="24"/>
          <w:szCs w:val="24"/>
        </w:rPr>
      </w:pPr>
      <w:r w:rsidRPr="00927644">
        <w:rPr>
          <w:rFonts w:asciiTheme="majorBidi" w:hAnsiTheme="majorBidi" w:cstheme="majorBidi"/>
          <w:sz w:val="24"/>
          <w:szCs w:val="24"/>
        </w:rPr>
        <w:t xml:space="preserve">PARP1 and PARP2 are enzymes </w:t>
      </w:r>
      <w:r w:rsidR="002B5165">
        <w:rPr>
          <w:rFonts w:asciiTheme="majorBidi" w:hAnsiTheme="majorBidi" w:cstheme="majorBidi"/>
          <w:sz w:val="24"/>
          <w:szCs w:val="24"/>
        </w:rPr>
        <w:t>that participate</w:t>
      </w:r>
      <w:r w:rsidRPr="00927644">
        <w:rPr>
          <w:rFonts w:asciiTheme="majorBidi" w:hAnsiTheme="majorBidi" w:cstheme="majorBidi"/>
          <w:sz w:val="24"/>
          <w:szCs w:val="24"/>
        </w:rPr>
        <w:t xml:space="preserve"> in a DNA repair pathway for single strand break that called </w:t>
      </w:r>
      <w:r w:rsidR="002B5165">
        <w:rPr>
          <w:rFonts w:asciiTheme="majorBidi" w:hAnsiTheme="majorBidi" w:cstheme="majorBidi"/>
          <w:sz w:val="24"/>
          <w:szCs w:val="24"/>
        </w:rPr>
        <w:t>base excision repair (</w:t>
      </w:r>
      <w:r w:rsidRPr="00927644">
        <w:rPr>
          <w:rFonts w:asciiTheme="majorBidi" w:hAnsiTheme="majorBidi" w:cstheme="majorBidi"/>
          <w:sz w:val="24"/>
          <w:szCs w:val="24"/>
        </w:rPr>
        <w:t>BER</w:t>
      </w:r>
      <w:r w:rsidR="002B5165">
        <w:rPr>
          <w:rFonts w:asciiTheme="majorBidi" w:hAnsiTheme="majorBidi" w:cstheme="majorBidi"/>
          <w:sz w:val="24"/>
          <w:szCs w:val="24"/>
        </w:rPr>
        <w:t>)</w:t>
      </w:r>
      <w:r w:rsidRPr="00927644">
        <w:rPr>
          <w:rFonts w:asciiTheme="majorBidi" w:hAnsiTheme="majorBidi" w:cstheme="majorBidi"/>
          <w:sz w:val="24"/>
          <w:szCs w:val="24"/>
        </w:rPr>
        <w:t xml:space="preserve">. </w:t>
      </w:r>
      <w:r>
        <w:rPr>
          <w:rFonts w:asciiTheme="majorBidi" w:hAnsiTheme="majorBidi" w:cstheme="majorBidi"/>
          <w:sz w:val="24"/>
          <w:szCs w:val="24"/>
        </w:rPr>
        <w:t>Single strand</w:t>
      </w:r>
      <w:r w:rsidR="002B5165">
        <w:rPr>
          <w:rFonts w:asciiTheme="majorBidi" w:hAnsiTheme="majorBidi" w:cstheme="majorBidi"/>
          <w:sz w:val="24"/>
          <w:szCs w:val="24"/>
        </w:rPr>
        <w:t>ed</w:t>
      </w:r>
      <w:r>
        <w:rPr>
          <w:rFonts w:asciiTheme="majorBidi" w:hAnsiTheme="majorBidi" w:cstheme="majorBidi"/>
          <w:sz w:val="24"/>
          <w:szCs w:val="24"/>
        </w:rPr>
        <w:t xml:space="preserve"> damage </w:t>
      </w:r>
      <w:r w:rsidR="002B5165">
        <w:rPr>
          <w:rFonts w:asciiTheme="majorBidi" w:hAnsiTheme="majorBidi" w:cstheme="majorBidi"/>
          <w:sz w:val="24"/>
          <w:szCs w:val="24"/>
        </w:rPr>
        <w:t>occurs</w:t>
      </w:r>
      <w:r>
        <w:rPr>
          <w:rFonts w:asciiTheme="majorBidi" w:hAnsiTheme="majorBidi" w:cstheme="majorBidi"/>
          <w:sz w:val="24"/>
          <w:szCs w:val="24"/>
        </w:rPr>
        <w:t xml:space="preserve"> by several factors like oxygen species, radiation, alkylating agents</w:t>
      </w:r>
      <w:r w:rsidR="002B5165">
        <w:rPr>
          <w:rFonts w:asciiTheme="majorBidi" w:hAnsiTheme="majorBidi" w:cstheme="majorBidi"/>
          <w:sz w:val="24"/>
          <w:szCs w:val="24"/>
        </w:rPr>
        <w:t>,</w:t>
      </w:r>
      <w:r>
        <w:rPr>
          <w:rFonts w:asciiTheme="majorBidi" w:hAnsiTheme="majorBidi" w:cstheme="majorBidi"/>
          <w:sz w:val="24"/>
          <w:szCs w:val="24"/>
        </w:rPr>
        <w:t xml:space="preserve"> and other DNA damage agents, </w:t>
      </w:r>
      <w:r w:rsidR="002B5165">
        <w:rPr>
          <w:rFonts w:asciiTheme="majorBidi" w:hAnsiTheme="majorBidi" w:cstheme="majorBidi"/>
          <w:sz w:val="24"/>
          <w:szCs w:val="24"/>
        </w:rPr>
        <w:t xml:space="preserve">which </w:t>
      </w:r>
      <w:r>
        <w:rPr>
          <w:rFonts w:asciiTheme="majorBidi" w:hAnsiTheme="majorBidi" w:cstheme="majorBidi"/>
          <w:sz w:val="24"/>
          <w:szCs w:val="24"/>
        </w:rPr>
        <w:t xml:space="preserve">activate BER pathway for repair </w:t>
      </w:r>
      <w:r w:rsidR="002B5165">
        <w:rPr>
          <w:rFonts w:asciiTheme="majorBidi" w:hAnsiTheme="majorBidi" w:cstheme="majorBidi"/>
          <w:sz w:val="24"/>
          <w:szCs w:val="24"/>
        </w:rPr>
        <w:t>of DNA damage. PARP</w:t>
      </w:r>
      <w:r>
        <w:rPr>
          <w:rFonts w:asciiTheme="majorBidi" w:hAnsiTheme="majorBidi" w:cstheme="majorBidi"/>
          <w:sz w:val="24"/>
          <w:szCs w:val="24"/>
        </w:rPr>
        <w:t xml:space="preserve"> catalytic function </w:t>
      </w:r>
      <w:r w:rsidR="002B5165">
        <w:rPr>
          <w:rFonts w:asciiTheme="majorBidi" w:hAnsiTheme="majorBidi" w:cstheme="majorBidi"/>
          <w:sz w:val="24"/>
          <w:szCs w:val="24"/>
        </w:rPr>
        <w:t xml:space="preserve">is </w:t>
      </w:r>
      <w:r>
        <w:rPr>
          <w:rFonts w:asciiTheme="majorBidi" w:hAnsiTheme="majorBidi" w:cstheme="majorBidi"/>
          <w:sz w:val="24"/>
          <w:szCs w:val="24"/>
        </w:rPr>
        <w:t>activate</w:t>
      </w:r>
      <w:r w:rsidR="002B5165">
        <w:rPr>
          <w:rFonts w:asciiTheme="majorBidi" w:hAnsiTheme="majorBidi" w:cstheme="majorBidi"/>
          <w:sz w:val="24"/>
          <w:szCs w:val="24"/>
        </w:rPr>
        <w:t>d</w:t>
      </w:r>
      <w:r>
        <w:rPr>
          <w:rFonts w:asciiTheme="majorBidi" w:hAnsiTheme="majorBidi" w:cstheme="majorBidi"/>
          <w:sz w:val="24"/>
          <w:szCs w:val="24"/>
        </w:rPr>
        <w:t xml:space="preserve"> by sensing DNA </w:t>
      </w:r>
      <w:r>
        <w:rPr>
          <w:rFonts w:asciiTheme="majorBidi" w:hAnsiTheme="majorBidi" w:cstheme="majorBidi"/>
          <w:sz w:val="24"/>
          <w:szCs w:val="24"/>
        </w:rPr>
        <w:lastRenderedPageBreak/>
        <w:t xml:space="preserve">breaks and then </w:t>
      </w:r>
      <w:proofErr w:type="spellStart"/>
      <w:r>
        <w:rPr>
          <w:rFonts w:asciiTheme="majorBidi" w:hAnsiTheme="majorBidi" w:cstheme="majorBidi"/>
          <w:sz w:val="24"/>
          <w:szCs w:val="24"/>
        </w:rPr>
        <w:t>PARylation</w:t>
      </w:r>
      <w:proofErr w:type="spellEnd"/>
      <w:r>
        <w:rPr>
          <w:rFonts w:asciiTheme="majorBidi" w:hAnsiTheme="majorBidi" w:cstheme="majorBidi"/>
          <w:sz w:val="24"/>
          <w:szCs w:val="24"/>
        </w:rPr>
        <w:t xml:space="preserve"> of specific proteins. </w:t>
      </w:r>
      <w:r w:rsidR="0041169D">
        <w:rPr>
          <w:rFonts w:asciiTheme="majorBidi" w:hAnsiTheme="majorBidi" w:cstheme="majorBidi"/>
          <w:sz w:val="24"/>
          <w:szCs w:val="24"/>
        </w:rPr>
        <w:t>Varieties o</w:t>
      </w:r>
      <w:r w:rsidR="002B5165">
        <w:rPr>
          <w:rFonts w:asciiTheme="majorBidi" w:hAnsiTheme="majorBidi" w:cstheme="majorBidi"/>
          <w:sz w:val="24"/>
          <w:szCs w:val="24"/>
        </w:rPr>
        <w:t xml:space="preserve">f </w:t>
      </w:r>
      <w:r w:rsidR="0041169D">
        <w:rPr>
          <w:rFonts w:asciiTheme="majorBidi" w:hAnsiTheme="majorBidi" w:cstheme="majorBidi"/>
          <w:sz w:val="24"/>
          <w:szCs w:val="24"/>
        </w:rPr>
        <w:t>PARP substrates have</w:t>
      </w:r>
      <w:r>
        <w:rPr>
          <w:rFonts w:asciiTheme="majorBidi" w:hAnsiTheme="majorBidi" w:cstheme="majorBidi"/>
          <w:sz w:val="24"/>
          <w:szCs w:val="24"/>
        </w:rPr>
        <w:t xml:space="preserve"> been identified in vitro and in vivo, </w:t>
      </w:r>
      <w:r w:rsidR="002B5165">
        <w:rPr>
          <w:rFonts w:asciiTheme="majorBidi" w:hAnsiTheme="majorBidi" w:cstheme="majorBidi"/>
          <w:sz w:val="24"/>
          <w:szCs w:val="24"/>
        </w:rPr>
        <w:t>including</w:t>
      </w:r>
      <w:r>
        <w:rPr>
          <w:rFonts w:asciiTheme="majorBidi" w:hAnsiTheme="majorBidi" w:cstheme="majorBidi"/>
          <w:sz w:val="24"/>
          <w:szCs w:val="24"/>
        </w:rPr>
        <w:t xml:space="preserve"> histones and PARP itself (</w:t>
      </w:r>
      <w:r w:rsidR="00013B57">
        <w:rPr>
          <w:rFonts w:asciiTheme="majorBidi" w:hAnsiTheme="majorBidi" w:cstheme="majorBidi"/>
          <w:sz w:val="24"/>
          <w:szCs w:val="24"/>
        </w:rPr>
        <w:t>95</w:t>
      </w:r>
      <w:r>
        <w:rPr>
          <w:rFonts w:asciiTheme="majorBidi" w:hAnsiTheme="majorBidi" w:cstheme="majorBidi"/>
          <w:sz w:val="24"/>
          <w:szCs w:val="24"/>
        </w:rPr>
        <w:t>). Som</w:t>
      </w:r>
      <w:r w:rsidR="002B5165">
        <w:rPr>
          <w:rFonts w:asciiTheme="majorBidi" w:hAnsiTheme="majorBidi" w:cstheme="majorBidi"/>
          <w:sz w:val="24"/>
          <w:szCs w:val="24"/>
        </w:rPr>
        <w:t>e downstream proteins recognize</w:t>
      </w:r>
      <w:r>
        <w:rPr>
          <w:rFonts w:asciiTheme="majorBidi" w:hAnsiTheme="majorBidi" w:cstheme="majorBidi"/>
          <w:sz w:val="24"/>
          <w:szCs w:val="24"/>
        </w:rPr>
        <w:t xml:space="preserve"> </w:t>
      </w:r>
      <w:proofErr w:type="spellStart"/>
      <w:r>
        <w:rPr>
          <w:rFonts w:asciiTheme="majorBidi" w:hAnsiTheme="majorBidi" w:cstheme="majorBidi"/>
          <w:sz w:val="24"/>
          <w:szCs w:val="24"/>
        </w:rPr>
        <w:t>PARylated</w:t>
      </w:r>
      <w:proofErr w:type="spellEnd"/>
      <w:r>
        <w:rPr>
          <w:rFonts w:asciiTheme="majorBidi" w:hAnsiTheme="majorBidi" w:cstheme="majorBidi"/>
          <w:sz w:val="24"/>
          <w:szCs w:val="24"/>
        </w:rPr>
        <w:t xml:space="preserve"> PARP1 and are attached to site of DNA break. Some of these proteins are amplified in liver cancer 1 (ALC1), </w:t>
      </w:r>
      <w:proofErr w:type="spellStart"/>
      <w:r w:rsidR="002B5165">
        <w:rPr>
          <w:rFonts w:asciiTheme="majorBidi" w:hAnsiTheme="majorBidi" w:cstheme="majorBidi"/>
          <w:sz w:val="24"/>
          <w:szCs w:val="24"/>
        </w:rPr>
        <w:t>a</w:t>
      </w:r>
      <w:r>
        <w:rPr>
          <w:rFonts w:asciiTheme="majorBidi" w:hAnsiTheme="majorBidi" w:cstheme="majorBidi"/>
          <w:sz w:val="24"/>
          <w:szCs w:val="24"/>
        </w:rPr>
        <w:t>prataxin</w:t>
      </w:r>
      <w:proofErr w:type="spellEnd"/>
      <w:r>
        <w:rPr>
          <w:rFonts w:asciiTheme="majorBidi" w:hAnsiTheme="majorBidi" w:cstheme="majorBidi"/>
          <w:sz w:val="24"/>
          <w:szCs w:val="24"/>
        </w:rPr>
        <w:t xml:space="preserve"> (APTX) and polynucleotide kinase 3</w:t>
      </w:r>
      <w:r>
        <w:rPr>
          <w:rFonts w:asciiTheme="majorBidi" w:hAnsiTheme="majorBidi" w:cstheme="majorBidi"/>
          <w:sz w:val="24"/>
          <w:szCs w:val="24"/>
          <w:lang w:bidi="fa-IR"/>
        </w:rPr>
        <w:t>’-phosphatase (PNKP) (</w:t>
      </w:r>
      <w:r w:rsidR="00013B57">
        <w:rPr>
          <w:rFonts w:asciiTheme="majorBidi" w:hAnsiTheme="majorBidi" w:cstheme="majorBidi"/>
          <w:sz w:val="24"/>
          <w:szCs w:val="24"/>
          <w:lang w:bidi="fa-IR"/>
        </w:rPr>
        <w:t>96</w:t>
      </w:r>
      <w:r>
        <w:rPr>
          <w:rFonts w:asciiTheme="majorBidi" w:hAnsiTheme="majorBidi" w:cstheme="majorBidi"/>
          <w:sz w:val="24"/>
          <w:szCs w:val="24"/>
          <w:lang w:bidi="fa-IR"/>
        </w:rPr>
        <w:t>-</w:t>
      </w:r>
      <w:r w:rsidR="00013B57">
        <w:rPr>
          <w:rFonts w:asciiTheme="majorBidi" w:hAnsiTheme="majorBidi" w:cstheme="majorBidi"/>
          <w:sz w:val="24"/>
          <w:szCs w:val="24"/>
          <w:lang w:bidi="fa-IR"/>
        </w:rPr>
        <w:t>97</w:t>
      </w:r>
      <w:r>
        <w:rPr>
          <w:rFonts w:asciiTheme="majorBidi" w:hAnsiTheme="majorBidi" w:cstheme="majorBidi"/>
          <w:sz w:val="24"/>
          <w:szCs w:val="24"/>
          <w:lang w:bidi="fa-IR"/>
        </w:rPr>
        <w:t xml:space="preserve">). These proteins remodel chromatin or recruit other proteins that facilitate DNA repair. PARP1 can add PAR to histones that cause chromatin structure </w:t>
      </w:r>
      <w:r w:rsidR="002B5165">
        <w:rPr>
          <w:rFonts w:asciiTheme="majorBidi" w:hAnsiTheme="majorBidi" w:cstheme="majorBidi"/>
          <w:sz w:val="24"/>
          <w:szCs w:val="24"/>
          <w:lang w:bidi="fa-IR"/>
        </w:rPr>
        <w:t xml:space="preserve">to become </w:t>
      </w:r>
      <w:r>
        <w:rPr>
          <w:rFonts w:asciiTheme="majorBidi" w:hAnsiTheme="majorBidi" w:cstheme="majorBidi"/>
          <w:sz w:val="24"/>
          <w:szCs w:val="24"/>
          <w:lang w:bidi="fa-IR"/>
        </w:rPr>
        <w:t xml:space="preserve">relaxed and help access of repair proteins to fix </w:t>
      </w:r>
      <w:r w:rsidR="002B5165">
        <w:rPr>
          <w:rFonts w:asciiTheme="majorBidi" w:hAnsiTheme="majorBidi" w:cstheme="majorBidi"/>
          <w:sz w:val="24"/>
          <w:szCs w:val="24"/>
          <w:lang w:bidi="fa-IR"/>
        </w:rPr>
        <w:t xml:space="preserve">the damage. </w:t>
      </w:r>
      <w:r>
        <w:rPr>
          <w:rFonts w:asciiTheme="majorBidi" w:hAnsiTheme="majorBidi" w:cstheme="majorBidi"/>
          <w:sz w:val="24"/>
          <w:szCs w:val="24"/>
          <w:lang w:bidi="fa-IR"/>
        </w:rPr>
        <w:t>PARP1 has also a role in binding and restoring stalled replication fork</w:t>
      </w:r>
      <w:r w:rsidR="002B5165">
        <w:rPr>
          <w:rFonts w:asciiTheme="majorBidi" w:hAnsiTheme="majorBidi" w:cstheme="majorBidi"/>
          <w:sz w:val="24"/>
          <w:szCs w:val="24"/>
          <w:lang w:bidi="fa-IR"/>
        </w:rPr>
        <w:t>s</w:t>
      </w:r>
      <w:r>
        <w:rPr>
          <w:rFonts w:asciiTheme="majorBidi" w:hAnsiTheme="majorBidi" w:cstheme="majorBidi"/>
          <w:sz w:val="24"/>
          <w:szCs w:val="24"/>
          <w:lang w:bidi="fa-IR"/>
        </w:rPr>
        <w:t xml:space="preserve"> (</w:t>
      </w:r>
      <w:r w:rsidR="00013B57">
        <w:rPr>
          <w:rFonts w:asciiTheme="majorBidi" w:hAnsiTheme="majorBidi" w:cstheme="majorBidi"/>
          <w:sz w:val="24"/>
          <w:szCs w:val="24"/>
          <w:lang w:bidi="fa-IR"/>
        </w:rPr>
        <w:t>98</w:t>
      </w:r>
      <w:r>
        <w:rPr>
          <w:rFonts w:asciiTheme="majorBidi" w:hAnsiTheme="majorBidi" w:cstheme="majorBidi"/>
          <w:sz w:val="24"/>
          <w:szCs w:val="24"/>
          <w:lang w:bidi="fa-IR"/>
        </w:rPr>
        <w:t xml:space="preserve">).  </w:t>
      </w:r>
      <w:r>
        <w:rPr>
          <w:rFonts w:asciiTheme="majorBidi" w:hAnsiTheme="majorBidi" w:cstheme="majorBidi"/>
          <w:sz w:val="24"/>
          <w:szCs w:val="24"/>
        </w:rPr>
        <w:t xml:space="preserve">PARP1 </w:t>
      </w:r>
      <w:r w:rsidR="002B5165">
        <w:rPr>
          <w:rFonts w:asciiTheme="majorBidi" w:hAnsiTheme="majorBidi" w:cstheme="majorBidi"/>
          <w:sz w:val="24"/>
          <w:szCs w:val="24"/>
        </w:rPr>
        <w:t>also has</w:t>
      </w:r>
      <w:r>
        <w:rPr>
          <w:rFonts w:asciiTheme="majorBidi" w:hAnsiTheme="majorBidi" w:cstheme="majorBidi"/>
          <w:sz w:val="24"/>
          <w:szCs w:val="24"/>
        </w:rPr>
        <w:t xml:space="preserve"> transcriptional regulation activity in cancer and non-cancer cells. </w:t>
      </w:r>
    </w:p>
    <w:p w:rsidR="002657D4" w:rsidRDefault="002657D4" w:rsidP="00BD6AAB">
      <w:pPr>
        <w:autoSpaceDE w:val="0"/>
        <w:autoSpaceDN w:val="0"/>
        <w:adjustRightInd w:val="0"/>
        <w:spacing w:after="0" w:line="480" w:lineRule="auto"/>
        <w:jc w:val="center"/>
        <w:rPr>
          <w:rFonts w:asciiTheme="majorBidi" w:hAnsiTheme="majorBidi" w:cstheme="majorBidi"/>
          <w:sz w:val="24"/>
          <w:szCs w:val="24"/>
        </w:rPr>
      </w:pPr>
      <w:r>
        <w:rPr>
          <w:rFonts w:asciiTheme="majorBidi" w:hAnsiTheme="majorBidi" w:cstheme="majorBidi"/>
          <w:noProof/>
          <w:sz w:val="24"/>
          <w:szCs w:val="24"/>
        </w:rPr>
        <w:drawing>
          <wp:inline distT="0" distB="0" distL="0" distR="0" wp14:anchorId="60EF41E6">
            <wp:extent cx="4438650" cy="4495548"/>
            <wp:effectExtent l="0" t="0" r="0" b="635"/>
            <wp:docPr id="37" name="Picture 37"/>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3"/>
                    <pic:cNvPicPr>
                      <a:picLocks noChangeAspect="1" noChangeArrowheads="1"/>
                    </pic:cNvPicPr>
                  </pic:nvPicPr>
                  <pic:blipFill>
                    <a:blip r:embed="rId38">
                      <a:extLst>
                        <a:ext uri="{28A0092B-C50C-407E-A947-70E740481C1C}">
                          <a14:useLocalDpi xmlns:a14="http://schemas.microsoft.com/office/drawing/2010/main" val="0"/>
                        </a:ext>
                      </a:extLst>
                    </a:blip>
                    <a:srcRect/>
                    <a:stretch>
                      <a:fillRect/>
                    </a:stretch>
                  </pic:blipFill>
                  <pic:spPr bwMode="auto">
                    <a:xfrm>
                      <a:off x="0" y="0"/>
                      <a:ext cx="4444750" cy="4501727"/>
                    </a:xfrm>
                    <a:prstGeom prst="rect">
                      <a:avLst/>
                    </a:prstGeom>
                    <a:noFill/>
                  </pic:spPr>
                </pic:pic>
              </a:graphicData>
            </a:graphic>
          </wp:inline>
        </w:drawing>
      </w:r>
    </w:p>
    <w:p w:rsidR="00872CB3" w:rsidRDefault="002657D4" w:rsidP="00C96411">
      <w:pPr>
        <w:spacing w:line="480" w:lineRule="auto"/>
        <w:jc w:val="both"/>
        <w:rPr>
          <w:rFonts w:asciiTheme="majorBidi" w:hAnsiTheme="majorBidi" w:cstheme="majorBidi"/>
          <w:sz w:val="20"/>
          <w:szCs w:val="20"/>
        </w:rPr>
      </w:pPr>
      <w:r>
        <w:rPr>
          <w:rFonts w:asciiTheme="majorBidi" w:hAnsiTheme="majorBidi" w:cstheme="majorBidi"/>
          <w:sz w:val="24"/>
          <w:szCs w:val="24"/>
        </w:rPr>
        <w:t xml:space="preserve">Figure </w:t>
      </w:r>
      <w:r w:rsidR="00C96411">
        <w:rPr>
          <w:rFonts w:asciiTheme="majorBidi" w:hAnsiTheme="majorBidi" w:cstheme="majorBidi"/>
          <w:sz w:val="24"/>
          <w:szCs w:val="24"/>
        </w:rPr>
        <w:t>18</w:t>
      </w:r>
      <w:r>
        <w:rPr>
          <w:rFonts w:asciiTheme="majorBidi" w:hAnsiTheme="majorBidi" w:cstheme="majorBidi"/>
          <w:sz w:val="24"/>
          <w:szCs w:val="24"/>
        </w:rPr>
        <w:t xml:space="preserve">: </w:t>
      </w:r>
      <w:r w:rsidRPr="004157A1">
        <w:rPr>
          <w:rFonts w:asciiTheme="majorBidi" w:hAnsiTheme="majorBidi" w:cstheme="majorBidi"/>
          <w:sz w:val="20"/>
          <w:szCs w:val="20"/>
        </w:rPr>
        <w:t xml:space="preserve">a) </w:t>
      </w:r>
      <w:r>
        <w:rPr>
          <w:rFonts w:asciiTheme="majorBidi" w:hAnsiTheme="majorBidi" w:cstheme="majorBidi"/>
          <w:sz w:val="20"/>
          <w:szCs w:val="20"/>
        </w:rPr>
        <w:t>"</w:t>
      </w:r>
      <w:r w:rsidR="00DF50C7">
        <w:rPr>
          <w:rFonts w:asciiTheme="majorBidi" w:hAnsiTheme="majorBidi" w:cstheme="majorBidi"/>
          <w:sz w:val="20"/>
          <w:szCs w:val="20"/>
        </w:rPr>
        <w:t>S</w:t>
      </w:r>
      <w:r w:rsidRPr="004157A1">
        <w:rPr>
          <w:rFonts w:asciiTheme="majorBidi" w:hAnsiTheme="majorBidi" w:cstheme="majorBidi"/>
          <w:sz w:val="20"/>
          <w:szCs w:val="20"/>
        </w:rPr>
        <w:t xml:space="preserve">tructure of PARP1 with its DNA binding domain, </w:t>
      </w:r>
      <w:proofErr w:type="spellStart"/>
      <w:r w:rsidR="00DF50C7">
        <w:rPr>
          <w:rFonts w:asciiTheme="majorBidi" w:hAnsiTheme="majorBidi" w:cstheme="majorBidi"/>
          <w:sz w:val="20"/>
          <w:szCs w:val="20"/>
        </w:rPr>
        <w:t>a</w:t>
      </w:r>
      <w:r w:rsidRPr="004157A1">
        <w:rPr>
          <w:rFonts w:asciiTheme="majorBidi" w:hAnsiTheme="majorBidi" w:cstheme="majorBidi"/>
          <w:sz w:val="20"/>
          <w:szCs w:val="20"/>
        </w:rPr>
        <w:t>utomodificatio</w:t>
      </w:r>
      <w:r w:rsidR="00DF50C7">
        <w:rPr>
          <w:rFonts w:asciiTheme="majorBidi" w:hAnsiTheme="majorBidi" w:cstheme="majorBidi"/>
          <w:sz w:val="20"/>
          <w:szCs w:val="20"/>
        </w:rPr>
        <w:t>n</w:t>
      </w:r>
      <w:proofErr w:type="spellEnd"/>
      <w:r w:rsidRPr="004157A1">
        <w:rPr>
          <w:rFonts w:asciiTheme="majorBidi" w:hAnsiTheme="majorBidi" w:cstheme="majorBidi"/>
          <w:sz w:val="20"/>
          <w:szCs w:val="20"/>
        </w:rPr>
        <w:t xml:space="preserve"> domain and catalytic domains. Residues for </w:t>
      </w:r>
      <w:proofErr w:type="spellStart"/>
      <w:r w:rsidRPr="004157A1">
        <w:rPr>
          <w:rFonts w:asciiTheme="majorBidi" w:hAnsiTheme="majorBidi" w:cstheme="majorBidi"/>
          <w:sz w:val="20"/>
          <w:szCs w:val="20"/>
        </w:rPr>
        <w:t>nicotinamide</w:t>
      </w:r>
      <w:proofErr w:type="spellEnd"/>
      <w:r w:rsidRPr="004157A1">
        <w:rPr>
          <w:rFonts w:asciiTheme="majorBidi" w:hAnsiTheme="majorBidi" w:cstheme="majorBidi"/>
          <w:sz w:val="20"/>
          <w:szCs w:val="20"/>
        </w:rPr>
        <w:t xml:space="preserve"> adenine dinucleotide (NAD+) binding </w:t>
      </w:r>
      <w:r>
        <w:rPr>
          <w:rFonts w:asciiTheme="majorBidi" w:hAnsiTheme="majorBidi" w:cstheme="majorBidi"/>
          <w:sz w:val="20"/>
          <w:szCs w:val="20"/>
        </w:rPr>
        <w:t xml:space="preserve">is located in catalytic domain </w:t>
      </w:r>
      <w:r w:rsidRPr="004157A1">
        <w:rPr>
          <w:rFonts w:asciiTheme="majorBidi" w:hAnsiTheme="majorBidi" w:cstheme="majorBidi"/>
          <w:sz w:val="20"/>
          <w:szCs w:val="20"/>
        </w:rPr>
        <w:t xml:space="preserve">(histidine; H and </w:t>
      </w:r>
      <w:r w:rsidRPr="004157A1">
        <w:rPr>
          <w:rFonts w:asciiTheme="majorBidi" w:hAnsiTheme="majorBidi" w:cstheme="majorBidi"/>
          <w:sz w:val="20"/>
          <w:szCs w:val="20"/>
        </w:rPr>
        <w:lastRenderedPageBreak/>
        <w:t>tyrosine; Y)</w:t>
      </w:r>
      <w:r>
        <w:rPr>
          <w:rFonts w:asciiTheme="majorBidi" w:hAnsiTheme="majorBidi" w:cstheme="majorBidi"/>
          <w:sz w:val="20"/>
          <w:szCs w:val="20"/>
        </w:rPr>
        <w:t xml:space="preserve"> and </w:t>
      </w:r>
      <w:r w:rsidRPr="004157A1">
        <w:rPr>
          <w:rFonts w:asciiTheme="majorBidi" w:hAnsiTheme="majorBidi" w:cstheme="majorBidi"/>
          <w:sz w:val="20"/>
          <w:szCs w:val="20"/>
        </w:rPr>
        <w:t>for polymerase activity (glutamic acid; E)</w:t>
      </w:r>
      <w:r>
        <w:rPr>
          <w:rFonts w:asciiTheme="majorBidi" w:hAnsiTheme="majorBidi" w:cstheme="majorBidi"/>
          <w:sz w:val="20"/>
          <w:szCs w:val="20"/>
        </w:rPr>
        <w:t xml:space="preserve">. b) PARP1 </w:t>
      </w:r>
      <w:proofErr w:type="spellStart"/>
      <w:r>
        <w:rPr>
          <w:rFonts w:asciiTheme="majorBidi" w:hAnsiTheme="majorBidi" w:cstheme="majorBidi"/>
          <w:sz w:val="20"/>
          <w:szCs w:val="20"/>
        </w:rPr>
        <w:t>find</w:t>
      </w:r>
      <w:r w:rsidR="00E663A5">
        <w:rPr>
          <w:rFonts w:asciiTheme="majorBidi" w:hAnsiTheme="majorBidi" w:cstheme="majorBidi"/>
          <w:sz w:val="20"/>
          <w:szCs w:val="20"/>
        </w:rPr>
        <w:t>e</w:t>
      </w:r>
      <w:proofErr w:type="spellEnd"/>
      <w:r>
        <w:rPr>
          <w:rFonts w:asciiTheme="majorBidi" w:hAnsiTheme="majorBidi" w:cstheme="majorBidi"/>
          <w:sz w:val="20"/>
          <w:szCs w:val="20"/>
        </w:rPr>
        <w:t xml:space="preserve"> DNA damage through its DNA binding domain. This activates PARP1 to synthesize poly (ADP) ribose (yellow beads) on acceptor proteins such as histon</w:t>
      </w:r>
      <w:r w:rsidR="00DF50C7">
        <w:rPr>
          <w:rFonts w:asciiTheme="majorBidi" w:hAnsiTheme="majorBidi" w:cstheme="majorBidi"/>
          <w:sz w:val="20"/>
          <w:szCs w:val="20"/>
        </w:rPr>
        <w:t>e</w:t>
      </w:r>
      <w:r>
        <w:rPr>
          <w:rFonts w:asciiTheme="majorBidi" w:hAnsiTheme="majorBidi" w:cstheme="majorBidi"/>
          <w:sz w:val="20"/>
          <w:szCs w:val="20"/>
        </w:rPr>
        <w:t>s and PARP1. The negative charge of poly (ADP) polymerase chains cause PARP1</w:t>
      </w:r>
      <w:r w:rsidR="00DF50C7">
        <w:rPr>
          <w:rFonts w:asciiTheme="majorBidi" w:hAnsiTheme="majorBidi" w:cstheme="majorBidi"/>
          <w:sz w:val="20"/>
          <w:szCs w:val="20"/>
        </w:rPr>
        <w:t xml:space="preserve"> to lose</w:t>
      </w:r>
      <w:r>
        <w:rPr>
          <w:rFonts w:asciiTheme="majorBidi" w:hAnsiTheme="majorBidi" w:cstheme="majorBidi"/>
          <w:sz w:val="20"/>
          <w:szCs w:val="20"/>
        </w:rPr>
        <w:t xml:space="preserve"> affinity for DNA and allows repair proteins by </w:t>
      </w:r>
      <w:proofErr w:type="spellStart"/>
      <w:r>
        <w:rPr>
          <w:rFonts w:asciiTheme="majorBidi" w:hAnsiTheme="majorBidi" w:cstheme="majorBidi"/>
          <w:sz w:val="20"/>
          <w:szCs w:val="20"/>
        </w:rPr>
        <w:t>pADPr</w:t>
      </w:r>
      <w:proofErr w:type="spellEnd"/>
      <w:r>
        <w:rPr>
          <w:rFonts w:asciiTheme="majorBidi" w:hAnsiTheme="majorBidi" w:cstheme="majorBidi"/>
          <w:sz w:val="20"/>
          <w:szCs w:val="20"/>
        </w:rPr>
        <w:t xml:space="preserve"> attach to damaged DNA (blue and purple circles). </w:t>
      </w:r>
      <w:r w:rsidR="00E663A5" w:rsidRPr="00744781">
        <w:rPr>
          <w:rFonts w:asciiTheme="majorBidi" w:hAnsiTheme="majorBidi" w:cstheme="majorBidi"/>
          <w:sz w:val="20"/>
          <w:szCs w:val="20"/>
        </w:rPr>
        <w:t>Poly (</w:t>
      </w:r>
      <w:r w:rsidRPr="00744781">
        <w:rPr>
          <w:rFonts w:asciiTheme="majorBidi" w:hAnsiTheme="majorBidi" w:cstheme="majorBidi"/>
          <w:sz w:val="20"/>
          <w:szCs w:val="20"/>
        </w:rPr>
        <w:t xml:space="preserve">ADP-ribose) </w:t>
      </w:r>
      <w:proofErr w:type="spellStart"/>
      <w:r w:rsidRPr="00744781">
        <w:rPr>
          <w:rFonts w:asciiTheme="majorBidi" w:hAnsiTheme="majorBidi" w:cstheme="majorBidi"/>
          <w:sz w:val="20"/>
          <w:szCs w:val="20"/>
        </w:rPr>
        <w:t>glycohydrolase</w:t>
      </w:r>
      <w:proofErr w:type="spellEnd"/>
      <w:r w:rsidRPr="00744781">
        <w:rPr>
          <w:rFonts w:asciiTheme="majorBidi" w:hAnsiTheme="majorBidi" w:cstheme="majorBidi"/>
          <w:sz w:val="20"/>
          <w:szCs w:val="20"/>
        </w:rPr>
        <w:t xml:space="preserve"> (PARG) and possibly ADP-ribose hydrolase 3 (ARH3)</w:t>
      </w:r>
      <w:r w:rsidR="00DF50C7">
        <w:rPr>
          <w:rFonts w:asciiTheme="majorBidi" w:hAnsiTheme="majorBidi" w:cstheme="majorBidi"/>
          <w:sz w:val="20"/>
          <w:szCs w:val="20"/>
        </w:rPr>
        <w:t xml:space="preserve"> </w:t>
      </w:r>
      <w:r w:rsidRPr="00744781">
        <w:rPr>
          <w:rFonts w:asciiTheme="majorBidi" w:hAnsiTheme="majorBidi" w:cstheme="majorBidi"/>
          <w:sz w:val="20"/>
          <w:szCs w:val="20"/>
        </w:rPr>
        <w:t>hydroly</w:t>
      </w:r>
      <w:r w:rsidR="00DF50C7">
        <w:rPr>
          <w:rFonts w:asciiTheme="majorBidi" w:hAnsiTheme="majorBidi" w:cstheme="majorBidi"/>
          <w:sz w:val="20"/>
          <w:szCs w:val="20"/>
        </w:rPr>
        <w:t>z</w:t>
      </w:r>
      <w:r w:rsidRPr="00744781">
        <w:rPr>
          <w:rFonts w:asciiTheme="majorBidi" w:hAnsiTheme="majorBidi" w:cstheme="majorBidi"/>
          <w:sz w:val="20"/>
          <w:szCs w:val="20"/>
        </w:rPr>
        <w:t xml:space="preserve">e </w:t>
      </w:r>
      <w:proofErr w:type="spellStart"/>
      <w:r w:rsidRPr="00744781">
        <w:rPr>
          <w:rFonts w:asciiTheme="majorBidi" w:hAnsiTheme="majorBidi" w:cstheme="majorBidi"/>
          <w:sz w:val="20"/>
          <w:szCs w:val="20"/>
        </w:rPr>
        <w:t>pADPr</w:t>
      </w:r>
      <w:proofErr w:type="spellEnd"/>
      <w:r w:rsidRPr="00744781">
        <w:rPr>
          <w:rFonts w:asciiTheme="majorBidi" w:hAnsiTheme="majorBidi" w:cstheme="majorBidi"/>
          <w:sz w:val="20"/>
          <w:szCs w:val="20"/>
        </w:rPr>
        <w:t xml:space="preserve"> into ADP-ribose molecules and free </w:t>
      </w:r>
      <w:proofErr w:type="spellStart"/>
      <w:r w:rsidRPr="00744781">
        <w:rPr>
          <w:rFonts w:asciiTheme="majorBidi" w:hAnsiTheme="majorBidi" w:cstheme="majorBidi"/>
          <w:sz w:val="20"/>
          <w:szCs w:val="20"/>
        </w:rPr>
        <w:t>pADPr</w:t>
      </w:r>
      <w:proofErr w:type="spellEnd"/>
      <w:r w:rsidR="00DF50C7">
        <w:rPr>
          <w:rFonts w:asciiTheme="majorBidi" w:hAnsiTheme="majorBidi" w:cstheme="majorBidi"/>
          <w:sz w:val="20"/>
          <w:szCs w:val="20"/>
        </w:rPr>
        <w:t xml:space="preserve">. </w:t>
      </w:r>
      <w:r w:rsidRPr="00744781">
        <w:rPr>
          <w:rFonts w:asciiTheme="majorBidi" w:hAnsiTheme="majorBidi" w:cstheme="majorBidi"/>
          <w:sz w:val="20"/>
          <w:szCs w:val="20"/>
        </w:rPr>
        <w:t>PARP inhibitors</w:t>
      </w:r>
      <w:r>
        <w:rPr>
          <w:rFonts w:asciiTheme="majorBidi" w:hAnsiTheme="majorBidi" w:cstheme="majorBidi"/>
          <w:sz w:val="20"/>
          <w:szCs w:val="20"/>
        </w:rPr>
        <w:t xml:space="preserve"> </w:t>
      </w:r>
      <w:r w:rsidRPr="00744781">
        <w:rPr>
          <w:rFonts w:asciiTheme="majorBidi" w:hAnsiTheme="majorBidi" w:cstheme="majorBidi"/>
          <w:sz w:val="20"/>
          <w:szCs w:val="20"/>
        </w:rPr>
        <w:t xml:space="preserve">prevent the synthesis of </w:t>
      </w:r>
      <w:proofErr w:type="spellStart"/>
      <w:r w:rsidRPr="00744781">
        <w:rPr>
          <w:rFonts w:asciiTheme="majorBidi" w:hAnsiTheme="majorBidi" w:cstheme="majorBidi"/>
          <w:sz w:val="20"/>
          <w:szCs w:val="20"/>
        </w:rPr>
        <w:t>pADPr</w:t>
      </w:r>
      <w:proofErr w:type="spellEnd"/>
      <w:r w:rsidRPr="00744781">
        <w:rPr>
          <w:rFonts w:asciiTheme="majorBidi" w:hAnsiTheme="majorBidi" w:cstheme="majorBidi"/>
          <w:sz w:val="20"/>
          <w:szCs w:val="20"/>
        </w:rPr>
        <w:t xml:space="preserve"> and hinder subsequent downstream repair processes, lengthening the lifetime of DNA lesions</w:t>
      </w:r>
      <w:r>
        <w:rPr>
          <w:rFonts w:asciiTheme="majorBidi" w:hAnsiTheme="majorBidi" w:cstheme="majorBidi"/>
          <w:sz w:val="20"/>
          <w:szCs w:val="20"/>
        </w:rPr>
        <w:t>"</w:t>
      </w:r>
      <w:r w:rsidRPr="00744781">
        <w:rPr>
          <w:rFonts w:asciiTheme="majorBidi" w:hAnsiTheme="majorBidi" w:cstheme="majorBidi"/>
          <w:sz w:val="20"/>
          <w:szCs w:val="20"/>
        </w:rPr>
        <w:t xml:space="preserve">. </w:t>
      </w:r>
      <w:r>
        <w:rPr>
          <w:rFonts w:asciiTheme="majorBidi" w:hAnsiTheme="majorBidi" w:cstheme="majorBidi"/>
          <w:sz w:val="20"/>
          <w:szCs w:val="20"/>
        </w:rPr>
        <w:t xml:space="preserve">   </w:t>
      </w:r>
    </w:p>
    <w:p w:rsidR="005304A8" w:rsidRPr="00872CB3" w:rsidRDefault="005304A8" w:rsidP="00BD6AAB">
      <w:pPr>
        <w:spacing w:line="480" w:lineRule="auto"/>
        <w:jc w:val="both"/>
        <w:rPr>
          <w:rFonts w:asciiTheme="majorBidi" w:hAnsiTheme="majorBidi" w:cstheme="majorBidi"/>
          <w:sz w:val="20"/>
          <w:szCs w:val="20"/>
        </w:rPr>
      </w:pPr>
      <w:r w:rsidRPr="00872CB3">
        <w:rPr>
          <w:rFonts w:asciiTheme="majorBidi" w:hAnsiTheme="majorBidi" w:cstheme="majorBidi"/>
          <w:b/>
          <w:bCs/>
          <w:sz w:val="28"/>
          <w:szCs w:val="28"/>
        </w:rPr>
        <w:t xml:space="preserve">Role of PARP in BER pathway: </w:t>
      </w:r>
    </w:p>
    <w:p w:rsidR="005304A8" w:rsidRPr="00A13EE4" w:rsidRDefault="005304A8" w:rsidP="00BD6AAB">
      <w:pPr>
        <w:pStyle w:val="Default"/>
        <w:spacing w:line="480" w:lineRule="auto"/>
        <w:jc w:val="both"/>
        <w:rPr>
          <w:rFonts w:asciiTheme="majorBidi" w:hAnsiTheme="majorBidi" w:cstheme="majorBidi"/>
        </w:rPr>
      </w:pPr>
      <w:r w:rsidRPr="00A13EE4">
        <w:rPr>
          <w:rFonts w:asciiTheme="majorBidi" w:hAnsiTheme="majorBidi" w:cstheme="majorBidi"/>
        </w:rPr>
        <w:t xml:space="preserve">The mostly accepted </w:t>
      </w:r>
      <w:r w:rsidR="003C298F" w:rsidRPr="00A13EE4">
        <w:rPr>
          <w:rFonts w:asciiTheme="majorBidi" w:hAnsiTheme="majorBidi" w:cstheme="majorBidi"/>
        </w:rPr>
        <w:t>function of PRP1 is produces PARP chains and then uses</w:t>
      </w:r>
      <w:r w:rsidR="000664BC">
        <w:rPr>
          <w:rFonts w:asciiTheme="majorBidi" w:hAnsiTheme="majorBidi" w:cstheme="majorBidi"/>
        </w:rPr>
        <w:t xml:space="preserve"> these proteins in</w:t>
      </w:r>
      <w:r w:rsidR="00DF6FA5">
        <w:rPr>
          <w:rFonts w:asciiTheme="majorBidi" w:hAnsiTheme="majorBidi" w:cstheme="majorBidi"/>
        </w:rPr>
        <w:t xml:space="preserve"> base excision repair</w:t>
      </w:r>
      <w:r w:rsidR="000664BC">
        <w:rPr>
          <w:rFonts w:asciiTheme="majorBidi" w:hAnsiTheme="majorBidi" w:cstheme="majorBidi"/>
        </w:rPr>
        <w:t xml:space="preserve"> </w:t>
      </w:r>
      <w:r w:rsidR="00DF6FA5">
        <w:rPr>
          <w:rFonts w:asciiTheme="majorBidi" w:hAnsiTheme="majorBidi" w:cstheme="majorBidi"/>
        </w:rPr>
        <w:t>(</w:t>
      </w:r>
      <w:r w:rsidR="000664BC">
        <w:rPr>
          <w:rFonts w:asciiTheme="majorBidi" w:hAnsiTheme="majorBidi" w:cstheme="majorBidi"/>
        </w:rPr>
        <w:t>BER</w:t>
      </w:r>
      <w:r w:rsidR="00DF6FA5">
        <w:rPr>
          <w:rFonts w:asciiTheme="majorBidi" w:hAnsiTheme="majorBidi" w:cstheme="majorBidi"/>
        </w:rPr>
        <w:t>)</w:t>
      </w:r>
      <w:r w:rsidR="000664BC">
        <w:rPr>
          <w:rFonts w:asciiTheme="majorBidi" w:hAnsiTheme="majorBidi" w:cstheme="majorBidi"/>
        </w:rPr>
        <w:t xml:space="preserve">. </w:t>
      </w:r>
      <w:r w:rsidRPr="00A13EE4">
        <w:rPr>
          <w:rFonts w:asciiTheme="majorBidi" w:hAnsiTheme="majorBidi" w:cstheme="majorBidi"/>
        </w:rPr>
        <w:t xml:space="preserve">Experimental approaches have </w:t>
      </w:r>
      <w:r w:rsidR="00DF6FA5">
        <w:rPr>
          <w:rFonts w:asciiTheme="majorBidi" w:hAnsiTheme="majorBidi" w:cstheme="majorBidi"/>
        </w:rPr>
        <w:t xml:space="preserve">shown that </w:t>
      </w:r>
      <w:r w:rsidRPr="00A13EE4">
        <w:rPr>
          <w:rFonts w:asciiTheme="majorBidi" w:hAnsiTheme="majorBidi" w:cstheme="majorBidi"/>
        </w:rPr>
        <w:t xml:space="preserve">PARP interacts with </w:t>
      </w:r>
      <w:r w:rsidR="00DF6FA5">
        <w:rPr>
          <w:rFonts w:asciiTheme="majorBidi" w:hAnsiTheme="majorBidi" w:cstheme="majorBidi"/>
        </w:rPr>
        <w:t>protein</w:t>
      </w:r>
      <w:r w:rsidRPr="00A13EE4">
        <w:rPr>
          <w:rFonts w:asciiTheme="majorBidi" w:hAnsiTheme="majorBidi" w:cstheme="majorBidi"/>
        </w:rPr>
        <w:t xml:space="preserve"> in </w:t>
      </w:r>
      <w:r w:rsidR="00DF6FA5">
        <w:rPr>
          <w:rFonts w:asciiTheme="majorBidi" w:hAnsiTheme="majorBidi" w:cstheme="majorBidi"/>
        </w:rPr>
        <w:t xml:space="preserve">the </w:t>
      </w:r>
      <w:r w:rsidRPr="00A13EE4">
        <w:rPr>
          <w:rFonts w:asciiTheme="majorBidi" w:hAnsiTheme="majorBidi" w:cstheme="majorBidi"/>
        </w:rPr>
        <w:t xml:space="preserve">BER pathway. PARP1 can physically interact with </w:t>
      </w:r>
      <w:r w:rsidR="00DF6FA5">
        <w:rPr>
          <w:rFonts w:asciiTheme="majorBidi" w:hAnsiTheme="majorBidi" w:cstheme="majorBidi"/>
        </w:rPr>
        <w:t>single-stranded break repair (</w:t>
      </w:r>
      <w:r w:rsidRPr="00A13EE4">
        <w:rPr>
          <w:rFonts w:asciiTheme="majorBidi" w:hAnsiTheme="majorBidi" w:cstheme="majorBidi"/>
        </w:rPr>
        <w:t>SSBR</w:t>
      </w:r>
      <w:r w:rsidR="00DF6FA5">
        <w:rPr>
          <w:rFonts w:asciiTheme="majorBidi" w:hAnsiTheme="majorBidi" w:cstheme="majorBidi"/>
        </w:rPr>
        <w:t>)</w:t>
      </w:r>
      <w:r w:rsidRPr="00A13EE4">
        <w:rPr>
          <w:rFonts w:asciiTheme="majorBidi" w:hAnsiTheme="majorBidi" w:cstheme="majorBidi"/>
        </w:rPr>
        <w:t xml:space="preserve"> factor XRCC1 which plays a major role in SSBR signal</w:t>
      </w:r>
      <w:r w:rsidR="00DF6FA5">
        <w:rPr>
          <w:rFonts w:asciiTheme="majorBidi" w:hAnsiTheme="majorBidi" w:cstheme="majorBidi"/>
        </w:rPr>
        <w:t>ing</w:t>
      </w:r>
      <w:r w:rsidRPr="00A13EE4">
        <w:rPr>
          <w:rFonts w:asciiTheme="majorBidi" w:hAnsiTheme="majorBidi" w:cstheme="majorBidi"/>
        </w:rPr>
        <w:t xml:space="preserve"> pathway. Both proteins </w:t>
      </w:r>
      <w:r w:rsidRPr="003E2ECD">
        <w:rPr>
          <w:rFonts w:asciiTheme="majorBidi" w:hAnsiTheme="majorBidi" w:cstheme="majorBidi"/>
        </w:rPr>
        <w:t xml:space="preserve">interact </w:t>
      </w:r>
      <w:r w:rsidR="00DF6FA5" w:rsidRPr="003E2ECD">
        <w:rPr>
          <w:rFonts w:asciiTheme="majorBidi" w:hAnsiTheme="majorBidi" w:cstheme="majorBidi"/>
        </w:rPr>
        <w:t>with</w:t>
      </w:r>
      <w:r w:rsidRPr="003E2ECD">
        <w:rPr>
          <w:rFonts w:asciiTheme="majorBidi" w:hAnsiTheme="majorBidi" w:cstheme="majorBidi"/>
        </w:rPr>
        <w:t xml:space="preserve"> each </w:t>
      </w:r>
      <w:r w:rsidR="003E2ECD" w:rsidRPr="003E2ECD">
        <w:rPr>
          <w:rFonts w:asciiTheme="majorBidi" w:hAnsiTheme="majorBidi" w:cstheme="majorBidi"/>
        </w:rPr>
        <w:t xml:space="preserve">other by their BRCT domains. </w:t>
      </w:r>
      <w:r w:rsidRPr="003E2ECD">
        <w:rPr>
          <w:rFonts w:asciiTheme="majorBidi" w:hAnsiTheme="majorBidi" w:cstheme="majorBidi"/>
        </w:rPr>
        <w:t>XRCC1 interact with DNA ligase III</w:t>
      </w:r>
      <w:r w:rsidR="003E2ECD" w:rsidRPr="003E2ECD">
        <w:rPr>
          <w:rFonts w:asciiTheme="majorBidi" w:hAnsiTheme="majorBidi" w:cstheme="majorBidi"/>
        </w:rPr>
        <w:t xml:space="preserve"> </w:t>
      </w:r>
      <w:r w:rsidR="003E2ECD" w:rsidRPr="003E2ECD">
        <w:rPr>
          <w:rFonts w:asciiTheme="majorBidi" w:hAnsiTheme="majorBidi" w:cstheme="majorBidi"/>
          <w:shd w:val="clear" w:color="auto" w:fill="FFFFFF"/>
        </w:rPr>
        <w:t>via their carboxyl terminal</w:t>
      </w:r>
      <w:r w:rsidR="00690EEF">
        <w:rPr>
          <w:rFonts w:asciiTheme="majorBidi" w:hAnsiTheme="majorBidi" w:cstheme="majorBidi"/>
          <w:shd w:val="clear" w:color="auto" w:fill="FFFFFF"/>
        </w:rPr>
        <w:t xml:space="preserve"> that filing the gap</w:t>
      </w:r>
      <w:r w:rsidRPr="003E2ECD">
        <w:rPr>
          <w:rFonts w:asciiTheme="majorBidi" w:hAnsiTheme="majorBidi" w:cstheme="majorBidi"/>
        </w:rPr>
        <w:t xml:space="preserve">. </w:t>
      </w:r>
      <w:r w:rsidR="003C298F" w:rsidRPr="00A13EE4">
        <w:rPr>
          <w:rFonts w:asciiTheme="majorBidi" w:hAnsiTheme="majorBidi" w:cstheme="majorBidi"/>
        </w:rPr>
        <w:t>These interactions</w:t>
      </w:r>
      <w:r w:rsidRPr="00A13EE4">
        <w:rPr>
          <w:rFonts w:asciiTheme="majorBidi" w:hAnsiTheme="majorBidi" w:cstheme="majorBidi"/>
        </w:rPr>
        <w:t xml:space="preserve"> </w:t>
      </w:r>
      <w:r w:rsidR="00690EEF">
        <w:rPr>
          <w:rFonts w:asciiTheme="majorBidi" w:hAnsiTheme="majorBidi" w:cstheme="majorBidi"/>
        </w:rPr>
        <w:t xml:space="preserve">suggest that PARP is a part of multi </w:t>
      </w:r>
      <w:r w:rsidRPr="00A13EE4">
        <w:rPr>
          <w:rFonts w:asciiTheme="majorBidi" w:hAnsiTheme="majorBidi" w:cstheme="majorBidi"/>
        </w:rPr>
        <w:t xml:space="preserve">protein complex of BER pathway </w:t>
      </w:r>
      <w:r w:rsidR="00690EEF">
        <w:rPr>
          <w:rFonts w:asciiTheme="majorBidi" w:hAnsiTheme="majorBidi" w:cstheme="majorBidi"/>
        </w:rPr>
        <w:t xml:space="preserve">proteins </w:t>
      </w:r>
      <w:r w:rsidRPr="00A13EE4">
        <w:rPr>
          <w:rFonts w:asciiTheme="majorBidi" w:hAnsiTheme="majorBidi" w:cstheme="majorBidi"/>
        </w:rPr>
        <w:t>that include nick sensors (PARP and DNA l</w:t>
      </w:r>
      <w:r>
        <w:rPr>
          <w:rFonts w:asciiTheme="majorBidi" w:hAnsiTheme="majorBidi" w:cstheme="majorBidi"/>
        </w:rPr>
        <w:t>igase III), an adaptor factor (</w:t>
      </w:r>
      <w:r w:rsidRPr="00A13EE4">
        <w:rPr>
          <w:rFonts w:asciiTheme="majorBidi" w:hAnsiTheme="majorBidi" w:cstheme="majorBidi"/>
        </w:rPr>
        <w:t>XRCC1) and direct mediators of DNA repair (DNA ligase I</w:t>
      </w:r>
      <w:r w:rsidR="00690EEF">
        <w:rPr>
          <w:rFonts w:asciiTheme="majorBidi" w:hAnsiTheme="majorBidi" w:cstheme="majorBidi"/>
        </w:rPr>
        <w:t>II). Studies</w:t>
      </w:r>
      <w:r w:rsidRPr="00A13EE4">
        <w:rPr>
          <w:rFonts w:asciiTheme="majorBidi" w:hAnsiTheme="majorBidi" w:cstheme="majorBidi"/>
        </w:rPr>
        <w:t xml:space="preserve"> on PARP1 demonstrated PARP1 is able to interact with other BER/SSBR factors including </w:t>
      </w:r>
      <w:proofErr w:type="spellStart"/>
      <w:r>
        <w:rPr>
          <w:rFonts w:asciiTheme="majorBidi" w:hAnsiTheme="majorBidi" w:cstheme="majorBidi"/>
        </w:rPr>
        <w:t>oxoguanine</w:t>
      </w:r>
      <w:proofErr w:type="spellEnd"/>
      <w:r>
        <w:rPr>
          <w:rFonts w:asciiTheme="majorBidi" w:hAnsiTheme="majorBidi" w:cstheme="majorBidi"/>
        </w:rPr>
        <w:t xml:space="preserve"> glycolylase1 (OGG1)</w:t>
      </w:r>
      <w:r w:rsidR="006D1096">
        <w:rPr>
          <w:rFonts w:asciiTheme="majorBidi" w:hAnsiTheme="majorBidi" w:cstheme="majorBidi"/>
        </w:rPr>
        <w:t xml:space="preserve">, DNA polymerase B, </w:t>
      </w:r>
      <w:r w:rsidR="00690EEF">
        <w:rPr>
          <w:rFonts w:asciiTheme="majorBidi" w:hAnsiTheme="majorBidi" w:cstheme="majorBidi"/>
        </w:rPr>
        <w:t xml:space="preserve">and </w:t>
      </w:r>
      <w:proofErr w:type="spellStart"/>
      <w:r w:rsidR="00690EEF">
        <w:rPr>
          <w:rFonts w:asciiTheme="majorBidi" w:hAnsiTheme="majorBidi" w:cstheme="majorBidi"/>
        </w:rPr>
        <w:t>a</w:t>
      </w:r>
      <w:r w:rsidRPr="00A13EE4">
        <w:rPr>
          <w:rFonts w:asciiTheme="majorBidi" w:hAnsiTheme="majorBidi" w:cstheme="majorBidi"/>
        </w:rPr>
        <w:t>prataxin</w:t>
      </w:r>
      <w:proofErr w:type="spellEnd"/>
      <w:r w:rsidRPr="00A13EE4">
        <w:rPr>
          <w:rFonts w:asciiTheme="majorBidi" w:hAnsiTheme="majorBidi" w:cstheme="majorBidi"/>
        </w:rPr>
        <w:t>. Many of</w:t>
      </w:r>
      <w:r w:rsidR="00690EEF">
        <w:rPr>
          <w:rFonts w:asciiTheme="majorBidi" w:hAnsiTheme="majorBidi" w:cstheme="majorBidi"/>
        </w:rPr>
        <w:t xml:space="preserve"> these factors can be </w:t>
      </w:r>
      <w:proofErr w:type="spellStart"/>
      <w:r w:rsidR="00690EEF">
        <w:rPr>
          <w:rFonts w:asciiTheme="majorBidi" w:hAnsiTheme="majorBidi" w:cstheme="majorBidi"/>
        </w:rPr>
        <w:t>PARylated</w:t>
      </w:r>
      <w:proofErr w:type="spellEnd"/>
      <w:r w:rsidRPr="00A13EE4">
        <w:rPr>
          <w:rFonts w:asciiTheme="majorBidi" w:hAnsiTheme="majorBidi" w:cstheme="majorBidi"/>
        </w:rPr>
        <w:t xml:space="preserve"> by PARP1, although PARP2 has </w:t>
      </w:r>
      <w:r w:rsidR="00690EEF">
        <w:rPr>
          <w:rFonts w:asciiTheme="majorBidi" w:hAnsiTheme="majorBidi" w:cstheme="majorBidi"/>
        </w:rPr>
        <w:t xml:space="preserve">also </w:t>
      </w:r>
      <w:r w:rsidRPr="00A13EE4">
        <w:rPr>
          <w:rFonts w:asciiTheme="majorBidi" w:hAnsiTheme="majorBidi" w:cstheme="majorBidi"/>
        </w:rPr>
        <w:t xml:space="preserve">been shown </w:t>
      </w:r>
      <w:r w:rsidR="00690EEF">
        <w:rPr>
          <w:rFonts w:asciiTheme="majorBidi" w:hAnsiTheme="majorBidi" w:cstheme="majorBidi"/>
        </w:rPr>
        <w:t>to interact with XRCC1, DNA Pol</w:t>
      </w:r>
      <w:r w:rsidRPr="00A13EE4">
        <w:rPr>
          <w:rFonts w:asciiTheme="majorBidi" w:hAnsiTheme="majorBidi" w:cstheme="majorBidi"/>
        </w:rPr>
        <w:t xml:space="preserve"> B and DNA III (</w:t>
      </w:r>
      <w:r w:rsidR="000664BC">
        <w:rPr>
          <w:rFonts w:asciiTheme="majorBidi" w:hAnsiTheme="majorBidi" w:cstheme="majorBidi"/>
        </w:rPr>
        <w:t>100</w:t>
      </w:r>
      <w:r w:rsidRPr="00A13EE4">
        <w:rPr>
          <w:rFonts w:asciiTheme="majorBidi" w:hAnsiTheme="majorBidi" w:cstheme="majorBidi"/>
        </w:rPr>
        <w:t xml:space="preserve">). </w:t>
      </w:r>
    </w:p>
    <w:p w:rsidR="000B0A67" w:rsidRDefault="00690EEF" w:rsidP="00C32FCD">
      <w:pPr>
        <w:pStyle w:val="Default"/>
        <w:spacing w:line="480" w:lineRule="auto"/>
        <w:jc w:val="both"/>
        <w:rPr>
          <w:rFonts w:asciiTheme="majorBidi" w:hAnsiTheme="majorBidi" w:cstheme="majorBidi"/>
        </w:rPr>
      </w:pPr>
      <w:r>
        <w:rPr>
          <w:rFonts w:asciiTheme="majorBidi" w:hAnsiTheme="majorBidi" w:cstheme="majorBidi"/>
        </w:rPr>
        <w:t>To analyze the ability of PARP1 deficient cell to promote DNA repair</w:t>
      </w:r>
      <w:r w:rsidR="005304A8" w:rsidRPr="00A13EE4">
        <w:rPr>
          <w:rFonts w:asciiTheme="majorBidi" w:hAnsiTheme="majorBidi" w:cstheme="majorBidi"/>
        </w:rPr>
        <w:t>, scientist use PARP deficient cell</w:t>
      </w:r>
      <w:r w:rsidR="00AA2E4E">
        <w:rPr>
          <w:rFonts w:asciiTheme="majorBidi" w:hAnsiTheme="majorBidi" w:cstheme="majorBidi"/>
        </w:rPr>
        <w:t>s</w:t>
      </w:r>
      <w:r w:rsidR="005304A8" w:rsidRPr="00A13EE4">
        <w:rPr>
          <w:rFonts w:asciiTheme="majorBidi" w:hAnsiTheme="majorBidi" w:cstheme="majorBidi"/>
        </w:rPr>
        <w:t xml:space="preserve"> and by </w:t>
      </w:r>
      <w:r w:rsidR="005304A8">
        <w:rPr>
          <w:rFonts w:asciiTheme="majorBidi" w:hAnsiTheme="majorBidi" w:cstheme="majorBidi"/>
        </w:rPr>
        <w:t xml:space="preserve">method of </w:t>
      </w:r>
      <w:r w:rsidR="005304A8" w:rsidRPr="00A13EE4">
        <w:rPr>
          <w:rFonts w:asciiTheme="majorBidi" w:hAnsiTheme="majorBidi" w:cstheme="majorBidi"/>
        </w:rPr>
        <w:t>single cell electrophoresis and comet assay</w:t>
      </w:r>
      <w:r w:rsidR="00EE1D51">
        <w:rPr>
          <w:rFonts w:asciiTheme="majorBidi" w:hAnsiTheme="majorBidi" w:cstheme="majorBidi"/>
        </w:rPr>
        <w:t>, monitored</w:t>
      </w:r>
      <w:r w:rsidR="005304A8" w:rsidRPr="00A13EE4">
        <w:rPr>
          <w:rFonts w:asciiTheme="majorBidi" w:hAnsiTheme="majorBidi" w:cstheme="majorBidi"/>
        </w:rPr>
        <w:t xml:space="preserve"> the level of broken DNA in such cell</w:t>
      </w:r>
      <w:r w:rsidR="00EE1D51">
        <w:rPr>
          <w:rFonts w:asciiTheme="majorBidi" w:hAnsiTheme="majorBidi" w:cstheme="majorBidi"/>
        </w:rPr>
        <w:t>s</w:t>
      </w:r>
      <w:r w:rsidR="005304A8" w:rsidRPr="00A13EE4">
        <w:rPr>
          <w:rFonts w:asciiTheme="majorBidi" w:hAnsiTheme="majorBidi" w:cstheme="majorBidi"/>
        </w:rPr>
        <w:t>. They treated cell</w:t>
      </w:r>
      <w:r w:rsidR="00EE1D51">
        <w:rPr>
          <w:rFonts w:asciiTheme="majorBidi" w:hAnsiTheme="majorBidi" w:cstheme="majorBidi"/>
        </w:rPr>
        <w:t>s</w:t>
      </w:r>
      <w:r w:rsidR="005304A8" w:rsidRPr="00A13EE4">
        <w:rPr>
          <w:rFonts w:asciiTheme="majorBidi" w:hAnsiTheme="majorBidi" w:cstheme="majorBidi"/>
        </w:rPr>
        <w:t xml:space="preserve"> with </w:t>
      </w:r>
      <w:proofErr w:type="spellStart"/>
      <w:r w:rsidR="005304A8" w:rsidRPr="00A13EE4">
        <w:rPr>
          <w:rFonts w:asciiTheme="majorBidi" w:hAnsiTheme="majorBidi" w:cstheme="majorBidi"/>
        </w:rPr>
        <w:t>genotoxins</w:t>
      </w:r>
      <w:proofErr w:type="spellEnd"/>
      <w:r w:rsidR="005304A8" w:rsidRPr="00A13EE4">
        <w:rPr>
          <w:rFonts w:asciiTheme="majorBidi" w:hAnsiTheme="majorBidi" w:cstheme="majorBidi"/>
        </w:rPr>
        <w:t xml:space="preserve"> and saw </w:t>
      </w:r>
      <w:r w:rsidR="00EE1D51">
        <w:rPr>
          <w:rFonts w:asciiTheme="majorBidi" w:hAnsiTheme="majorBidi" w:cstheme="majorBidi"/>
        </w:rPr>
        <w:t xml:space="preserve">that </w:t>
      </w:r>
      <w:r w:rsidR="005304A8" w:rsidRPr="00A13EE4">
        <w:rPr>
          <w:rFonts w:asciiTheme="majorBidi" w:hAnsiTheme="majorBidi" w:cstheme="majorBidi"/>
        </w:rPr>
        <w:t>PARP deficient cel</w:t>
      </w:r>
      <w:r w:rsidR="00EE1D51">
        <w:rPr>
          <w:rFonts w:asciiTheme="majorBidi" w:hAnsiTheme="majorBidi" w:cstheme="majorBidi"/>
        </w:rPr>
        <w:t>l didn’t have ability to rejoin</w:t>
      </w:r>
      <w:r w:rsidR="005304A8">
        <w:rPr>
          <w:rFonts w:asciiTheme="majorBidi" w:hAnsiTheme="majorBidi" w:cstheme="majorBidi"/>
        </w:rPr>
        <w:t xml:space="preserve"> </w:t>
      </w:r>
      <w:r w:rsidR="005304A8" w:rsidRPr="00A13EE4">
        <w:rPr>
          <w:rFonts w:asciiTheme="majorBidi" w:hAnsiTheme="majorBidi" w:cstheme="majorBidi"/>
        </w:rPr>
        <w:t>break site</w:t>
      </w:r>
      <w:r w:rsidR="00EE1D51">
        <w:rPr>
          <w:rFonts w:asciiTheme="majorBidi" w:hAnsiTheme="majorBidi" w:cstheme="majorBidi"/>
        </w:rPr>
        <w:t>s</w:t>
      </w:r>
      <w:r w:rsidR="005304A8" w:rsidRPr="00A13EE4">
        <w:rPr>
          <w:rFonts w:asciiTheme="majorBidi" w:hAnsiTheme="majorBidi" w:cstheme="majorBidi"/>
        </w:rPr>
        <w:t xml:space="preserve"> of DNA compared with WT cell</w:t>
      </w:r>
      <w:r w:rsidR="00EE1D51">
        <w:rPr>
          <w:rFonts w:asciiTheme="majorBidi" w:hAnsiTheme="majorBidi" w:cstheme="majorBidi"/>
        </w:rPr>
        <w:t>s</w:t>
      </w:r>
      <w:r w:rsidR="005304A8" w:rsidRPr="00A13EE4">
        <w:rPr>
          <w:rFonts w:asciiTheme="majorBidi" w:hAnsiTheme="majorBidi" w:cstheme="majorBidi"/>
        </w:rPr>
        <w:t xml:space="preserve"> (</w:t>
      </w:r>
      <w:proofErr w:type="spellStart"/>
      <w:r w:rsidR="005304A8" w:rsidRPr="00A13EE4">
        <w:rPr>
          <w:rFonts w:asciiTheme="majorBidi" w:hAnsiTheme="majorBidi" w:cstheme="majorBidi"/>
        </w:rPr>
        <w:t>Trucco</w:t>
      </w:r>
      <w:proofErr w:type="spellEnd"/>
      <w:r w:rsidR="005304A8" w:rsidRPr="00A13EE4">
        <w:rPr>
          <w:rFonts w:asciiTheme="majorBidi" w:hAnsiTheme="majorBidi" w:cstheme="majorBidi"/>
        </w:rPr>
        <w:t xml:space="preserve"> et al, 1998). All cell extracts from PARP deficient cell line had deficient BER pathway in </w:t>
      </w:r>
      <w:r w:rsidR="005304A8" w:rsidRPr="00A13EE4">
        <w:rPr>
          <w:rFonts w:asciiTheme="majorBidi" w:hAnsiTheme="majorBidi" w:cstheme="majorBidi"/>
        </w:rPr>
        <w:lastRenderedPageBreak/>
        <w:t>polymerization step (</w:t>
      </w:r>
      <w:proofErr w:type="spellStart"/>
      <w:r w:rsidR="005304A8" w:rsidRPr="00A13EE4">
        <w:rPr>
          <w:rFonts w:asciiTheme="majorBidi" w:hAnsiTheme="majorBidi" w:cstheme="majorBidi"/>
        </w:rPr>
        <w:t>Oantzer</w:t>
      </w:r>
      <w:proofErr w:type="spellEnd"/>
      <w:r w:rsidR="005304A8" w:rsidRPr="00A13EE4">
        <w:rPr>
          <w:rFonts w:asciiTheme="majorBidi" w:hAnsiTheme="majorBidi" w:cstheme="majorBidi"/>
        </w:rPr>
        <w:t xml:space="preserve"> et al, 1999). This experiment </w:t>
      </w:r>
      <w:r w:rsidR="00EE1D51">
        <w:rPr>
          <w:rFonts w:asciiTheme="majorBidi" w:hAnsiTheme="majorBidi" w:cstheme="majorBidi"/>
        </w:rPr>
        <w:t>suggested</w:t>
      </w:r>
      <w:r w:rsidR="005304A8" w:rsidRPr="00A13EE4">
        <w:rPr>
          <w:rFonts w:asciiTheme="majorBidi" w:hAnsiTheme="majorBidi" w:cstheme="majorBidi"/>
        </w:rPr>
        <w:t xml:space="preserve"> that PARP </w:t>
      </w:r>
      <w:r w:rsidR="00EE1D51">
        <w:rPr>
          <w:rFonts w:asciiTheme="majorBidi" w:hAnsiTheme="majorBidi" w:cstheme="majorBidi"/>
        </w:rPr>
        <w:t>interacts functionally with BER factors.</w:t>
      </w:r>
    </w:p>
    <w:p w:rsidR="00C32FCD" w:rsidRDefault="005304A8" w:rsidP="00C32FCD">
      <w:pPr>
        <w:spacing w:line="480" w:lineRule="auto"/>
        <w:jc w:val="both"/>
        <w:rPr>
          <w:rFonts w:asciiTheme="majorBidi" w:hAnsiTheme="majorBidi" w:cstheme="majorBidi"/>
          <w:sz w:val="20"/>
          <w:szCs w:val="20"/>
        </w:rPr>
      </w:pPr>
      <w:r w:rsidRPr="000B0A67">
        <w:rPr>
          <w:rFonts w:asciiTheme="majorBidi" w:hAnsiTheme="majorBidi" w:cstheme="majorBidi"/>
          <w:b/>
          <w:bCs/>
          <w:sz w:val="28"/>
          <w:szCs w:val="28"/>
        </w:rPr>
        <w:t>PARP inhibitor and synthetic lethality:</w:t>
      </w:r>
    </w:p>
    <w:p w:rsidR="005304A8" w:rsidRPr="00C32FCD" w:rsidRDefault="005304A8" w:rsidP="00C32FCD">
      <w:pPr>
        <w:spacing w:line="480" w:lineRule="auto"/>
        <w:jc w:val="both"/>
        <w:rPr>
          <w:rFonts w:asciiTheme="majorBidi" w:hAnsiTheme="majorBidi" w:cstheme="majorBidi"/>
          <w:sz w:val="20"/>
          <w:szCs w:val="20"/>
        </w:rPr>
      </w:pPr>
      <w:r>
        <w:rPr>
          <w:rFonts w:asciiTheme="majorBidi" w:hAnsiTheme="majorBidi" w:cstheme="majorBidi"/>
          <w:sz w:val="24"/>
          <w:szCs w:val="24"/>
        </w:rPr>
        <w:t>PARP1 knockout mice are viable but very sensitive to DNA alkylating agent</w:t>
      </w:r>
      <w:r w:rsidR="00642C16">
        <w:rPr>
          <w:rFonts w:asciiTheme="majorBidi" w:hAnsiTheme="majorBidi" w:cstheme="majorBidi"/>
          <w:sz w:val="24"/>
          <w:szCs w:val="24"/>
        </w:rPr>
        <w:t>s</w:t>
      </w:r>
      <w:r>
        <w:rPr>
          <w:rFonts w:asciiTheme="majorBidi" w:hAnsiTheme="majorBidi" w:cstheme="majorBidi"/>
          <w:sz w:val="24"/>
          <w:szCs w:val="24"/>
        </w:rPr>
        <w:t xml:space="preserve"> or </w:t>
      </w:r>
      <m:oMath>
        <m:r>
          <w:rPr>
            <w:rFonts w:ascii="Cambria Math" w:hAnsi="Cambria Math" w:cstheme="majorBidi"/>
            <w:sz w:val="24"/>
            <w:szCs w:val="24"/>
          </w:rPr>
          <m:t>γ</m:t>
        </m:r>
      </m:oMath>
      <w:r w:rsidR="00642C16">
        <w:rPr>
          <w:rFonts w:asciiTheme="majorBidi" w:eastAsiaTheme="minorEastAsia" w:hAnsiTheme="majorBidi" w:cstheme="majorBidi"/>
          <w:sz w:val="24"/>
          <w:szCs w:val="24"/>
        </w:rPr>
        <w:t>-</w:t>
      </w:r>
      <w:r>
        <w:rPr>
          <w:rFonts w:asciiTheme="majorBidi" w:eastAsiaTheme="minorEastAsia" w:hAnsiTheme="majorBidi" w:cstheme="majorBidi"/>
          <w:sz w:val="24"/>
          <w:szCs w:val="24"/>
        </w:rPr>
        <w:t>radiation (</w:t>
      </w:r>
      <w:r w:rsidR="006D1096">
        <w:rPr>
          <w:rFonts w:asciiTheme="majorBidi" w:eastAsiaTheme="minorEastAsia" w:hAnsiTheme="majorBidi" w:cstheme="majorBidi"/>
          <w:sz w:val="24"/>
          <w:szCs w:val="24"/>
        </w:rPr>
        <w:t>107</w:t>
      </w:r>
      <w:r>
        <w:rPr>
          <w:rFonts w:asciiTheme="majorBidi" w:eastAsiaTheme="minorEastAsia" w:hAnsiTheme="majorBidi" w:cstheme="majorBidi"/>
          <w:sz w:val="24"/>
          <w:szCs w:val="24"/>
        </w:rPr>
        <w:t>).</w:t>
      </w:r>
      <w:r w:rsidR="00642C16">
        <w:rPr>
          <w:rFonts w:asciiTheme="majorBidi" w:hAnsiTheme="majorBidi" w:cstheme="majorBidi"/>
          <w:sz w:val="24"/>
          <w:szCs w:val="24"/>
        </w:rPr>
        <w:t xml:space="preserve"> In these</w:t>
      </w:r>
      <w:r>
        <w:rPr>
          <w:rFonts w:asciiTheme="majorBidi" w:hAnsiTheme="majorBidi" w:cstheme="majorBidi"/>
          <w:sz w:val="24"/>
          <w:szCs w:val="24"/>
        </w:rPr>
        <w:t xml:space="preserve"> cell</w:t>
      </w:r>
      <w:r w:rsidR="00642C16">
        <w:rPr>
          <w:rFonts w:asciiTheme="majorBidi" w:hAnsiTheme="majorBidi" w:cstheme="majorBidi"/>
          <w:sz w:val="24"/>
          <w:szCs w:val="24"/>
        </w:rPr>
        <w:t>s</w:t>
      </w:r>
      <w:r>
        <w:rPr>
          <w:rFonts w:asciiTheme="majorBidi" w:hAnsiTheme="majorBidi" w:cstheme="majorBidi"/>
          <w:sz w:val="24"/>
          <w:szCs w:val="24"/>
        </w:rPr>
        <w:t xml:space="preserve"> unrepaired SSBs </w:t>
      </w:r>
      <w:r w:rsidR="00642C16">
        <w:rPr>
          <w:rFonts w:asciiTheme="majorBidi" w:hAnsiTheme="majorBidi" w:cstheme="majorBidi"/>
          <w:sz w:val="24"/>
          <w:szCs w:val="24"/>
        </w:rPr>
        <w:t>are</w:t>
      </w:r>
      <w:r w:rsidR="005520F3">
        <w:rPr>
          <w:rFonts w:asciiTheme="majorBidi" w:hAnsiTheme="majorBidi" w:cstheme="majorBidi"/>
          <w:sz w:val="24"/>
          <w:szCs w:val="24"/>
        </w:rPr>
        <w:t xml:space="preserve"> </w:t>
      </w:r>
      <w:r>
        <w:rPr>
          <w:rFonts w:asciiTheme="majorBidi" w:hAnsiTheme="majorBidi" w:cstheme="majorBidi"/>
          <w:sz w:val="24"/>
          <w:szCs w:val="24"/>
        </w:rPr>
        <w:t xml:space="preserve">converted to DSBs at replication forks and </w:t>
      </w:r>
      <w:r w:rsidR="00642C16">
        <w:rPr>
          <w:rFonts w:asciiTheme="majorBidi" w:hAnsiTheme="majorBidi" w:cstheme="majorBidi"/>
          <w:sz w:val="24"/>
          <w:szCs w:val="24"/>
        </w:rPr>
        <w:t>the</w:t>
      </w:r>
      <w:r>
        <w:rPr>
          <w:rFonts w:asciiTheme="majorBidi" w:hAnsiTheme="majorBidi" w:cstheme="majorBidi"/>
          <w:sz w:val="24"/>
          <w:szCs w:val="24"/>
        </w:rPr>
        <w:t xml:space="preserve"> HR pathway </w:t>
      </w:r>
      <w:r w:rsidR="00642C16">
        <w:rPr>
          <w:rFonts w:asciiTheme="majorBidi" w:hAnsiTheme="majorBidi" w:cstheme="majorBidi"/>
          <w:sz w:val="24"/>
          <w:szCs w:val="24"/>
        </w:rPr>
        <w:t xml:space="preserve">is </w:t>
      </w:r>
      <w:r>
        <w:rPr>
          <w:rFonts w:asciiTheme="majorBidi" w:hAnsiTheme="majorBidi" w:cstheme="majorBidi"/>
          <w:sz w:val="24"/>
          <w:szCs w:val="24"/>
        </w:rPr>
        <w:t xml:space="preserve">require to repair DSBs.  </w:t>
      </w:r>
    </w:p>
    <w:p w:rsidR="005304A8" w:rsidRPr="00EF631E" w:rsidRDefault="005304A8" w:rsidP="00C96411">
      <w:pPr>
        <w:spacing w:line="480" w:lineRule="auto"/>
        <w:jc w:val="both"/>
        <w:rPr>
          <w:rFonts w:asciiTheme="majorBidi" w:hAnsiTheme="majorBidi" w:cstheme="majorBidi"/>
          <w:sz w:val="24"/>
          <w:szCs w:val="24"/>
        </w:rPr>
      </w:pPr>
      <w:r>
        <w:rPr>
          <w:rFonts w:asciiTheme="majorBidi" w:hAnsiTheme="majorBidi" w:cstheme="majorBidi"/>
          <w:sz w:val="24"/>
          <w:szCs w:val="24"/>
        </w:rPr>
        <w:t xml:space="preserve">Understanding function of PARP1 and PARP2 and their role in DNA repair pathway </w:t>
      </w:r>
      <w:r w:rsidR="001E3275">
        <w:rPr>
          <w:rFonts w:asciiTheme="majorBidi" w:hAnsiTheme="majorBidi" w:cstheme="majorBidi"/>
          <w:sz w:val="24"/>
          <w:szCs w:val="24"/>
        </w:rPr>
        <w:t>has le</w:t>
      </w:r>
      <w:r>
        <w:rPr>
          <w:rFonts w:asciiTheme="majorBidi" w:hAnsiTheme="majorBidi" w:cstheme="majorBidi"/>
          <w:sz w:val="24"/>
          <w:szCs w:val="24"/>
        </w:rPr>
        <w:t>d to finding PARP inhibitor molecules. PARP inhibitors are a group of pharmacological inhibitors of</w:t>
      </w:r>
      <w:r w:rsidR="001E3275">
        <w:rPr>
          <w:rFonts w:asciiTheme="majorBidi" w:hAnsiTheme="majorBidi" w:cstheme="majorBidi"/>
          <w:sz w:val="24"/>
          <w:szCs w:val="24"/>
        </w:rPr>
        <w:t xml:space="preserve"> PARP. </w:t>
      </w:r>
      <w:r>
        <w:rPr>
          <w:rFonts w:asciiTheme="majorBidi" w:hAnsiTheme="majorBidi" w:cstheme="majorBidi"/>
          <w:sz w:val="24"/>
          <w:szCs w:val="24"/>
        </w:rPr>
        <w:t xml:space="preserve">The important concept of using PARP inhibitors in treatment </w:t>
      </w:r>
      <w:r w:rsidR="001E3275">
        <w:rPr>
          <w:rFonts w:asciiTheme="majorBidi" w:hAnsiTheme="majorBidi" w:cstheme="majorBidi"/>
          <w:sz w:val="24"/>
          <w:szCs w:val="24"/>
        </w:rPr>
        <w:t xml:space="preserve">of </w:t>
      </w:r>
      <w:r>
        <w:rPr>
          <w:rFonts w:asciiTheme="majorBidi" w:hAnsiTheme="majorBidi" w:cstheme="majorBidi"/>
          <w:sz w:val="24"/>
          <w:szCs w:val="24"/>
        </w:rPr>
        <w:t xml:space="preserve">cancers </w:t>
      </w:r>
      <w:r w:rsidR="001E3275">
        <w:rPr>
          <w:rFonts w:asciiTheme="majorBidi" w:hAnsiTheme="majorBidi" w:cstheme="majorBidi"/>
          <w:sz w:val="24"/>
          <w:szCs w:val="24"/>
        </w:rPr>
        <w:t xml:space="preserve">comes from the term </w:t>
      </w:r>
      <w:r>
        <w:rPr>
          <w:rFonts w:asciiTheme="majorBidi" w:hAnsiTheme="majorBidi" w:cstheme="majorBidi"/>
          <w:sz w:val="24"/>
          <w:szCs w:val="24"/>
        </w:rPr>
        <w:t xml:space="preserve">synthetic lethality. Synthetic lethality </w:t>
      </w:r>
      <w:r w:rsidR="001E3275">
        <w:rPr>
          <w:rFonts w:asciiTheme="majorBidi" w:hAnsiTheme="majorBidi" w:cstheme="majorBidi"/>
          <w:sz w:val="24"/>
          <w:szCs w:val="24"/>
        </w:rPr>
        <w:t xml:space="preserve">was </w:t>
      </w:r>
      <w:r>
        <w:rPr>
          <w:rFonts w:asciiTheme="majorBidi" w:hAnsiTheme="majorBidi" w:cstheme="majorBidi"/>
          <w:sz w:val="24"/>
          <w:szCs w:val="24"/>
        </w:rPr>
        <w:t>first describe</w:t>
      </w:r>
      <w:r w:rsidR="001E3275">
        <w:rPr>
          <w:rFonts w:asciiTheme="majorBidi" w:hAnsiTheme="majorBidi" w:cstheme="majorBidi"/>
          <w:sz w:val="24"/>
          <w:szCs w:val="24"/>
        </w:rPr>
        <w:t>d</w:t>
      </w:r>
      <w:r>
        <w:rPr>
          <w:rFonts w:asciiTheme="majorBidi" w:hAnsiTheme="majorBidi" w:cstheme="majorBidi"/>
          <w:sz w:val="24"/>
          <w:szCs w:val="24"/>
        </w:rPr>
        <w:t xml:space="preserve"> by </w:t>
      </w:r>
      <w:proofErr w:type="spellStart"/>
      <w:r>
        <w:rPr>
          <w:rFonts w:asciiTheme="majorBidi" w:hAnsiTheme="majorBidi" w:cstheme="majorBidi"/>
          <w:sz w:val="24"/>
          <w:szCs w:val="24"/>
        </w:rPr>
        <w:t>Dobzhansky</w:t>
      </w:r>
      <w:proofErr w:type="spellEnd"/>
      <w:r>
        <w:rPr>
          <w:rFonts w:asciiTheme="majorBidi" w:hAnsiTheme="majorBidi" w:cstheme="majorBidi"/>
          <w:sz w:val="24"/>
          <w:szCs w:val="24"/>
        </w:rPr>
        <w:t xml:space="preserve"> in 1946</w:t>
      </w:r>
      <w:r w:rsidR="001E3275">
        <w:rPr>
          <w:rFonts w:asciiTheme="majorBidi" w:hAnsiTheme="majorBidi" w:cstheme="majorBidi"/>
          <w:sz w:val="24"/>
          <w:szCs w:val="24"/>
        </w:rPr>
        <w:t>. This occurs</w:t>
      </w:r>
      <w:r>
        <w:rPr>
          <w:rFonts w:asciiTheme="majorBidi" w:hAnsiTheme="majorBidi" w:cstheme="majorBidi"/>
          <w:sz w:val="24"/>
          <w:szCs w:val="24"/>
        </w:rPr>
        <w:t xml:space="preserve"> when two conditions independently would not cause cell death</w:t>
      </w:r>
      <w:r w:rsidR="001E3275">
        <w:rPr>
          <w:rFonts w:asciiTheme="majorBidi" w:hAnsiTheme="majorBidi" w:cstheme="majorBidi"/>
          <w:sz w:val="24"/>
          <w:szCs w:val="24"/>
        </w:rPr>
        <w:t>,</w:t>
      </w:r>
      <w:r>
        <w:rPr>
          <w:rFonts w:asciiTheme="majorBidi" w:hAnsiTheme="majorBidi" w:cstheme="majorBidi"/>
          <w:sz w:val="24"/>
          <w:szCs w:val="24"/>
        </w:rPr>
        <w:t xml:space="preserve"> but the combination of them lead </w:t>
      </w:r>
      <w:r w:rsidR="001E3275">
        <w:rPr>
          <w:rFonts w:asciiTheme="majorBidi" w:hAnsiTheme="majorBidi" w:cstheme="majorBidi"/>
          <w:sz w:val="24"/>
          <w:szCs w:val="24"/>
        </w:rPr>
        <w:t xml:space="preserve">to </w:t>
      </w:r>
      <w:r>
        <w:rPr>
          <w:rFonts w:asciiTheme="majorBidi" w:hAnsiTheme="majorBidi" w:cstheme="majorBidi"/>
          <w:sz w:val="24"/>
          <w:szCs w:val="24"/>
        </w:rPr>
        <w:t xml:space="preserve">cell death. In cancers with BRCA1/2 deficiency, using PARP inhibitors </w:t>
      </w:r>
      <w:r w:rsidR="001E3275">
        <w:rPr>
          <w:rFonts w:asciiTheme="majorBidi" w:hAnsiTheme="majorBidi" w:cstheme="majorBidi"/>
          <w:sz w:val="24"/>
          <w:szCs w:val="24"/>
        </w:rPr>
        <w:t>causes</w:t>
      </w:r>
      <w:r>
        <w:rPr>
          <w:rFonts w:asciiTheme="majorBidi" w:hAnsiTheme="majorBidi" w:cstheme="majorBidi"/>
          <w:sz w:val="24"/>
          <w:szCs w:val="24"/>
        </w:rPr>
        <w:t xml:space="preserve"> single strand break</w:t>
      </w:r>
      <w:r w:rsidR="001E3275">
        <w:rPr>
          <w:rFonts w:asciiTheme="majorBidi" w:hAnsiTheme="majorBidi" w:cstheme="majorBidi"/>
          <w:sz w:val="24"/>
          <w:szCs w:val="24"/>
        </w:rPr>
        <w:t>s</w:t>
      </w:r>
      <w:r>
        <w:rPr>
          <w:rFonts w:asciiTheme="majorBidi" w:hAnsiTheme="majorBidi" w:cstheme="majorBidi"/>
          <w:sz w:val="24"/>
          <w:szCs w:val="24"/>
        </w:rPr>
        <w:t xml:space="preserve"> and leads to sta</w:t>
      </w:r>
      <w:r w:rsidR="001E3275">
        <w:rPr>
          <w:rFonts w:asciiTheme="majorBidi" w:hAnsiTheme="majorBidi" w:cstheme="majorBidi"/>
          <w:sz w:val="24"/>
          <w:szCs w:val="24"/>
        </w:rPr>
        <w:t>lling of replication forks. T</w:t>
      </w:r>
      <w:r>
        <w:rPr>
          <w:rFonts w:asciiTheme="majorBidi" w:hAnsiTheme="majorBidi" w:cstheme="majorBidi"/>
          <w:sz w:val="24"/>
          <w:szCs w:val="24"/>
        </w:rPr>
        <w:t xml:space="preserve">he </w:t>
      </w:r>
      <w:r w:rsidR="001E3275">
        <w:rPr>
          <w:rFonts w:asciiTheme="majorBidi" w:hAnsiTheme="majorBidi" w:cstheme="majorBidi"/>
          <w:sz w:val="24"/>
          <w:szCs w:val="24"/>
        </w:rPr>
        <w:t xml:space="preserve">inhibition of the </w:t>
      </w:r>
      <w:r>
        <w:rPr>
          <w:rFonts w:asciiTheme="majorBidi" w:hAnsiTheme="majorBidi" w:cstheme="majorBidi"/>
          <w:sz w:val="24"/>
          <w:szCs w:val="24"/>
        </w:rPr>
        <w:t>BER pathway cause</w:t>
      </w:r>
      <w:r w:rsidR="001E3275">
        <w:rPr>
          <w:rFonts w:asciiTheme="majorBidi" w:hAnsiTheme="majorBidi" w:cstheme="majorBidi"/>
          <w:sz w:val="24"/>
          <w:szCs w:val="24"/>
        </w:rPr>
        <w:t>s</w:t>
      </w:r>
      <w:r>
        <w:rPr>
          <w:rFonts w:asciiTheme="majorBidi" w:hAnsiTheme="majorBidi" w:cstheme="majorBidi"/>
          <w:sz w:val="24"/>
          <w:szCs w:val="24"/>
        </w:rPr>
        <w:t xml:space="preserve"> double strand breaks </w:t>
      </w:r>
      <w:r w:rsidR="001E3275">
        <w:rPr>
          <w:rFonts w:asciiTheme="majorBidi" w:hAnsiTheme="majorBidi" w:cstheme="majorBidi"/>
          <w:sz w:val="24"/>
          <w:szCs w:val="24"/>
        </w:rPr>
        <w:t>to form. I</w:t>
      </w:r>
      <w:r>
        <w:rPr>
          <w:rFonts w:asciiTheme="majorBidi" w:hAnsiTheme="majorBidi" w:cstheme="majorBidi"/>
          <w:sz w:val="24"/>
          <w:szCs w:val="24"/>
        </w:rPr>
        <w:t xml:space="preserve">n the absence of functioning HR, this leads to activation </w:t>
      </w:r>
      <w:r w:rsidR="001E3275">
        <w:rPr>
          <w:rFonts w:asciiTheme="majorBidi" w:hAnsiTheme="majorBidi" w:cstheme="majorBidi"/>
          <w:sz w:val="24"/>
          <w:szCs w:val="24"/>
        </w:rPr>
        <w:t xml:space="preserve">of the </w:t>
      </w:r>
      <w:r>
        <w:rPr>
          <w:rFonts w:asciiTheme="majorBidi" w:hAnsiTheme="majorBidi" w:cstheme="majorBidi"/>
          <w:sz w:val="24"/>
          <w:szCs w:val="24"/>
        </w:rPr>
        <w:t>more error prone NHEJ. The errors and rearrangement that occurred in NHEJ pathway caus</w:t>
      </w:r>
      <w:r w:rsidR="003A5A41">
        <w:rPr>
          <w:rFonts w:asciiTheme="majorBidi" w:hAnsiTheme="majorBidi" w:cstheme="majorBidi"/>
          <w:sz w:val="24"/>
          <w:szCs w:val="24"/>
        </w:rPr>
        <w:t>e genomic instability that cause cell death. D</w:t>
      </w:r>
      <w:r>
        <w:rPr>
          <w:rFonts w:asciiTheme="majorBidi" w:hAnsiTheme="majorBidi" w:cstheme="majorBidi"/>
          <w:sz w:val="24"/>
          <w:szCs w:val="24"/>
        </w:rPr>
        <w:t xml:space="preserve">isabling </w:t>
      </w:r>
      <w:r w:rsidR="003A5A41">
        <w:rPr>
          <w:rFonts w:asciiTheme="majorBidi" w:hAnsiTheme="majorBidi" w:cstheme="majorBidi"/>
          <w:sz w:val="24"/>
          <w:szCs w:val="24"/>
        </w:rPr>
        <w:t xml:space="preserve">certain </w:t>
      </w:r>
      <w:r>
        <w:rPr>
          <w:rFonts w:asciiTheme="majorBidi" w:hAnsiTheme="majorBidi" w:cstheme="majorBidi"/>
          <w:sz w:val="24"/>
          <w:szCs w:val="24"/>
        </w:rPr>
        <w:t xml:space="preserve">NHEJ </w:t>
      </w:r>
      <w:r w:rsidR="003A5A41">
        <w:rPr>
          <w:rFonts w:asciiTheme="majorBidi" w:hAnsiTheme="majorBidi" w:cstheme="majorBidi"/>
          <w:sz w:val="24"/>
          <w:szCs w:val="24"/>
        </w:rPr>
        <w:t xml:space="preserve">factors </w:t>
      </w:r>
      <w:r>
        <w:rPr>
          <w:rFonts w:asciiTheme="majorBidi" w:hAnsiTheme="majorBidi" w:cstheme="majorBidi"/>
          <w:sz w:val="24"/>
          <w:szCs w:val="24"/>
        </w:rPr>
        <w:t xml:space="preserve">rescues the lethality of PARP inhibition in cell lines with BRCA1 and BRCA2 deficiency (figure </w:t>
      </w:r>
      <w:r w:rsidR="00C96411">
        <w:rPr>
          <w:rFonts w:asciiTheme="majorBidi" w:hAnsiTheme="majorBidi" w:cstheme="majorBidi"/>
          <w:sz w:val="24"/>
          <w:szCs w:val="24"/>
        </w:rPr>
        <w:t>19</w:t>
      </w:r>
      <w:r w:rsidR="003A5A41">
        <w:rPr>
          <w:rFonts w:asciiTheme="majorBidi" w:hAnsiTheme="majorBidi" w:cstheme="majorBidi"/>
          <w:sz w:val="24"/>
          <w:szCs w:val="24"/>
        </w:rPr>
        <w:t xml:space="preserve">). Thus, </w:t>
      </w:r>
      <w:r>
        <w:rPr>
          <w:rFonts w:asciiTheme="majorBidi" w:hAnsiTheme="majorBidi" w:cstheme="majorBidi"/>
          <w:sz w:val="24"/>
          <w:szCs w:val="24"/>
        </w:rPr>
        <w:t xml:space="preserve">tumors that have defect in </w:t>
      </w:r>
      <w:r w:rsidR="003A5A41">
        <w:rPr>
          <w:rFonts w:asciiTheme="majorBidi" w:hAnsiTheme="majorBidi" w:cstheme="majorBidi"/>
          <w:sz w:val="24"/>
          <w:szCs w:val="24"/>
        </w:rPr>
        <w:t>HR</w:t>
      </w:r>
      <w:r>
        <w:rPr>
          <w:rFonts w:asciiTheme="majorBidi" w:hAnsiTheme="majorBidi" w:cstheme="majorBidi"/>
          <w:sz w:val="24"/>
          <w:szCs w:val="24"/>
        </w:rPr>
        <w:t xml:space="preserve"> seem to be sensitive to the effects of PARP inhibitors. </w:t>
      </w:r>
      <w:proofErr w:type="spellStart"/>
      <w:r>
        <w:rPr>
          <w:rFonts w:asciiTheme="majorBidi" w:hAnsiTheme="majorBidi" w:cstheme="majorBidi"/>
          <w:sz w:val="24"/>
          <w:szCs w:val="24"/>
        </w:rPr>
        <w:t>MacCabe</w:t>
      </w:r>
      <w:proofErr w:type="spellEnd"/>
      <w:r>
        <w:rPr>
          <w:rFonts w:asciiTheme="majorBidi" w:hAnsiTheme="majorBidi" w:cstheme="majorBidi"/>
          <w:sz w:val="24"/>
          <w:szCs w:val="24"/>
        </w:rPr>
        <w:t xml:space="preserve"> et al demonstrated via in vitro studies that deficiencies of </w:t>
      </w:r>
      <w:r w:rsidR="003A5A41">
        <w:rPr>
          <w:rFonts w:asciiTheme="majorBidi" w:hAnsiTheme="majorBidi" w:cstheme="majorBidi"/>
          <w:sz w:val="24"/>
          <w:szCs w:val="24"/>
        </w:rPr>
        <w:t>many</w:t>
      </w:r>
      <w:r>
        <w:rPr>
          <w:rFonts w:asciiTheme="majorBidi" w:hAnsiTheme="majorBidi" w:cstheme="majorBidi"/>
          <w:sz w:val="24"/>
          <w:szCs w:val="24"/>
        </w:rPr>
        <w:t xml:space="preserve"> proteins in the HR DNA repair pathway cause PARP inhibitor sensitivity. This concept is known as “BRCAness” that describe the phenotype of sporadic cancers that have </w:t>
      </w:r>
      <w:r w:rsidR="003A5A41">
        <w:rPr>
          <w:rFonts w:asciiTheme="majorBidi" w:hAnsiTheme="majorBidi" w:cstheme="majorBidi"/>
          <w:sz w:val="24"/>
          <w:szCs w:val="24"/>
        </w:rPr>
        <w:t>normal</w:t>
      </w:r>
      <w:r>
        <w:rPr>
          <w:rFonts w:asciiTheme="majorBidi" w:hAnsiTheme="majorBidi" w:cstheme="majorBidi"/>
          <w:sz w:val="24"/>
          <w:szCs w:val="24"/>
        </w:rPr>
        <w:t xml:space="preserve"> BRCA1/2 but shar</w:t>
      </w:r>
      <w:r w:rsidR="003A5A41">
        <w:rPr>
          <w:rFonts w:asciiTheme="majorBidi" w:hAnsiTheme="majorBidi" w:cstheme="majorBidi"/>
          <w:sz w:val="24"/>
          <w:szCs w:val="24"/>
        </w:rPr>
        <w:t>e features like BRCA1/2 mutated</w:t>
      </w:r>
      <w:r>
        <w:rPr>
          <w:rFonts w:asciiTheme="majorBidi" w:hAnsiTheme="majorBidi" w:cstheme="majorBidi"/>
          <w:sz w:val="24"/>
          <w:szCs w:val="24"/>
        </w:rPr>
        <w:t xml:space="preserve"> tumors (</w:t>
      </w:r>
      <w:r w:rsidR="006D1096">
        <w:rPr>
          <w:rFonts w:asciiTheme="majorBidi" w:hAnsiTheme="majorBidi" w:cstheme="majorBidi"/>
          <w:sz w:val="24"/>
          <w:szCs w:val="24"/>
        </w:rPr>
        <w:t>108</w:t>
      </w:r>
      <w:r>
        <w:rPr>
          <w:rFonts w:asciiTheme="majorBidi" w:hAnsiTheme="majorBidi" w:cstheme="majorBidi"/>
          <w:sz w:val="24"/>
          <w:szCs w:val="24"/>
        </w:rPr>
        <w:t>). One of th</w:t>
      </w:r>
      <w:r w:rsidR="003A5A41">
        <w:rPr>
          <w:rFonts w:asciiTheme="majorBidi" w:hAnsiTheme="majorBidi" w:cstheme="majorBidi"/>
          <w:sz w:val="24"/>
          <w:szCs w:val="24"/>
        </w:rPr>
        <w:t xml:space="preserve">ese </w:t>
      </w:r>
      <w:r>
        <w:rPr>
          <w:rFonts w:asciiTheme="majorBidi" w:hAnsiTheme="majorBidi" w:cstheme="majorBidi"/>
          <w:sz w:val="24"/>
          <w:szCs w:val="24"/>
        </w:rPr>
        <w:t>protein</w:t>
      </w:r>
      <w:r w:rsidR="003A5A41">
        <w:rPr>
          <w:rFonts w:asciiTheme="majorBidi" w:hAnsiTheme="majorBidi" w:cstheme="majorBidi"/>
          <w:sz w:val="24"/>
          <w:szCs w:val="24"/>
        </w:rPr>
        <w:t>s</w:t>
      </w:r>
      <w:r>
        <w:rPr>
          <w:rFonts w:asciiTheme="majorBidi" w:hAnsiTheme="majorBidi" w:cstheme="majorBidi"/>
          <w:sz w:val="24"/>
          <w:szCs w:val="24"/>
        </w:rPr>
        <w:t xml:space="preserve"> is Phosphatase and </w:t>
      </w:r>
      <w:proofErr w:type="spellStart"/>
      <w:r w:rsidR="00D93BF0">
        <w:rPr>
          <w:rFonts w:asciiTheme="majorBidi" w:hAnsiTheme="majorBidi" w:cstheme="majorBidi"/>
          <w:sz w:val="24"/>
          <w:szCs w:val="24"/>
        </w:rPr>
        <w:t>t</w:t>
      </w:r>
      <w:r>
        <w:rPr>
          <w:rFonts w:asciiTheme="majorBidi" w:hAnsiTheme="majorBidi" w:cstheme="majorBidi"/>
          <w:sz w:val="24"/>
          <w:szCs w:val="24"/>
        </w:rPr>
        <w:t>ensin</w:t>
      </w:r>
      <w:proofErr w:type="spellEnd"/>
      <w:r>
        <w:rPr>
          <w:rFonts w:asciiTheme="majorBidi" w:hAnsiTheme="majorBidi" w:cstheme="majorBidi"/>
          <w:sz w:val="24"/>
          <w:szCs w:val="24"/>
        </w:rPr>
        <w:t xml:space="preserve"> homolog (PTEN)</w:t>
      </w:r>
      <w:r w:rsidR="003A5A41">
        <w:rPr>
          <w:rFonts w:asciiTheme="majorBidi" w:hAnsiTheme="majorBidi" w:cstheme="majorBidi"/>
          <w:sz w:val="24"/>
          <w:szCs w:val="24"/>
        </w:rPr>
        <w:t>,</w:t>
      </w:r>
      <w:r>
        <w:rPr>
          <w:rFonts w:asciiTheme="majorBidi" w:hAnsiTheme="majorBidi" w:cstheme="majorBidi"/>
          <w:sz w:val="24"/>
          <w:szCs w:val="24"/>
        </w:rPr>
        <w:t xml:space="preserve"> a common tumor suppressor gene involve</w:t>
      </w:r>
      <w:r w:rsidR="003A5A41">
        <w:rPr>
          <w:rFonts w:asciiTheme="majorBidi" w:hAnsiTheme="majorBidi" w:cstheme="majorBidi"/>
          <w:sz w:val="24"/>
          <w:szCs w:val="24"/>
        </w:rPr>
        <w:t>d</w:t>
      </w:r>
      <w:r>
        <w:rPr>
          <w:rFonts w:asciiTheme="majorBidi" w:hAnsiTheme="majorBidi" w:cstheme="majorBidi"/>
          <w:sz w:val="24"/>
          <w:szCs w:val="24"/>
        </w:rPr>
        <w:t xml:space="preserve"> in expression of RAD51 and important to </w:t>
      </w:r>
      <w:r w:rsidR="003A5A41">
        <w:rPr>
          <w:rFonts w:asciiTheme="majorBidi" w:hAnsiTheme="majorBidi" w:cstheme="majorBidi"/>
          <w:sz w:val="24"/>
          <w:szCs w:val="24"/>
        </w:rPr>
        <w:t xml:space="preserve">HR </w:t>
      </w:r>
      <w:r>
        <w:rPr>
          <w:rFonts w:asciiTheme="majorBidi" w:hAnsiTheme="majorBidi" w:cstheme="majorBidi"/>
          <w:sz w:val="24"/>
          <w:szCs w:val="24"/>
        </w:rPr>
        <w:t xml:space="preserve">function. </w:t>
      </w:r>
      <w:r>
        <w:rPr>
          <w:rFonts w:asciiTheme="majorBidi" w:hAnsiTheme="majorBidi" w:cstheme="majorBidi"/>
          <w:sz w:val="24"/>
          <w:szCs w:val="24"/>
        </w:rPr>
        <w:lastRenderedPageBreak/>
        <w:t xml:space="preserve">So PTEN deficiency can also lead </w:t>
      </w:r>
      <w:r w:rsidR="003A5A41">
        <w:rPr>
          <w:rFonts w:asciiTheme="majorBidi" w:hAnsiTheme="majorBidi" w:cstheme="majorBidi"/>
          <w:sz w:val="24"/>
          <w:szCs w:val="24"/>
        </w:rPr>
        <w:t xml:space="preserve">to </w:t>
      </w:r>
      <w:r>
        <w:rPr>
          <w:rFonts w:asciiTheme="majorBidi" w:hAnsiTheme="majorBidi" w:cstheme="majorBidi"/>
          <w:sz w:val="24"/>
          <w:szCs w:val="24"/>
        </w:rPr>
        <w:t xml:space="preserve">cell death in response </w:t>
      </w:r>
      <w:r w:rsidR="003A5A41">
        <w:rPr>
          <w:rFonts w:asciiTheme="majorBidi" w:hAnsiTheme="majorBidi" w:cstheme="majorBidi"/>
          <w:sz w:val="24"/>
          <w:szCs w:val="24"/>
        </w:rPr>
        <w:t>to</w:t>
      </w:r>
      <w:r>
        <w:rPr>
          <w:rFonts w:asciiTheme="majorBidi" w:hAnsiTheme="majorBidi" w:cstheme="majorBidi"/>
          <w:sz w:val="24"/>
          <w:szCs w:val="24"/>
        </w:rPr>
        <w:t xml:space="preserve"> PARP inhibitors. </w:t>
      </w:r>
      <w:r w:rsidR="00CB5B2E">
        <w:rPr>
          <w:rFonts w:asciiTheme="majorBidi" w:hAnsiTheme="majorBidi" w:cstheme="majorBidi"/>
          <w:sz w:val="24"/>
          <w:szCs w:val="24"/>
        </w:rPr>
        <w:t>Other HR proteins</w:t>
      </w:r>
      <w:r>
        <w:rPr>
          <w:rFonts w:asciiTheme="majorBidi" w:hAnsiTheme="majorBidi" w:cstheme="majorBidi"/>
          <w:sz w:val="24"/>
          <w:szCs w:val="24"/>
        </w:rPr>
        <w:t xml:space="preserve"> are ATM (ataxia telangiectasia mutated) and ATR (ataxia </w:t>
      </w:r>
      <w:proofErr w:type="spellStart"/>
      <w:r>
        <w:rPr>
          <w:rFonts w:asciiTheme="majorBidi" w:hAnsiTheme="majorBidi" w:cstheme="majorBidi"/>
          <w:sz w:val="24"/>
          <w:szCs w:val="24"/>
        </w:rPr>
        <w:t>telagectasia</w:t>
      </w:r>
      <w:proofErr w:type="spellEnd"/>
      <w:r>
        <w:rPr>
          <w:rFonts w:asciiTheme="majorBidi" w:hAnsiTheme="majorBidi" w:cstheme="majorBidi"/>
          <w:sz w:val="24"/>
          <w:szCs w:val="24"/>
        </w:rPr>
        <w:t xml:space="preserve"> and RAD3-related protein) </w:t>
      </w:r>
      <w:r w:rsidR="003A5A41">
        <w:rPr>
          <w:rFonts w:asciiTheme="majorBidi" w:hAnsiTheme="majorBidi" w:cstheme="majorBidi"/>
          <w:sz w:val="24"/>
          <w:szCs w:val="24"/>
        </w:rPr>
        <w:t xml:space="preserve">whose loss </w:t>
      </w:r>
      <w:r>
        <w:rPr>
          <w:rFonts w:asciiTheme="majorBidi" w:hAnsiTheme="majorBidi" w:cstheme="majorBidi"/>
          <w:sz w:val="24"/>
          <w:szCs w:val="24"/>
        </w:rPr>
        <w:t xml:space="preserve">leads to HR </w:t>
      </w:r>
      <w:r w:rsidR="003A5A41">
        <w:rPr>
          <w:rFonts w:asciiTheme="majorBidi" w:hAnsiTheme="majorBidi" w:cstheme="majorBidi"/>
          <w:sz w:val="24"/>
          <w:szCs w:val="24"/>
        </w:rPr>
        <w:t xml:space="preserve">reduction </w:t>
      </w:r>
      <w:r>
        <w:rPr>
          <w:rFonts w:asciiTheme="majorBidi" w:hAnsiTheme="majorBidi" w:cstheme="majorBidi"/>
          <w:sz w:val="24"/>
          <w:szCs w:val="24"/>
        </w:rPr>
        <w:t>and PARPi sensitivity (</w:t>
      </w:r>
      <w:r w:rsidR="00B51790">
        <w:rPr>
          <w:rFonts w:asciiTheme="majorBidi" w:hAnsiTheme="majorBidi" w:cstheme="majorBidi"/>
          <w:sz w:val="24"/>
          <w:szCs w:val="24"/>
        </w:rPr>
        <w:t>109</w:t>
      </w:r>
      <w:r>
        <w:rPr>
          <w:rFonts w:asciiTheme="majorBidi" w:hAnsiTheme="majorBidi" w:cstheme="majorBidi"/>
          <w:sz w:val="24"/>
          <w:szCs w:val="24"/>
        </w:rPr>
        <w:t xml:space="preserve">). </w:t>
      </w:r>
      <w:r w:rsidR="00CB5B2E">
        <w:rPr>
          <w:rFonts w:asciiTheme="majorBidi" w:hAnsiTheme="majorBidi" w:cstheme="majorBidi"/>
          <w:sz w:val="24"/>
          <w:szCs w:val="24"/>
        </w:rPr>
        <w:t xml:space="preserve">Uses of PARP inhibitors </w:t>
      </w:r>
      <w:r w:rsidR="003A5A41">
        <w:rPr>
          <w:rFonts w:asciiTheme="majorBidi" w:hAnsiTheme="majorBidi" w:cstheme="majorBidi"/>
          <w:sz w:val="24"/>
          <w:szCs w:val="24"/>
        </w:rPr>
        <w:t>in the</w:t>
      </w:r>
      <w:r w:rsidR="00CB5B2E">
        <w:rPr>
          <w:rFonts w:asciiTheme="majorBidi" w:hAnsiTheme="majorBidi" w:cstheme="majorBidi"/>
          <w:sz w:val="24"/>
          <w:szCs w:val="24"/>
        </w:rPr>
        <w:t xml:space="preserve"> treatment </w:t>
      </w:r>
      <w:r w:rsidR="003A5A41">
        <w:rPr>
          <w:rFonts w:asciiTheme="majorBidi" w:hAnsiTheme="majorBidi" w:cstheme="majorBidi"/>
          <w:sz w:val="24"/>
          <w:szCs w:val="24"/>
        </w:rPr>
        <w:t>of cancer has</w:t>
      </w:r>
      <w:r w:rsidRPr="004A23F3">
        <w:rPr>
          <w:rFonts w:asciiTheme="majorBidi" w:hAnsiTheme="majorBidi" w:cstheme="majorBidi"/>
          <w:sz w:val="24"/>
          <w:szCs w:val="24"/>
        </w:rPr>
        <w:t xml:space="preserve"> two advantages. The first is that this treatment is target</w:t>
      </w:r>
      <w:r w:rsidR="003A5A41">
        <w:rPr>
          <w:rFonts w:asciiTheme="majorBidi" w:hAnsiTheme="majorBidi" w:cstheme="majorBidi"/>
          <w:sz w:val="24"/>
          <w:szCs w:val="24"/>
        </w:rPr>
        <w:t>ed</w:t>
      </w:r>
      <w:r w:rsidRPr="004A23F3">
        <w:rPr>
          <w:rFonts w:asciiTheme="majorBidi" w:hAnsiTheme="majorBidi" w:cstheme="majorBidi"/>
          <w:sz w:val="24"/>
          <w:szCs w:val="24"/>
        </w:rPr>
        <w:t xml:space="preserve"> therapy </w:t>
      </w:r>
      <w:r w:rsidR="003A5A41">
        <w:rPr>
          <w:rFonts w:asciiTheme="majorBidi" w:hAnsiTheme="majorBidi" w:cstheme="majorBidi"/>
          <w:sz w:val="24"/>
          <w:szCs w:val="24"/>
        </w:rPr>
        <w:t xml:space="preserve">so </w:t>
      </w:r>
      <w:r w:rsidRPr="004A23F3">
        <w:rPr>
          <w:rFonts w:asciiTheme="majorBidi" w:hAnsiTheme="majorBidi" w:cstheme="majorBidi"/>
          <w:sz w:val="24"/>
          <w:szCs w:val="24"/>
        </w:rPr>
        <w:t xml:space="preserve">that only the tumor tissue </w:t>
      </w:r>
      <w:r w:rsidR="003A5A41">
        <w:rPr>
          <w:rFonts w:asciiTheme="majorBidi" w:hAnsiTheme="majorBidi" w:cstheme="majorBidi"/>
          <w:sz w:val="24"/>
          <w:szCs w:val="24"/>
        </w:rPr>
        <w:t>is affected. Secondly</w:t>
      </w:r>
      <w:r>
        <w:rPr>
          <w:rFonts w:asciiTheme="majorBidi" w:hAnsiTheme="majorBidi" w:cstheme="majorBidi"/>
          <w:sz w:val="24"/>
          <w:szCs w:val="24"/>
        </w:rPr>
        <w:t xml:space="preserve"> </w:t>
      </w:r>
      <w:r w:rsidRPr="004A23F3">
        <w:rPr>
          <w:rFonts w:asciiTheme="majorBidi" w:hAnsiTheme="majorBidi" w:cstheme="majorBidi"/>
          <w:sz w:val="24"/>
          <w:szCs w:val="24"/>
        </w:rPr>
        <w:t>toxicity to the patient</w:t>
      </w:r>
      <w:r w:rsidR="003A5A41">
        <w:rPr>
          <w:rFonts w:asciiTheme="majorBidi" w:hAnsiTheme="majorBidi" w:cstheme="majorBidi"/>
          <w:sz w:val="24"/>
          <w:szCs w:val="24"/>
        </w:rPr>
        <w:t xml:space="preserve"> is reduced. </w:t>
      </w:r>
      <w:r w:rsidRPr="004A23F3">
        <w:rPr>
          <w:rFonts w:asciiTheme="majorBidi" w:hAnsiTheme="majorBidi" w:cstheme="majorBidi"/>
          <w:sz w:val="24"/>
          <w:szCs w:val="24"/>
        </w:rPr>
        <w:t>Most people with BRCA mutation</w:t>
      </w:r>
      <w:r w:rsidR="003A5A41">
        <w:rPr>
          <w:rFonts w:asciiTheme="majorBidi" w:hAnsiTheme="majorBidi" w:cstheme="majorBidi"/>
          <w:sz w:val="24"/>
          <w:szCs w:val="24"/>
        </w:rPr>
        <w:t>s</w:t>
      </w:r>
      <w:r w:rsidRPr="004A23F3">
        <w:rPr>
          <w:rFonts w:asciiTheme="majorBidi" w:hAnsiTheme="majorBidi" w:cstheme="majorBidi"/>
          <w:sz w:val="24"/>
          <w:szCs w:val="24"/>
        </w:rPr>
        <w:t xml:space="preserve"> have heterozygous </w:t>
      </w:r>
      <w:r w:rsidR="00CB5B2E" w:rsidRPr="004A23F3">
        <w:rPr>
          <w:rFonts w:asciiTheme="majorBidi" w:hAnsiTheme="majorBidi" w:cstheme="majorBidi"/>
          <w:sz w:val="24"/>
          <w:szCs w:val="24"/>
        </w:rPr>
        <w:t>abnormality;</w:t>
      </w:r>
      <w:r w:rsidRPr="004A23F3">
        <w:rPr>
          <w:rFonts w:asciiTheme="majorBidi" w:hAnsiTheme="majorBidi" w:cstheme="majorBidi"/>
          <w:sz w:val="24"/>
          <w:szCs w:val="24"/>
        </w:rPr>
        <w:t xml:space="preserve"> the </w:t>
      </w:r>
      <w:r w:rsidR="003A5A41">
        <w:rPr>
          <w:rFonts w:asciiTheme="majorBidi" w:hAnsiTheme="majorBidi" w:cstheme="majorBidi"/>
          <w:sz w:val="24"/>
          <w:szCs w:val="24"/>
        </w:rPr>
        <w:t xml:space="preserve">tumor is </w:t>
      </w:r>
      <w:r w:rsidRPr="004A23F3">
        <w:rPr>
          <w:rFonts w:asciiTheme="majorBidi" w:hAnsiTheme="majorBidi" w:cstheme="majorBidi"/>
          <w:sz w:val="24"/>
          <w:szCs w:val="24"/>
        </w:rPr>
        <w:t xml:space="preserve">homozygous </w:t>
      </w:r>
      <w:r w:rsidR="003A5A41">
        <w:rPr>
          <w:rFonts w:asciiTheme="majorBidi" w:hAnsiTheme="majorBidi" w:cstheme="majorBidi"/>
          <w:sz w:val="24"/>
          <w:szCs w:val="24"/>
        </w:rPr>
        <w:t xml:space="preserve">for BRCA1/2. </w:t>
      </w:r>
      <w:r w:rsidRPr="004A23F3">
        <w:rPr>
          <w:rFonts w:asciiTheme="majorBidi" w:hAnsiTheme="majorBidi" w:cstheme="majorBidi"/>
          <w:sz w:val="24"/>
          <w:szCs w:val="24"/>
        </w:rPr>
        <w:t>So PARP inhibitor</w:t>
      </w:r>
      <w:r w:rsidR="003A5A41">
        <w:rPr>
          <w:rFonts w:asciiTheme="majorBidi" w:hAnsiTheme="majorBidi" w:cstheme="majorBidi"/>
          <w:sz w:val="24"/>
          <w:szCs w:val="24"/>
        </w:rPr>
        <w:t>s</w:t>
      </w:r>
      <w:r w:rsidRPr="004A23F3">
        <w:rPr>
          <w:rFonts w:asciiTheme="majorBidi" w:hAnsiTheme="majorBidi" w:cstheme="majorBidi"/>
          <w:sz w:val="24"/>
          <w:szCs w:val="24"/>
        </w:rPr>
        <w:t xml:space="preserve"> would provide synthetic lethality selective for the tumor</w:t>
      </w:r>
      <w:r w:rsidR="003A5A41">
        <w:rPr>
          <w:rFonts w:asciiTheme="majorBidi" w:hAnsiTheme="majorBidi" w:cstheme="majorBidi"/>
          <w:sz w:val="24"/>
          <w:szCs w:val="24"/>
        </w:rPr>
        <w:t xml:space="preserve"> cells</w:t>
      </w:r>
      <w:r w:rsidRPr="004A23F3">
        <w:rPr>
          <w:rFonts w:asciiTheme="majorBidi" w:hAnsiTheme="majorBidi" w:cstheme="majorBidi"/>
          <w:sz w:val="24"/>
          <w:szCs w:val="24"/>
        </w:rPr>
        <w:t>. Inhibiting PARP alone may be sufficient for tumor cell death and avoid toxic side effect</w:t>
      </w:r>
      <w:r w:rsidR="003A5A41">
        <w:rPr>
          <w:rFonts w:asciiTheme="majorBidi" w:hAnsiTheme="majorBidi" w:cstheme="majorBidi"/>
          <w:sz w:val="24"/>
          <w:szCs w:val="24"/>
        </w:rPr>
        <w:t>s</w:t>
      </w:r>
      <w:r w:rsidRPr="004A23F3">
        <w:rPr>
          <w:rFonts w:asciiTheme="majorBidi" w:hAnsiTheme="majorBidi" w:cstheme="majorBidi"/>
          <w:sz w:val="24"/>
          <w:szCs w:val="24"/>
        </w:rPr>
        <w:t xml:space="preserve"> of chemotherapy and radiation.</w:t>
      </w:r>
      <w:r>
        <w:rPr>
          <w:rFonts w:ascii="ArialMT-Identity-H" w:hAnsi="ArialMT-Identity-H" w:cs="ArialMT-Identity-H"/>
          <w:sz w:val="18"/>
          <w:szCs w:val="18"/>
        </w:rPr>
        <w:t xml:space="preserve"> </w:t>
      </w:r>
    </w:p>
    <w:p w:rsidR="005304A8" w:rsidRDefault="005304A8" w:rsidP="00BD6AAB">
      <w:pPr>
        <w:spacing w:line="480" w:lineRule="auto"/>
        <w:jc w:val="center"/>
        <w:rPr>
          <w:rFonts w:asciiTheme="majorBidi" w:hAnsiTheme="majorBidi" w:cstheme="majorBidi"/>
          <w:b/>
          <w:bCs/>
          <w:sz w:val="24"/>
          <w:szCs w:val="24"/>
        </w:rPr>
      </w:pPr>
      <w:r w:rsidRPr="00AE04E9">
        <w:rPr>
          <w:rFonts w:asciiTheme="majorBidi" w:hAnsiTheme="majorBidi" w:cstheme="majorBidi"/>
          <w:b/>
          <w:bCs/>
          <w:noProof/>
          <w:sz w:val="24"/>
          <w:szCs w:val="24"/>
        </w:rPr>
        <w:drawing>
          <wp:inline distT="0" distB="0" distL="0" distR="0" wp14:anchorId="30810EAF" wp14:editId="621D0FF0">
            <wp:extent cx="4165034" cy="3636335"/>
            <wp:effectExtent l="0" t="0" r="6985" b="2540"/>
            <wp:docPr id="21" name="Picture 21" descr="C:\Users\Negar\Desktop\figure1.gif"/>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 descr="C:\Users\Negar\Desktop\figure1.gif"/>
                    <pic:cNvPicPr>
                      <a:picLocks noChangeAspect="1" noChangeArrowheads="1"/>
                    </pic:cNvPicPr>
                  </pic:nvPicPr>
                  <pic:blipFill>
                    <a:blip r:embed="rId39">
                      <a:extLst>
                        <a:ext uri="{BEBA8EAE-BF5A-486C-A8C5-ECC9F3942E4B}">
                          <a14:imgProps xmlns:a14="http://schemas.microsoft.com/office/drawing/2010/main">
                            <a14:imgLayer r:embed="rId40">
                              <a14:imgEffect>
                                <a14:sharpenSoften amount="50000"/>
                              </a14:imgEffect>
                            </a14:imgLayer>
                          </a14:imgProps>
                        </a:ext>
                        <a:ext uri="{28A0092B-C50C-407E-A947-70E740481C1C}">
                          <a14:useLocalDpi xmlns:a14="http://schemas.microsoft.com/office/drawing/2010/main" val="0"/>
                        </a:ext>
                      </a:extLst>
                    </a:blip>
                    <a:srcRect/>
                    <a:stretch>
                      <a:fillRect/>
                    </a:stretch>
                  </pic:blipFill>
                  <pic:spPr bwMode="auto">
                    <a:xfrm>
                      <a:off x="0" y="0"/>
                      <a:ext cx="4229124" cy="3692290"/>
                    </a:xfrm>
                    <a:prstGeom prst="rect">
                      <a:avLst/>
                    </a:prstGeom>
                    <a:noFill/>
                    <a:ln>
                      <a:noFill/>
                    </a:ln>
                  </pic:spPr>
                </pic:pic>
              </a:graphicData>
            </a:graphic>
          </wp:inline>
        </w:drawing>
      </w:r>
    </w:p>
    <w:p w:rsidR="005304A8" w:rsidRPr="000B16E8" w:rsidRDefault="005304A8" w:rsidP="00C96411">
      <w:pPr>
        <w:spacing w:line="480" w:lineRule="auto"/>
        <w:jc w:val="both"/>
        <w:rPr>
          <w:rFonts w:asciiTheme="majorBidi" w:hAnsiTheme="majorBidi" w:cstheme="majorBidi"/>
          <w:sz w:val="20"/>
          <w:szCs w:val="20"/>
        </w:rPr>
      </w:pPr>
      <w:r w:rsidRPr="006D7848">
        <w:rPr>
          <w:rFonts w:asciiTheme="majorBidi" w:hAnsiTheme="majorBidi" w:cstheme="majorBidi"/>
          <w:sz w:val="24"/>
          <w:szCs w:val="24"/>
        </w:rPr>
        <w:t xml:space="preserve">Figure </w:t>
      </w:r>
      <w:r w:rsidR="00C96411">
        <w:rPr>
          <w:rFonts w:asciiTheme="majorBidi" w:hAnsiTheme="majorBidi" w:cstheme="majorBidi"/>
          <w:sz w:val="24"/>
          <w:szCs w:val="24"/>
        </w:rPr>
        <w:t>19</w:t>
      </w:r>
      <w:r w:rsidRPr="006D7848">
        <w:rPr>
          <w:rFonts w:asciiTheme="majorBidi" w:hAnsiTheme="majorBidi" w:cstheme="majorBidi"/>
          <w:sz w:val="24"/>
          <w:szCs w:val="24"/>
        </w:rPr>
        <w:t>:</w:t>
      </w:r>
      <w:r>
        <w:rPr>
          <w:rFonts w:asciiTheme="majorBidi" w:hAnsiTheme="majorBidi" w:cstheme="majorBidi"/>
          <w:sz w:val="24"/>
          <w:szCs w:val="24"/>
        </w:rPr>
        <w:t xml:space="preserve"> "</w:t>
      </w:r>
      <w:r>
        <w:rPr>
          <w:rStyle w:val="FootnoteReference"/>
          <w:rFonts w:asciiTheme="majorBidi" w:hAnsiTheme="majorBidi" w:cstheme="majorBidi"/>
          <w:sz w:val="20"/>
          <w:szCs w:val="20"/>
        </w:rPr>
        <w:footnoteReference w:id="9"/>
      </w:r>
      <w:r w:rsidRPr="00634274">
        <w:rPr>
          <w:rFonts w:asciiTheme="majorBidi" w:hAnsiTheme="majorBidi" w:cstheme="majorBidi"/>
          <w:sz w:val="20"/>
          <w:szCs w:val="20"/>
        </w:rPr>
        <w:t xml:space="preserve">Synthetic lethality of PARPi with BRCA1−/− cells. A) In normal cells single strand breaks are repaired by PARP. The few unrepaired breaks that lead replication fork arrest and create double strand breaks (DSBs) are repaired by BRCA1 dependent repair. </w:t>
      </w:r>
      <w:r>
        <w:rPr>
          <w:rFonts w:asciiTheme="majorBidi" w:hAnsiTheme="majorBidi" w:cstheme="majorBidi"/>
          <w:sz w:val="20"/>
          <w:szCs w:val="20"/>
        </w:rPr>
        <w:t xml:space="preserve">B) </w:t>
      </w:r>
      <w:r w:rsidR="00EF4B47">
        <w:rPr>
          <w:rFonts w:asciiTheme="majorBidi" w:hAnsiTheme="majorBidi" w:cstheme="majorBidi"/>
          <w:sz w:val="20"/>
          <w:szCs w:val="20"/>
        </w:rPr>
        <w:t>In</w:t>
      </w:r>
      <w:r>
        <w:rPr>
          <w:rFonts w:asciiTheme="majorBidi" w:hAnsiTheme="majorBidi" w:cstheme="majorBidi"/>
          <w:sz w:val="20"/>
          <w:szCs w:val="20"/>
        </w:rPr>
        <w:t xml:space="preserve"> the presence of PARPi, SSBR not be repaired and change to </w:t>
      </w:r>
      <w:r>
        <w:rPr>
          <w:rFonts w:asciiTheme="majorBidi" w:hAnsiTheme="majorBidi" w:cstheme="majorBidi"/>
          <w:sz w:val="20"/>
          <w:szCs w:val="20"/>
        </w:rPr>
        <w:lastRenderedPageBreak/>
        <w:t>double strand breaks in this time cells repaired double strand breaks by BRCA1 dependent pathway. C)</w:t>
      </w:r>
      <w:r w:rsidRPr="00094FE6">
        <w:t xml:space="preserve"> </w:t>
      </w:r>
      <w:r>
        <w:rPr>
          <w:rFonts w:asciiTheme="majorBidi" w:hAnsiTheme="majorBidi" w:cstheme="majorBidi"/>
          <w:sz w:val="20"/>
          <w:szCs w:val="20"/>
        </w:rPr>
        <w:t xml:space="preserve">In </w:t>
      </w:r>
      <w:r w:rsidRPr="00094FE6">
        <w:rPr>
          <w:rFonts w:asciiTheme="majorBidi" w:hAnsiTheme="majorBidi" w:cstheme="majorBidi"/>
          <w:sz w:val="20"/>
          <w:szCs w:val="20"/>
        </w:rPr>
        <w:t>BRCA1−/− cells</w:t>
      </w:r>
      <w:r>
        <w:rPr>
          <w:rFonts w:asciiTheme="majorBidi" w:hAnsiTheme="majorBidi" w:cstheme="majorBidi"/>
          <w:sz w:val="20"/>
          <w:szCs w:val="20"/>
        </w:rPr>
        <w:t xml:space="preserve"> homologous recombination mediated repair of stalled replication forks and DSB is impaired. These maybe increase PARP dependent mechanism and increased PARP activity. D)  </w:t>
      </w:r>
      <w:r w:rsidRPr="000B16E8">
        <w:rPr>
          <w:rFonts w:asciiTheme="majorBidi" w:hAnsiTheme="majorBidi" w:cstheme="majorBidi"/>
          <w:sz w:val="20"/>
          <w:szCs w:val="20"/>
        </w:rPr>
        <w:t>In BRCA1−/− cells</w:t>
      </w:r>
      <w:r>
        <w:rPr>
          <w:rFonts w:asciiTheme="majorBidi" w:hAnsiTheme="majorBidi" w:cstheme="majorBidi"/>
          <w:sz w:val="20"/>
          <w:szCs w:val="20"/>
        </w:rPr>
        <w:t xml:space="preserve"> treated with PARPi, increased of unrepaired single strand breaks enter S phase. The lesions cannot be repaired because DSB related repair is disable and leading failure of replication fork restart and cell arrest or death"</w:t>
      </w:r>
    </w:p>
    <w:p w:rsidR="005304A8" w:rsidRDefault="00EB0399" w:rsidP="0001633A">
      <w:pPr>
        <w:spacing w:line="480" w:lineRule="auto"/>
        <w:jc w:val="both"/>
        <w:rPr>
          <w:rFonts w:asciiTheme="majorBidi" w:hAnsiTheme="majorBidi" w:cstheme="majorBidi"/>
          <w:sz w:val="24"/>
          <w:szCs w:val="24"/>
        </w:rPr>
      </w:pPr>
      <w:r>
        <w:rPr>
          <w:rFonts w:asciiTheme="majorBidi" w:hAnsiTheme="majorBidi" w:cstheme="majorBidi"/>
          <w:sz w:val="24"/>
          <w:szCs w:val="24"/>
        </w:rPr>
        <w:t>For test</w:t>
      </w:r>
      <w:r w:rsidR="005304A8" w:rsidRPr="00A2256B">
        <w:rPr>
          <w:rFonts w:asciiTheme="majorBidi" w:hAnsiTheme="majorBidi" w:cstheme="majorBidi"/>
          <w:sz w:val="24"/>
          <w:szCs w:val="24"/>
        </w:rPr>
        <w:t xml:space="preserve"> this hypothesis that homologous recombination-deficient cells are sensitive to PARP inhibitors, scientist test</w:t>
      </w:r>
      <w:r>
        <w:rPr>
          <w:rFonts w:asciiTheme="majorBidi" w:hAnsiTheme="majorBidi" w:cstheme="majorBidi"/>
          <w:sz w:val="24"/>
          <w:szCs w:val="24"/>
        </w:rPr>
        <w:t>ed</w:t>
      </w:r>
      <w:r w:rsidR="005304A8" w:rsidRPr="00A2256B">
        <w:rPr>
          <w:rFonts w:asciiTheme="majorBidi" w:hAnsiTheme="majorBidi" w:cstheme="majorBidi"/>
          <w:sz w:val="24"/>
          <w:szCs w:val="24"/>
        </w:rPr>
        <w:t xml:space="preserve"> two recombination-deficient cell lines and </w:t>
      </w:r>
      <w:r>
        <w:rPr>
          <w:rFonts w:asciiTheme="majorBidi" w:hAnsiTheme="majorBidi" w:cstheme="majorBidi"/>
          <w:sz w:val="24"/>
          <w:szCs w:val="24"/>
        </w:rPr>
        <w:t xml:space="preserve">exposed them to </w:t>
      </w:r>
      <w:r w:rsidR="005D2C5D">
        <w:rPr>
          <w:rFonts w:asciiTheme="majorBidi" w:hAnsiTheme="majorBidi" w:cstheme="majorBidi"/>
          <w:sz w:val="24"/>
          <w:szCs w:val="24"/>
        </w:rPr>
        <w:t xml:space="preserve">PARP </w:t>
      </w:r>
      <w:r w:rsidR="005304A8" w:rsidRPr="00A2256B">
        <w:rPr>
          <w:rFonts w:asciiTheme="majorBidi" w:hAnsiTheme="majorBidi" w:cstheme="majorBidi"/>
          <w:sz w:val="24"/>
          <w:szCs w:val="24"/>
        </w:rPr>
        <w:t>inhibi</w:t>
      </w:r>
      <w:r w:rsidR="005D2C5D">
        <w:rPr>
          <w:rFonts w:asciiTheme="majorBidi" w:hAnsiTheme="majorBidi" w:cstheme="majorBidi"/>
          <w:sz w:val="24"/>
          <w:szCs w:val="24"/>
        </w:rPr>
        <w:t>tors like 3-aminobenzamide, 1</w:t>
      </w:r>
      <w:proofErr w:type="gramStart"/>
      <w:r w:rsidR="005D2C5D">
        <w:rPr>
          <w:rFonts w:asciiTheme="majorBidi" w:hAnsiTheme="majorBidi" w:cstheme="majorBidi"/>
          <w:sz w:val="24"/>
          <w:szCs w:val="24"/>
        </w:rPr>
        <w:t>,5</w:t>
      </w:r>
      <w:proofErr w:type="gramEnd"/>
      <w:r w:rsidR="005D2C5D">
        <w:rPr>
          <w:rFonts w:asciiTheme="majorBidi" w:hAnsiTheme="majorBidi" w:cstheme="majorBidi"/>
          <w:sz w:val="24"/>
          <w:szCs w:val="24"/>
        </w:rPr>
        <w:t xml:space="preserve"> </w:t>
      </w:r>
      <w:proofErr w:type="spellStart"/>
      <w:r w:rsidR="005304A8" w:rsidRPr="00A2256B">
        <w:rPr>
          <w:rFonts w:asciiTheme="majorBidi" w:hAnsiTheme="majorBidi" w:cstheme="majorBidi"/>
          <w:sz w:val="24"/>
          <w:szCs w:val="24"/>
        </w:rPr>
        <w:t>dihydroxyisoquinoline</w:t>
      </w:r>
      <w:proofErr w:type="spellEnd"/>
      <w:r w:rsidR="005304A8" w:rsidRPr="00A2256B">
        <w:rPr>
          <w:rFonts w:asciiTheme="majorBidi" w:hAnsiTheme="majorBidi" w:cstheme="majorBidi"/>
          <w:sz w:val="24"/>
          <w:szCs w:val="24"/>
        </w:rPr>
        <w:t xml:space="preserve">, </w:t>
      </w:r>
      <w:r>
        <w:rPr>
          <w:rFonts w:asciiTheme="majorBidi" w:hAnsiTheme="majorBidi" w:cstheme="majorBidi"/>
          <w:sz w:val="24"/>
          <w:szCs w:val="24"/>
        </w:rPr>
        <w:t>and 8-hydroxy-2</w:t>
      </w:r>
      <w:r w:rsidR="00C402C4">
        <w:rPr>
          <w:rFonts w:asciiTheme="majorBidi" w:hAnsiTheme="majorBidi" w:cstheme="majorBidi"/>
          <w:sz w:val="24"/>
          <w:szCs w:val="24"/>
        </w:rPr>
        <w:t xml:space="preserve"> </w:t>
      </w:r>
      <w:proofErr w:type="spellStart"/>
      <w:r w:rsidR="005304A8" w:rsidRPr="00A2256B">
        <w:rPr>
          <w:rFonts w:asciiTheme="majorBidi" w:hAnsiTheme="majorBidi" w:cstheme="majorBidi"/>
          <w:sz w:val="24"/>
          <w:szCs w:val="24"/>
        </w:rPr>
        <w:t>methylquinazolinone</w:t>
      </w:r>
      <w:proofErr w:type="spellEnd"/>
      <w:r w:rsidR="005304A8" w:rsidRPr="00A2256B">
        <w:rPr>
          <w:rFonts w:asciiTheme="majorBidi" w:hAnsiTheme="majorBidi" w:cstheme="majorBidi"/>
          <w:sz w:val="24"/>
          <w:szCs w:val="24"/>
        </w:rPr>
        <w:t xml:space="preserve"> (NU1025</w:t>
      </w:r>
      <w:r w:rsidR="00B51790">
        <w:rPr>
          <w:rFonts w:asciiTheme="majorBidi" w:hAnsiTheme="majorBidi" w:cstheme="majorBidi"/>
          <w:sz w:val="24"/>
          <w:szCs w:val="24"/>
        </w:rPr>
        <w:t>) (110).</w:t>
      </w:r>
      <w:r>
        <w:rPr>
          <w:rFonts w:asciiTheme="majorBidi" w:hAnsiTheme="majorBidi" w:cstheme="majorBidi"/>
          <w:sz w:val="24"/>
          <w:szCs w:val="24"/>
        </w:rPr>
        <w:t xml:space="preserve"> </w:t>
      </w:r>
      <w:r w:rsidR="005304A8">
        <w:rPr>
          <w:rFonts w:asciiTheme="majorBidi" w:hAnsiTheme="majorBidi" w:cstheme="majorBidi"/>
          <w:sz w:val="24"/>
          <w:szCs w:val="24"/>
        </w:rPr>
        <w:t xml:space="preserve">The result </w:t>
      </w:r>
      <w:r w:rsidR="005304A8" w:rsidRPr="00A2256B">
        <w:rPr>
          <w:rFonts w:asciiTheme="majorBidi" w:hAnsiTheme="majorBidi" w:cstheme="majorBidi"/>
          <w:sz w:val="24"/>
          <w:szCs w:val="24"/>
        </w:rPr>
        <w:t>show that both recombination-deficient cells are s</w:t>
      </w:r>
      <w:r>
        <w:rPr>
          <w:rFonts w:asciiTheme="majorBidi" w:hAnsiTheme="majorBidi" w:cstheme="majorBidi"/>
          <w:sz w:val="24"/>
          <w:szCs w:val="24"/>
        </w:rPr>
        <w:t>e</w:t>
      </w:r>
      <w:r w:rsidR="00D6489B">
        <w:rPr>
          <w:rFonts w:asciiTheme="majorBidi" w:hAnsiTheme="majorBidi" w:cstheme="majorBidi"/>
          <w:sz w:val="24"/>
          <w:szCs w:val="24"/>
        </w:rPr>
        <w:t>nsitive to all PARP inhibitors.</w:t>
      </w:r>
      <w:r w:rsidR="0001633A">
        <w:rPr>
          <w:rFonts w:asciiTheme="majorBidi" w:hAnsiTheme="majorBidi" w:cstheme="majorBidi"/>
          <w:sz w:val="24"/>
          <w:szCs w:val="24"/>
        </w:rPr>
        <w:t xml:space="preserve"> </w:t>
      </w:r>
      <w:r w:rsidR="005304A8" w:rsidRPr="00A2256B">
        <w:rPr>
          <w:rFonts w:asciiTheme="majorBidi" w:hAnsiTheme="majorBidi" w:cstheme="majorBidi"/>
          <w:sz w:val="24"/>
          <w:szCs w:val="24"/>
        </w:rPr>
        <w:t xml:space="preserve">PARP inhibitors have a cytotoxicity effect on </w:t>
      </w:r>
      <w:r w:rsidR="00872CB3">
        <w:rPr>
          <w:rFonts w:asciiTheme="majorBidi" w:hAnsiTheme="majorBidi" w:cstheme="majorBidi"/>
          <w:sz w:val="24"/>
          <w:szCs w:val="24"/>
        </w:rPr>
        <w:t>cells lacking</w:t>
      </w:r>
      <w:r w:rsidR="005304A8" w:rsidRPr="00A2256B">
        <w:rPr>
          <w:rFonts w:asciiTheme="majorBidi" w:hAnsiTheme="majorBidi" w:cstheme="majorBidi"/>
          <w:sz w:val="24"/>
          <w:szCs w:val="24"/>
        </w:rPr>
        <w:t xml:space="preserve"> BRCA2</w:t>
      </w:r>
      <w:r w:rsidR="005304A8">
        <w:rPr>
          <w:rFonts w:asciiTheme="majorBidi" w:hAnsiTheme="majorBidi" w:cstheme="majorBidi"/>
          <w:sz w:val="24"/>
          <w:szCs w:val="24"/>
        </w:rPr>
        <w:t>. Scientist</w:t>
      </w:r>
      <w:r w:rsidR="00872CB3">
        <w:rPr>
          <w:rFonts w:asciiTheme="majorBidi" w:hAnsiTheme="majorBidi" w:cstheme="majorBidi"/>
          <w:sz w:val="24"/>
          <w:szCs w:val="24"/>
        </w:rPr>
        <w:t>s</w:t>
      </w:r>
      <w:r w:rsidR="005304A8">
        <w:rPr>
          <w:rFonts w:asciiTheme="majorBidi" w:hAnsiTheme="majorBidi" w:cstheme="majorBidi"/>
          <w:sz w:val="24"/>
          <w:szCs w:val="24"/>
        </w:rPr>
        <w:t xml:space="preserve"> discovered </w:t>
      </w:r>
      <w:r w:rsidR="005304A8" w:rsidRPr="00A2256B">
        <w:rPr>
          <w:rFonts w:asciiTheme="majorBidi" w:hAnsiTheme="majorBidi" w:cstheme="majorBidi"/>
          <w:sz w:val="24"/>
          <w:szCs w:val="24"/>
        </w:rPr>
        <w:t xml:space="preserve">two specific PARP inhibitors (NU1025 and AG14361) that have this effect </w:t>
      </w:r>
      <w:r w:rsidR="00872CB3">
        <w:rPr>
          <w:rFonts w:asciiTheme="majorBidi" w:hAnsiTheme="majorBidi" w:cstheme="majorBidi"/>
          <w:sz w:val="24"/>
          <w:szCs w:val="24"/>
        </w:rPr>
        <w:t>at</w:t>
      </w:r>
      <w:r w:rsidR="005304A8" w:rsidRPr="00A2256B">
        <w:rPr>
          <w:rFonts w:asciiTheme="majorBidi" w:hAnsiTheme="majorBidi" w:cstheme="majorBidi"/>
          <w:sz w:val="24"/>
          <w:szCs w:val="24"/>
        </w:rPr>
        <w:t xml:space="preserve"> low concentration. To test cytotoxicity effect of these two inhibitors on</w:t>
      </w:r>
      <w:r w:rsidR="005304A8">
        <w:rPr>
          <w:rFonts w:asciiTheme="majorBidi" w:hAnsiTheme="majorBidi" w:cstheme="majorBidi"/>
          <w:sz w:val="24"/>
          <w:szCs w:val="24"/>
        </w:rPr>
        <w:t xml:space="preserve"> relevant breast cancer cells, they</w:t>
      </w:r>
      <w:r w:rsidR="005304A8" w:rsidRPr="00A2256B">
        <w:rPr>
          <w:rFonts w:asciiTheme="majorBidi" w:hAnsiTheme="majorBidi" w:cstheme="majorBidi"/>
          <w:sz w:val="24"/>
          <w:szCs w:val="24"/>
        </w:rPr>
        <w:t xml:space="preserve"> test</w:t>
      </w:r>
      <w:r w:rsidR="005304A8">
        <w:rPr>
          <w:rFonts w:asciiTheme="majorBidi" w:hAnsiTheme="majorBidi" w:cstheme="majorBidi"/>
          <w:sz w:val="24"/>
          <w:szCs w:val="24"/>
        </w:rPr>
        <w:t>ed</w:t>
      </w:r>
      <w:r w:rsidR="005304A8" w:rsidRPr="00A2256B">
        <w:rPr>
          <w:rFonts w:asciiTheme="majorBidi" w:hAnsiTheme="majorBidi" w:cstheme="majorBidi"/>
          <w:sz w:val="24"/>
          <w:szCs w:val="24"/>
        </w:rPr>
        <w:t xml:space="preserve"> them on</w:t>
      </w:r>
      <w:r w:rsidR="005304A8">
        <w:rPr>
          <w:rFonts w:asciiTheme="majorBidi" w:hAnsiTheme="majorBidi" w:cstheme="majorBidi"/>
          <w:sz w:val="24"/>
          <w:szCs w:val="24"/>
        </w:rPr>
        <w:t xml:space="preserve"> </w:t>
      </w:r>
      <w:r w:rsidR="005304A8" w:rsidRPr="00EB75D2">
        <w:rPr>
          <w:rFonts w:asciiTheme="majorBidi" w:hAnsiTheme="majorBidi" w:cstheme="majorBidi"/>
          <w:sz w:val="24"/>
          <w:szCs w:val="24"/>
        </w:rPr>
        <w:t>"MCF7 (wild-type p53) and MDA-MB-231 (mutated p53) human breast cancer cell lines</w:t>
      </w:r>
      <w:r w:rsidR="005304A8" w:rsidRPr="00EB75D2">
        <w:rPr>
          <w:rStyle w:val="FootnoteReference"/>
          <w:rFonts w:asciiTheme="majorBidi" w:hAnsiTheme="majorBidi" w:cstheme="majorBidi"/>
          <w:sz w:val="24"/>
          <w:szCs w:val="24"/>
        </w:rPr>
        <w:footnoteReference w:id="10"/>
      </w:r>
      <w:r w:rsidR="00872CB3">
        <w:rPr>
          <w:rFonts w:asciiTheme="majorBidi" w:hAnsiTheme="majorBidi" w:cstheme="majorBidi"/>
          <w:sz w:val="24"/>
          <w:szCs w:val="24"/>
        </w:rPr>
        <w:t>".</w:t>
      </w:r>
      <w:r w:rsidR="005304A8" w:rsidRPr="00A2256B">
        <w:rPr>
          <w:rFonts w:asciiTheme="majorBidi" w:hAnsiTheme="majorBidi" w:cstheme="majorBidi"/>
          <w:sz w:val="24"/>
          <w:szCs w:val="24"/>
        </w:rPr>
        <w:t xml:space="preserve"> Results show that </w:t>
      </w:r>
      <w:r w:rsidR="00872CB3">
        <w:rPr>
          <w:rFonts w:asciiTheme="majorBidi" w:hAnsiTheme="majorBidi" w:cstheme="majorBidi"/>
          <w:sz w:val="24"/>
          <w:szCs w:val="24"/>
        </w:rPr>
        <w:t xml:space="preserve">after depletion of BRCA2 with siRNA, </w:t>
      </w:r>
      <w:r w:rsidR="005304A8" w:rsidRPr="00A2256B">
        <w:rPr>
          <w:rFonts w:asciiTheme="majorBidi" w:hAnsiTheme="majorBidi" w:cstheme="majorBidi"/>
          <w:sz w:val="24"/>
          <w:szCs w:val="24"/>
        </w:rPr>
        <w:t>NU1025 decrease</w:t>
      </w:r>
      <w:r w:rsidR="00872CB3">
        <w:rPr>
          <w:rFonts w:asciiTheme="majorBidi" w:hAnsiTheme="majorBidi" w:cstheme="majorBidi"/>
          <w:sz w:val="24"/>
          <w:szCs w:val="24"/>
        </w:rPr>
        <w:t>d</w:t>
      </w:r>
      <w:r w:rsidR="005304A8" w:rsidRPr="00A2256B">
        <w:rPr>
          <w:rFonts w:asciiTheme="majorBidi" w:hAnsiTheme="majorBidi" w:cstheme="majorBidi"/>
          <w:sz w:val="24"/>
          <w:szCs w:val="24"/>
        </w:rPr>
        <w:t xml:space="preserve"> the </w:t>
      </w:r>
      <w:r w:rsidR="00872CB3">
        <w:rPr>
          <w:rFonts w:asciiTheme="majorBidi" w:hAnsiTheme="majorBidi" w:cstheme="majorBidi"/>
          <w:sz w:val="24"/>
          <w:szCs w:val="24"/>
        </w:rPr>
        <w:t>survival</w:t>
      </w:r>
      <w:r w:rsidR="005304A8" w:rsidRPr="00A2256B">
        <w:rPr>
          <w:rFonts w:asciiTheme="majorBidi" w:hAnsiTheme="majorBidi" w:cstheme="majorBidi"/>
          <w:sz w:val="24"/>
          <w:szCs w:val="24"/>
        </w:rPr>
        <w:t xml:space="preserve"> of MCF7 and MDA-MB-231</w:t>
      </w:r>
      <w:r w:rsidR="00872CB3">
        <w:rPr>
          <w:rFonts w:asciiTheme="majorBidi" w:hAnsiTheme="majorBidi" w:cstheme="majorBidi"/>
          <w:sz w:val="24"/>
          <w:szCs w:val="24"/>
        </w:rPr>
        <w:t xml:space="preserve"> cells</w:t>
      </w:r>
      <w:r w:rsidR="005304A8" w:rsidRPr="00A2256B">
        <w:rPr>
          <w:rFonts w:asciiTheme="majorBidi" w:hAnsiTheme="majorBidi" w:cstheme="majorBidi"/>
          <w:sz w:val="24"/>
          <w:szCs w:val="24"/>
        </w:rPr>
        <w:t xml:space="preserve">. As a result we can say that BRCA2-depleted breast cancer cells are sensitive to PARP inhibitors. </w:t>
      </w:r>
    </w:p>
    <w:p w:rsidR="0001633A" w:rsidRPr="00A2256B" w:rsidRDefault="0085142A" w:rsidP="00C96411">
      <w:pPr>
        <w:spacing w:line="480" w:lineRule="auto"/>
        <w:jc w:val="both"/>
        <w:rPr>
          <w:rFonts w:asciiTheme="majorBidi" w:hAnsiTheme="majorBidi" w:cstheme="majorBidi"/>
          <w:sz w:val="24"/>
          <w:szCs w:val="24"/>
        </w:rPr>
      </w:pPr>
      <w:r>
        <w:rPr>
          <w:rFonts w:asciiTheme="majorBidi" w:hAnsiTheme="majorBidi" w:cstheme="majorBidi" w:hint="cs"/>
          <w:sz w:val="24"/>
          <w:szCs w:val="24"/>
          <w:rtl/>
          <w:lang w:bidi="fa-IR"/>
        </w:rPr>
        <w:t>"</w:t>
      </w:r>
      <w:r w:rsidR="0001633A">
        <w:rPr>
          <w:rFonts w:asciiTheme="majorBidi" w:hAnsiTheme="majorBidi" w:cstheme="majorBidi"/>
          <w:sz w:val="24"/>
          <w:szCs w:val="24"/>
        </w:rPr>
        <w:t xml:space="preserve">About </w:t>
      </w:r>
      <m:oMath>
        <m:sSup>
          <m:sSupPr>
            <m:ctrlPr>
              <w:rPr>
                <w:rFonts w:ascii="Cambria Math" w:hAnsi="Cambria Math" w:cstheme="majorBidi"/>
                <w:i/>
                <w:sz w:val="24"/>
                <w:szCs w:val="24"/>
              </w:rPr>
            </m:ctrlPr>
          </m:sSupPr>
          <m:e>
            <m:r>
              <m:rPr>
                <m:sty m:val="p"/>
              </m:rPr>
              <w:rPr>
                <w:rFonts w:ascii="Cambria Math" w:hAnsi="Cambria Math" w:cstheme="majorBidi"/>
                <w:sz w:val="24"/>
                <w:szCs w:val="24"/>
              </w:rPr>
              <m:t>10</m:t>
            </m:r>
          </m:e>
          <m:sup>
            <m:r>
              <w:rPr>
                <w:rFonts w:ascii="Cambria Math" w:hAnsi="Cambria Math" w:cstheme="majorBidi"/>
                <w:sz w:val="24"/>
                <w:szCs w:val="24"/>
              </w:rPr>
              <m:t>4</m:t>
            </m:r>
          </m:sup>
        </m:sSup>
      </m:oMath>
      <w:r w:rsidR="0001633A">
        <w:rPr>
          <w:rFonts w:asciiTheme="majorBidi" w:eastAsiaTheme="minorEastAsia" w:hAnsiTheme="majorBidi" w:cstheme="majorBidi"/>
          <w:sz w:val="24"/>
          <w:szCs w:val="24"/>
        </w:rPr>
        <w:t>spontaneous SS</w:t>
      </w:r>
      <w:r>
        <w:rPr>
          <w:rFonts w:asciiTheme="majorBidi" w:eastAsiaTheme="minorEastAsia" w:hAnsiTheme="majorBidi" w:cstheme="majorBidi"/>
          <w:sz w:val="24"/>
          <w:szCs w:val="24"/>
        </w:rPr>
        <w:t>Bs occur in each cell every day</w:t>
      </w:r>
      <w:r>
        <w:rPr>
          <w:rFonts w:asciiTheme="majorBidi" w:eastAsiaTheme="minorEastAsia" w:hAnsiTheme="majorBidi" w:cstheme="majorBidi" w:hint="cs"/>
          <w:sz w:val="24"/>
          <w:szCs w:val="24"/>
          <w:rtl/>
        </w:rPr>
        <w:t>"</w:t>
      </w:r>
      <w:r>
        <w:rPr>
          <w:rStyle w:val="FootnoteReference"/>
          <w:rFonts w:asciiTheme="majorBidi" w:eastAsiaTheme="minorEastAsia" w:hAnsiTheme="majorBidi" w:cstheme="majorBidi"/>
          <w:sz w:val="24"/>
          <w:szCs w:val="24"/>
          <w:rtl/>
        </w:rPr>
        <w:footnoteReference w:id="11"/>
      </w:r>
      <w:r w:rsidR="000A0174">
        <w:rPr>
          <w:rFonts w:asciiTheme="majorBidi" w:eastAsiaTheme="minorEastAsia" w:hAnsiTheme="majorBidi" w:cstheme="majorBidi"/>
          <w:sz w:val="24"/>
          <w:szCs w:val="24"/>
        </w:rPr>
        <w:t xml:space="preserve">. In the absence of PARP1, </w:t>
      </w:r>
      <w:r w:rsidR="0001633A">
        <w:rPr>
          <w:rFonts w:asciiTheme="majorBidi" w:eastAsiaTheme="minorEastAsia" w:hAnsiTheme="majorBidi" w:cstheme="majorBidi"/>
          <w:sz w:val="24"/>
          <w:szCs w:val="24"/>
        </w:rPr>
        <w:t xml:space="preserve">SSBs </w:t>
      </w:r>
      <w:r w:rsidR="00A236A5">
        <w:rPr>
          <w:rFonts w:asciiTheme="majorBidi" w:eastAsiaTheme="minorEastAsia" w:hAnsiTheme="majorBidi" w:cstheme="majorBidi"/>
          <w:sz w:val="24"/>
          <w:szCs w:val="24"/>
        </w:rPr>
        <w:t>convert to DSBs that trigger the formation of</w:t>
      </w:r>
      <w:r w:rsidR="00A236A5" w:rsidRPr="00A236A5">
        <w:rPr>
          <w:rFonts w:asciiTheme="majorBidi" w:eastAsiaTheme="minorEastAsia" w:hAnsiTheme="majorBidi" w:cstheme="majorBidi"/>
          <w:sz w:val="24"/>
          <w:szCs w:val="24"/>
        </w:rPr>
        <w:t xml:space="preserve"> </w:t>
      </w:r>
      <m:oMath>
        <m:r>
          <w:rPr>
            <w:rFonts w:ascii="Cambria Math" w:hAnsi="Cambria Math" w:cstheme="majorBidi"/>
            <w:sz w:val="24"/>
            <w:szCs w:val="24"/>
          </w:rPr>
          <m:t>γ</m:t>
        </m:r>
      </m:oMath>
      <w:r w:rsidR="00A236A5" w:rsidRPr="00A236A5">
        <w:rPr>
          <w:rFonts w:asciiTheme="majorBidi" w:hAnsiTheme="majorBidi" w:cstheme="majorBidi"/>
          <w:sz w:val="24"/>
          <w:szCs w:val="24"/>
        </w:rPr>
        <w:t xml:space="preserve">-H2AX and RAD51 that </w:t>
      </w:r>
      <w:r w:rsidR="00A236A5">
        <w:rPr>
          <w:rFonts w:asciiTheme="majorBidi" w:hAnsiTheme="majorBidi" w:cstheme="majorBidi"/>
          <w:sz w:val="24"/>
          <w:szCs w:val="24"/>
        </w:rPr>
        <w:t>these normally form</w:t>
      </w:r>
      <w:r w:rsidR="00A236A5" w:rsidRPr="00A236A5">
        <w:rPr>
          <w:rFonts w:asciiTheme="majorBidi" w:hAnsiTheme="majorBidi" w:cstheme="majorBidi"/>
          <w:sz w:val="24"/>
          <w:szCs w:val="24"/>
        </w:rPr>
        <w:t xml:space="preserve"> in response to DSB</w:t>
      </w:r>
      <w:r w:rsidR="000A0174">
        <w:rPr>
          <w:rFonts w:asciiTheme="majorBidi" w:hAnsiTheme="majorBidi" w:cstheme="majorBidi"/>
          <w:sz w:val="24"/>
          <w:szCs w:val="24"/>
        </w:rPr>
        <w:t>s</w:t>
      </w:r>
      <w:r w:rsidR="00A236A5" w:rsidRPr="00A236A5">
        <w:rPr>
          <w:rFonts w:asciiTheme="majorBidi" w:hAnsiTheme="majorBidi" w:cstheme="majorBidi"/>
          <w:sz w:val="24"/>
          <w:szCs w:val="24"/>
        </w:rPr>
        <w:t xml:space="preserve"> in mammalian </w:t>
      </w:r>
      <w:r w:rsidR="00810D77">
        <w:rPr>
          <w:rFonts w:asciiTheme="majorBidi" w:hAnsiTheme="majorBidi" w:cstheme="majorBidi"/>
          <w:sz w:val="24"/>
          <w:szCs w:val="24"/>
        </w:rPr>
        <w:t xml:space="preserve">cells. Scientist treated V-C8 (deficient BRCA2) and V-C8+B2 (BRCA2 complimented) with NU1025 and saw </w:t>
      </w:r>
      <w:r w:rsidR="004910AB">
        <w:rPr>
          <w:rFonts w:asciiTheme="majorBidi" w:hAnsiTheme="majorBidi" w:cstheme="majorBidi"/>
          <w:sz w:val="24"/>
          <w:szCs w:val="24"/>
        </w:rPr>
        <w:t xml:space="preserve">both of them induce </w:t>
      </w:r>
      <m:oMath>
        <m:r>
          <w:rPr>
            <w:rFonts w:ascii="Cambria Math" w:hAnsi="Cambria Math" w:cstheme="majorBidi"/>
            <w:sz w:val="24"/>
            <w:szCs w:val="24"/>
          </w:rPr>
          <m:t>γ</m:t>
        </m:r>
      </m:oMath>
      <w:r w:rsidR="004910AB" w:rsidRPr="00A236A5">
        <w:rPr>
          <w:rFonts w:asciiTheme="majorBidi" w:hAnsiTheme="majorBidi" w:cstheme="majorBidi"/>
          <w:sz w:val="24"/>
          <w:szCs w:val="24"/>
        </w:rPr>
        <w:t>-H2AX</w:t>
      </w:r>
      <w:r w:rsidR="00836510">
        <w:rPr>
          <w:rFonts w:asciiTheme="majorBidi" w:hAnsiTheme="majorBidi" w:cstheme="majorBidi"/>
          <w:sz w:val="24"/>
          <w:szCs w:val="24"/>
        </w:rPr>
        <w:t xml:space="preserve"> (F</w:t>
      </w:r>
      <w:r w:rsidR="00C96411">
        <w:rPr>
          <w:rFonts w:asciiTheme="majorBidi" w:hAnsiTheme="majorBidi" w:cstheme="majorBidi"/>
          <w:sz w:val="24"/>
          <w:szCs w:val="24"/>
        </w:rPr>
        <w:t>igure 20</w:t>
      </w:r>
      <w:r w:rsidR="00AA2AD4">
        <w:rPr>
          <w:rFonts w:asciiTheme="majorBidi" w:hAnsiTheme="majorBidi" w:cstheme="majorBidi"/>
          <w:sz w:val="24"/>
          <w:szCs w:val="24"/>
        </w:rPr>
        <w:t>b).</w:t>
      </w:r>
      <w:r w:rsidR="000766BA">
        <w:rPr>
          <w:rFonts w:asciiTheme="majorBidi" w:hAnsiTheme="majorBidi" w:cstheme="majorBidi"/>
          <w:sz w:val="24"/>
          <w:szCs w:val="24"/>
        </w:rPr>
        <w:t xml:space="preserve"> </w:t>
      </w:r>
      <w:r w:rsidR="006A5365">
        <w:rPr>
          <w:rFonts w:asciiTheme="majorBidi" w:hAnsiTheme="majorBidi" w:cstheme="majorBidi"/>
          <w:sz w:val="24"/>
          <w:szCs w:val="24"/>
        </w:rPr>
        <w:t>RAD51 formation were induced in V-C8+B2 cells after treatment with NU1025. This indicates that recombinogenic lesions trigger homologous recombination to repair these cell</w:t>
      </w:r>
      <w:r w:rsidR="000766BA">
        <w:rPr>
          <w:rFonts w:asciiTheme="majorBidi" w:hAnsiTheme="majorBidi" w:cstheme="majorBidi"/>
          <w:sz w:val="24"/>
          <w:szCs w:val="24"/>
        </w:rPr>
        <w:t xml:space="preserve">s and </w:t>
      </w:r>
      <w:r w:rsidR="00836510">
        <w:rPr>
          <w:rFonts w:asciiTheme="majorBidi" w:hAnsiTheme="majorBidi" w:cstheme="majorBidi"/>
          <w:sz w:val="24"/>
          <w:szCs w:val="24"/>
        </w:rPr>
        <w:t xml:space="preserve">allowing </w:t>
      </w:r>
      <w:r w:rsidR="00836510">
        <w:rPr>
          <w:rFonts w:asciiTheme="majorBidi" w:hAnsiTheme="majorBidi" w:cstheme="majorBidi"/>
          <w:sz w:val="24"/>
          <w:szCs w:val="24"/>
        </w:rPr>
        <w:lastRenderedPageBreak/>
        <w:t>them to survive (F</w:t>
      </w:r>
      <w:r w:rsidR="000766BA">
        <w:rPr>
          <w:rFonts w:asciiTheme="majorBidi" w:hAnsiTheme="majorBidi" w:cstheme="majorBidi"/>
          <w:sz w:val="24"/>
          <w:szCs w:val="24"/>
        </w:rPr>
        <w:t>igure 2</w:t>
      </w:r>
      <w:r w:rsidR="00C96411">
        <w:rPr>
          <w:rFonts w:asciiTheme="majorBidi" w:hAnsiTheme="majorBidi" w:cstheme="majorBidi"/>
          <w:sz w:val="24"/>
          <w:szCs w:val="24"/>
        </w:rPr>
        <w:t>0</w:t>
      </w:r>
      <w:r w:rsidR="000766BA">
        <w:rPr>
          <w:rFonts w:asciiTheme="majorBidi" w:hAnsiTheme="majorBidi" w:cstheme="majorBidi"/>
          <w:sz w:val="24"/>
          <w:szCs w:val="24"/>
        </w:rPr>
        <w:t xml:space="preserve">c). </w:t>
      </w:r>
      <w:r w:rsidR="00836510">
        <w:rPr>
          <w:rFonts w:asciiTheme="majorBidi" w:hAnsiTheme="majorBidi" w:cstheme="majorBidi"/>
          <w:sz w:val="24"/>
          <w:szCs w:val="24"/>
        </w:rPr>
        <w:t>BRCA2 deficient V-C8 cells were unable to form RAD51 foci after treated with NU1025 (Figure 2</w:t>
      </w:r>
      <w:r w:rsidR="00C96411">
        <w:rPr>
          <w:rFonts w:asciiTheme="majorBidi" w:hAnsiTheme="majorBidi" w:cstheme="majorBidi"/>
          <w:sz w:val="24"/>
          <w:szCs w:val="24"/>
        </w:rPr>
        <w:t>0</w:t>
      </w:r>
      <w:r w:rsidR="00836510">
        <w:rPr>
          <w:rFonts w:asciiTheme="majorBidi" w:hAnsiTheme="majorBidi" w:cstheme="majorBidi"/>
          <w:sz w:val="24"/>
          <w:szCs w:val="24"/>
        </w:rPr>
        <w:t>c</w:t>
      </w:r>
      <w:r w:rsidR="00A401BD">
        <w:rPr>
          <w:rFonts w:asciiTheme="majorBidi" w:hAnsiTheme="majorBidi" w:cstheme="majorBidi"/>
          <w:sz w:val="24"/>
          <w:szCs w:val="24"/>
        </w:rPr>
        <w:t xml:space="preserve">). As a result the homologous recombination defect, which results in unrepaired recombinogenic lesions cause cell death. </w:t>
      </w:r>
    </w:p>
    <w:p w:rsidR="005304A8" w:rsidRPr="00872CB3" w:rsidRDefault="00810D77" w:rsidP="00BD6AAB">
      <w:pPr>
        <w:spacing w:line="480" w:lineRule="auto"/>
        <w:jc w:val="center"/>
        <w:rPr>
          <w:rFonts w:asciiTheme="majorBidi" w:hAnsiTheme="majorBidi" w:cstheme="majorBidi"/>
          <w:color w:val="FF0000"/>
          <w:sz w:val="24"/>
          <w:szCs w:val="24"/>
        </w:rPr>
      </w:pPr>
      <w:r w:rsidRPr="00810D77">
        <w:rPr>
          <w:rFonts w:asciiTheme="majorBidi" w:hAnsiTheme="majorBidi" w:cstheme="majorBidi"/>
          <w:noProof/>
          <w:color w:val="FF0000"/>
          <w:sz w:val="24"/>
          <w:szCs w:val="24"/>
        </w:rPr>
        <w:drawing>
          <wp:inline distT="0" distB="0" distL="0" distR="0">
            <wp:extent cx="5943600" cy="2090560"/>
            <wp:effectExtent l="0" t="0" r="0" b="5080"/>
            <wp:docPr id="11" name="Picture 1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
                    <pic:cNvPicPr>
                      <a:picLocks noChangeAspect="1" noChangeArrowheads="1"/>
                    </pic:cNvPicPr>
                  </pic:nvPicPr>
                  <pic:blipFill>
                    <a:blip r:embed="rId41">
                      <a:lum contrast="10000"/>
                      <a:extLst>
                        <a:ext uri="{28A0092B-C50C-407E-A947-70E740481C1C}">
                          <a14:useLocalDpi xmlns:a14="http://schemas.microsoft.com/office/drawing/2010/main" val="0"/>
                        </a:ext>
                      </a:extLst>
                    </a:blip>
                    <a:srcRect/>
                    <a:stretch>
                      <a:fillRect/>
                    </a:stretch>
                  </pic:blipFill>
                  <pic:spPr bwMode="auto">
                    <a:xfrm>
                      <a:off x="0" y="0"/>
                      <a:ext cx="5943600" cy="2090560"/>
                    </a:xfrm>
                    <a:prstGeom prst="rect">
                      <a:avLst/>
                    </a:prstGeom>
                    <a:noFill/>
                    <a:ln>
                      <a:noFill/>
                    </a:ln>
                  </pic:spPr>
                </pic:pic>
              </a:graphicData>
            </a:graphic>
          </wp:inline>
        </w:drawing>
      </w:r>
    </w:p>
    <w:p w:rsidR="005304A8" w:rsidRDefault="005304A8" w:rsidP="00C96411">
      <w:pPr>
        <w:autoSpaceDE w:val="0"/>
        <w:autoSpaceDN w:val="0"/>
        <w:adjustRightInd w:val="0"/>
        <w:spacing w:after="0" w:line="480" w:lineRule="auto"/>
        <w:rPr>
          <w:rFonts w:asciiTheme="majorBidi" w:hAnsiTheme="majorBidi" w:cstheme="majorBidi"/>
          <w:sz w:val="20"/>
          <w:szCs w:val="20"/>
        </w:rPr>
      </w:pPr>
      <w:r w:rsidRPr="00836510">
        <w:rPr>
          <w:rFonts w:asciiTheme="majorBidi" w:hAnsiTheme="majorBidi" w:cstheme="majorBidi"/>
          <w:sz w:val="20"/>
          <w:szCs w:val="20"/>
        </w:rPr>
        <w:t xml:space="preserve">Figure </w:t>
      </w:r>
      <w:r w:rsidR="00C96411">
        <w:rPr>
          <w:rFonts w:asciiTheme="majorBidi" w:hAnsiTheme="majorBidi" w:cstheme="majorBidi"/>
          <w:sz w:val="20"/>
          <w:szCs w:val="20"/>
        </w:rPr>
        <w:t>20</w:t>
      </w:r>
      <w:r w:rsidRPr="00836510">
        <w:rPr>
          <w:rFonts w:asciiTheme="majorBidi" w:hAnsiTheme="majorBidi" w:cstheme="majorBidi"/>
          <w:sz w:val="20"/>
          <w:szCs w:val="20"/>
        </w:rPr>
        <w:t>: "</w:t>
      </w:r>
      <w:r w:rsidR="000766BA" w:rsidRPr="00836510">
        <w:rPr>
          <w:rFonts w:asciiTheme="majorBidi" w:hAnsiTheme="majorBidi" w:cstheme="majorBidi"/>
          <w:sz w:val="20"/>
          <w:szCs w:val="20"/>
        </w:rPr>
        <w:t xml:space="preserve">a) </w:t>
      </w:r>
      <w:r w:rsidRPr="00836510">
        <w:rPr>
          <w:rFonts w:asciiTheme="majorBidi" w:hAnsiTheme="majorBidi" w:cstheme="majorBidi"/>
          <w:sz w:val="20"/>
          <w:szCs w:val="20"/>
        </w:rPr>
        <w:t>Visualization of g-H2AX foci in un</w:t>
      </w:r>
      <w:r w:rsidR="00B51790" w:rsidRPr="00836510">
        <w:rPr>
          <w:rFonts w:asciiTheme="majorBidi" w:hAnsiTheme="majorBidi" w:cstheme="majorBidi"/>
          <w:sz w:val="20"/>
          <w:szCs w:val="20"/>
        </w:rPr>
        <w:t>treated V-C8 þB2 and V-C8 cells</w:t>
      </w:r>
      <w:r w:rsidR="00836510" w:rsidRPr="00836510">
        <w:rPr>
          <w:rFonts w:asciiTheme="majorBidi" w:hAnsiTheme="majorBidi" w:cstheme="majorBidi"/>
          <w:sz w:val="20"/>
          <w:szCs w:val="20"/>
        </w:rPr>
        <w:t xml:space="preserve">. b) Number of cells containing RAD51 foci (c) visualized in V-C8þB2 (open columns) and V-C8 (filled columns) cells after a 24-h treatment with NU1025 (10 </w:t>
      </w:r>
      <w:proofErr w:type="spellStart"/>
      <w:r w:rsidR="00836510" w:rsidRPr="00836510">
        <w:rPr>
          <w:rFonts w:asciiTheme="majorBidi" w:hAnsiTheme="majorBidi" w:cstheme="majorBidi"/>
          <w:sz w:val="20"/>
          <w:szCs w:val="20"/>
        </w:rPr>
        <w:t>mM</w:t>
      </w:r>
      <w:proofErr w:type="spellEnd"/>
      <w:r w:rsidR="00836510" w:rsidRPr="00836510">
        <w:rPr>
          <w:rFonts w:asciiTheme="majorBidi" w:hAnsiTheme="majorBidi" w:cstheme="majorBidi"/>
          <w:sz w:val="20"/>
          <w:szCs w:val="20"/>
        </w:rPr>
        <w:t>).</w:t>
      </w:r>
      <w:r w:rsidR="00B51790" w:rsidRPr="00836510">
        <w:rPr>
          <w:rStyle w:val="FootnoteReference"/>
          <w:rFonts w:asciiTheme="majorBidi" w:hAnsiTheme="majorBidi" w:cstheme="majorBidi"/>
          <w:sz w:val="20"/>
          <w:szCs w:val="20"/>
        </w:rPr>
        <w:footnoteReference w:id="12"/>
      </w:r>
      <w:r w:rsidRPr="00836510">
        <w:rPr>
          <w:rFonts w:asciiTheme="majorBidi" w:hAnsiTheme="majorBidi" w:cstheme="majorBidi"/>
          <w:sz w:val="20"/>
          <w:szCs w:val="20"/>
        </w:rPr>
        <w:t>"</w:t>
      </w:r>
    </w:p>
    <w:p w:rsidR="005304A8" w:rsidRDefault="00A401BD" w:rsidP="00E30EF2">
      <w:pPr>
        <w:spacing w:line="480" w:lineRule="auto"/>
        <w:jc w:val="both"/>
        <w:rPr>
          <w:rFonts w:asciiTheme="majorBidi" w:hAnsiTheme="majorBidi" w:cstheme="majorBidi"/>
          <w:sz w:val="24"/>
          <w:szCs w:val="24"/>
        </w:rPr>
      </w:pPr>
      <w:r w:rsidRPr="00A401BD">
        <w:rPr>
          <w:rFonts w:asciiTheme="majorBidi" w:hAnsiTheme="majorBidi" w:cstheme="majorBidi"/>
          <w:sz w:val="24"/>
          <w:szCs w:val="24"/>
        </w:rPr>
        <w:t xml:space="preserve">To test the </w:t>
      </w:r>
      <w:proofErr w:type="spellStart"/>
      <w:r w:rsidRPr="00A401BD">
        <w:rPr>
          <w:rFonts w:asciiTheme="majorBidi" w:hAnsiTheme="majorBidi" w:cstheme="majorBidi"/>
          <w:sz w:val="24"/>
          <w:szCs w:val="24"/>
        </w:rPr>
        <w:t>hypopthesis</w:t>
      </w:r>
      <w:proofErr w:type="spellEnd"/>
      <w:r w:rsidRPr="00A401BD">
        <w:rPr>
          <w:rFonts w:asciiTheme="majorBidi" w:hAnsiTheme="majorBidi" w:cstheme="majorBidi"/>
          <w:sz w:val="24"/>
          <w:szCs w:val="24"/>
        </w:rPr>
        <w:t xml:space="preserve"> that PARP inhibitors may be useful for specific treatment of BRCA2-deficient tumors, </w:t>
      </w:r>
      <w:r w:rsidR="005304A8" w:rsidRPr="00A401BD">
        <w:rPr>
          <w:rFonts w:asciiTheme="majorBidi" w:hAnsiTheme="majorBidi" w:cstheme="majorBidi"/>
          <w:sz w:val="24"/>
          <w:szCs w:val="24"/>
        </w:rPr>
        <w:t>they implanted BRCA2-deficient V</w:t>
      </w:r>
      <w:r w:rsidR="00211C88">
        <w:rPr>
          <w:rFonts w:asciiTheme="majorBidi" w:hAnsiTheme="majorBidi" w:cstheme="majorBidi"/>
          <w:sz w:val="24"/>
          <w:szCs w:val="24"/>
        </w:rPr>
        <w:t>-</w:t>
      </w:r>
      <w:r w:rsidR="005304A8" w:rsidRPr="00A401BD">
        <w:rPr>
          <w:rFonts w:asciiTheme="majorBidi" w:hAnsiTheme="majorBidi" w:cstheme="majorBidi"/>
          <w:sz w:val="24"/>
          <w:szCs w:val="24"/>
        </w:rPr>
        <w:t>C8 and BRCA2-complimented V-C8+B2 cells in the thigh of 40 CD-1 nude mice</w:t>
      </w:r>
      <w:r w:rsidR="00B51790" w:rsidRPr="00A401BD">
        <w:rPr>
          <w:rFonts w:asciiTheme="majorBidi" w:hAnsiTheme="majorBidi" w:cstheme="majorBidi"/>
          <w:sz w:val="24"/>
          <w:szCs w:val="24"/>
        </w:rPr>
        <w:t xml:space="preserve"> (111)</w:t>
      </w:r>
      <w:r w:rsidR="005304A8" w:rsidRPr="00A401BD">
        <w:rPr>
          <w:rFonts w:asciiTheme="majorBidi" w:hAnsiTheme="majorBidi" w:cstheme="majorBidi"/>
          <w:sz w:val="24"/>
          <w:szCs w:val="24"/>
        </w:rPr>
        <w:t>. They inject two doses of AG14361 in saline for 5 days and measure the amount of tumors. As a result they saw AG14361 had no effect on V-C8+B2 cells in contrast three out of five VC8 cells showed responded to AG14361 treatment and one mou</w:t>
      </w:r>
      <w:r w:rsidR="00211C88">
        <w:rPr>
          <w:rFonts w:asciiTheme="majorBidi" w:hAnsiTheme="majorBidi" w:cstheme="majorBidi"/>
          <w:sz w:val="24"/>
          <w:szCs w:val="24"/>
        </w:rPr>
        <w:t>se had no sing of tumor. At the end</w:t>
      </w:r>
      <w:r w:rsidR="005304A8" w:rsidRPr="00A401BD">
        <w:rPr>
          <w:rFonts w:asciiTheme="majorBidi" w:hAnsiTheme="majorBidi" w:cstheme="majorBidi"/>
          <w:sz w:val="24"/>
          <w:szCs w:val="24"/>
        </w:rPr>
        <w:t xml:space="preserve"> not all V</w:t>
      </w:r>
      <w:r w:rsidR="00211C88">
        <w:rPr>
          <w:rFonts w:asciiTheme="majorBidi" w:hAnsiTheme="majorBidi" w:cstheme="majorBidi"/>
          <w:sz w:val="24"/>
          <w:szCs w:val="24"/>
        </w:rPr>
        <w:t>-</w:t>
      </w:r>
      <w:r w:rsidR="005304A8" w:rsidRPr="00A401BD">
        <w:rPr>
          <w:rFonts w:asciiTheme="majorBidi" w:hAnsiTheme="majorBidi" w:cstheme="majorBidi"/>
          <w:sz w:val="24"/>
          <w:szCs w:val="24"/>
        </w:rPr>
        <w:t xml:space="preserve">C8 cells have same respond to AG14361 but </w:t>
      </w:r>
      <w:r w:rsidR="005B067A">
        <w:rPr>
          <w:rFonts w:asciiTheme="majorBidi" w:hAnsiTheme="majorBidi" w:cstheme="majorBidi"/>
          <w:sz w:val="24"/>
          <w:szCs w:val="24"/>
        </w:rPr>
        <w:t xml:space="preserve">these experiments show that BRCA2-deficient tumors in a xenograft are </w:t>
      </w:r>
      <w:r w:rsidR="00E30EF2">
        <w:rPr>
          <w:rFonts w:asciiTheme="majorBidi" w:hAnsiTheme="majorBidi" w:cstheme="majorBidi"/>
          <w:sz w:val="24"/>
          <w:szCs w:val="24"/>
        </w:rPr>
        <w:t xml:space="preserve">capacity to treatment with PARP inhibitor </w:t>
      </w:r>
      <w:r w:rsidR="005304A8" w:rsidRPr="00A401BD">
        <w:rPr>
          <w:rFonts w:asciiTheme="majorBidi" w:hAnsiTheme="majorBidi" w:cstheme="majorBidi"/>
          <w:sz w:val="24"/>
          <w:szCs w:val="24"/>
        </w:rPr>
        <w:t>AG14361</w:t>
      </w:r>
      <w:r w:rsidR="00E30EF2">
        <w:rPr>
          <w:rFonts w:asciiTheme="majorBidi" w:hAnsiTheme="majorBidi" w:cstheme="majorBidi"/>
          <w:sz w:val="24"/>
          <w:szCs w:val="24"/>
        </w:rPr>
        <w:t xml:space="preserve"> alone</w:t>
      </w:r>
      <w:r w:rsidR="005304A8" w:rsidRPr="00A401BD">
        <w:rPr>
          <w:rFonts w:asciiTheme="majorBidi" w:hAnsiTheme="majorBidi" w:cstheme="majorBidi"/>
          <w:sz w:val="24"/>
          <w:szCs w:val="24"/>
        </w:rPr>
        <w:t xml:space="preserve">. </w:t>
      </w:r>
    </w:p>
    <w:p w:rsidR="005B067A" w:rsidRDefault="005B067A" w:rsidP="00A401BD">
      <w:pPr>
        <w:spacing w:line="480" w:lineRule="auto"/>
        <w:jc w:val="both"/>
        <w:rPr>
          <w:rFonts w:asciiTheme="majorBidi" w:hAnsiTheme="majorBidi" w:cstheme="majorBidi"/>
          <w:sz w:val="24"/>
          <w:szCs w:val="24"/>
        </w:rPr>
      </w:pPr>
    </w:p>
    <w:p w:rsidR="00FA3D4F" w:rsidRPr="00FA3D4F" w:rsidRDefault="005304A8" w:rsidP="00BD6AAB">
      <w:pPr>
        <w:spacing w:line="480" w:lineRule="auto"/>
        <w:jc w:val="both"/>
        <w:rPr>
          <w:rFonts w:asciiTheme="majorBidi" w:hAnsiTheme="majorBidi" w:cstheme="majorBidi"/>
          <w:sz w:val="24"/>
          <w:szCs w:val="24"/>
        </w:rPr>
      </w:pPr>
      <w:r>
        <w:rPr>
          <w:rFonts w:asciiTheme="majorBidi" w:hAnsiTheme="majorBidi" w:cstheme="majorBidi"/>
          <w:b/>
          <w:bCs/>
          <w:sz w:val="28"/>
          <w:szCs w:val="28"/>
        </w:rPr>
        <w:lastRenderedPageBreak/>
        <w:t xml:space="preserve">Pre-clinical of PARP </w:t>
      </w:r>
      <w:r w:rsidRPr="009A68B9">
        <w:rPr>
          <w:rFonts w:asciiTheme="majorBidi" w:hAnsiTheme="majorBidi" w:cstheme="majorBidi"/>
          <w:b/>
          <w:bCs/>
          <w:sz w:val="28"/>
          <w:szCs w:val="28"/>
        </w:rPr>
        <w:t>Inhibitors:</w:t>
      </w:r>
    </w:p>
    <w:p w:rsidR="005304A8" w:rsidRPr="00FA3D4F" w:rsidRDefault="003C298F" w:rsidP="00BD6AAB">
      <w:pPr>
        <w:spacing w:line="480" w:lineRule="auto"/>
        <w:jc w:val="both"/>
        <w:rPr>
          <w:rFonts w:asciiTheme="majorBidi" w:hAnsiTheme="majorBidi" w:cstheme="majorBidi"/>
          <w:b/>
          <w:bCs/>
          <w:sz w:val="28"/>
          <w:szCs w:val="28"/>
        </w:rPr>
      </w:pPr>
      <w:r w:rsidRPr="00900A14">
        <w:rPr>
          <w:rFonts w:asciiTheme="majorBidi" w:hAnsiTheme="majorBidi" w:cstheme="majorBidi"/>
          <w:sz w:val="24"/>
          <w:szCs w:val="24"/>
        </w:rPr>
        <w:t>PARP enzymes catalyze</w:t>
      </w:r>
      <w:r w:rsidR="0076301F">
        <w:rPr>
          <w:rFonts w:asciiTheme="majorBidi" w:hAnsiTheme="majorBidi" w:cstheme="majorBidi"/>
          <w:sz w:val="24"/>
          <w:szCs w:val="24"/>
        </w:rPr>
        <w:t xml:space="preserve"> transfer of ADP-ribose to </w:t>
      </w:r>
      <w:r w:rsidR="005304A8" w:rsidRPr="00900A14">
        <w:rPr>
          <w:rFonts w:asciiTheme="majorBidi" w:hAnsiTheme="majorBidi" w:cstheme="majorBidi"/>
          <w:sz w:val="24"/>
          <w:szCs w:val="24"/>
        </w:rPr>
        <w:t>donor proteins</w:t>
      </w:r>
      <w:r w:rsidR="0076301F">
        <w:rPr>
          <w:rFonts w:asciiTheme="majorBidi" w:hAnsiTheme="majorBidi" w:cstheme="majorBidi"/>
          <w:sz w:val="24"/>
          <w:szCs w:val="24"/>
        </w:rPr>
        <w:t>. T</w:t>
      </w:r>
      <w:r w:rsidR="005304A8" w:rsidRPr="00900A14">
        <w:rPr>
          <w:rFonts w:asciiTheme="majorBidi" w:hAnsiTheme="majorBidi" w:cstheme="majorBidi"/>
          <w:sz w:val="24"/>
          <w:szCs w:val="24"/>
        </w:rPr>
        <w:t>his ADP-ribose monomer come</w:t>
      </w:r>
      <w:r w:rsidR="0076301F">
        <w:rPr>
          <w:rFonts w:asciiTheme="majorBidi" w:hAnsiTheme="majorBidi" w:cstheme="majorBidi"/>
          <w:sz w:val="24"/>
          <w:szCs w:val="24"/>
        </w:rPr>
        <w:t>s</w:t>
      </w:r>
      <w:r w:rsidR="005304A8" w:rsidRPr="00900A14">
        <w:rPr>
          <w:rFonts w:asciiTheme="majorBidi" w:hAnsiTheme="majorBidi" w:cstheme="majorBidi"/>
          <w:sz w:val="24"/>
          <w:szCs w:val="24"/>
        </w:rPr>
        <w:t xml:space="preserve"> from cellular NAD+ which led the first inhibitors to be analogous structure of NAD+ that caus</w:t>
      </w:r>
      <w:r w:rsidR="000B7471">
        <w:rPr>
          <w:rFonts w:asciiTheme="majorBidi" w:hAnsiTheme="majorBidi" w:cstheme="majorBidi"/>
          <w:sz w:val="24"/>
          <w:szCs w:val="24"/>
        </w:rPr>
        <w:t xml:space="preserve">e blocking of </w:t>
      </w:r>
      <w:r w:rsidR="00EA5378">
        <w:rPr>
          <w:rFonts w:asciiTheme="majorBidi" w:hAnsiTheme="majorBidi" w:cstheme="majorBidi"/>
          <w:sz w:val="24"/>
          <w:szCs w:val="24"/>
        </w:rPr>
        <w:t xml:space="preserve">NAD+ </w:t>
      </w:r>
      <w:r w:rsidR="008B4B95">
        <w:rPr>
          <w:rFonts w:asciiTheme="majorBidi" w:hAnsiTheme="majorBidi" w:cstheme="majorBidi"/>
          <w:sz w:val="24"/>
          <w:szCs w:val="24"/>
        </w:rPr>
        <w:t xml:space="preserve">binding. </w:t>
      </w:r>
      <w:r w:rsidR="005304A8" w:rsidRPr="00900A14">
        <w:rPr>
          <w:rFonts w:asciiTheme="majorBidi" w:hAnsiTheme="majorBidi" w:cstheme="majorBidi"/>
          <w:sz w:val="24"/>
          <w:szCs w:val="24"/>
        </w:rPr>
        <w:t xml:space="preserve">New research show that some inhibitors especially Rucaparib, </w:t>
      </w:r>
      <w:proofErr w:type="spellStart"/>
      <w:r w:rsidR="005304A8" w:rsidRPr="00900A14">
        <w:rPr>
          <w:rFonts w:asciiTheme="majorBidi" w:hAnsiTheme="majorBidi" w:cstheme="majorBidi"/>
          <w:sz w:val="24"/>
          <w:szCs w:val="24"/>
        </w:rPr>
        <w:t>Oliparib</w:t>
      </w:r>
      <w:proofErr w:type="spellEnd"/>
      <w:r w:rsidR="005304A8" w:rsidRPr="00900A14">
        <w:rPr>
          <w:rFonts w:asciiTheme="majorBidi" w:hAnsiTheme="majorBidi" w:cstheme="majorBidi"/>
          <w:sz w:val="24"/>
          <w:szCs w:val="24"/>
        </w:rPr>
        <w:t xml:space="preserve">, </w:t>
      </w:r>
      <w:proofErr w:type="spellStart"/>
      <w:r w:rsidR="005304A8" w:rsidRPr="00900A14">
        <w:rPr>
          <w:rFonts w:asciiTheme="majorBidi" w:hAnsiTheme="majorBidi" w:cstheme="majorBidi"/>
          <w:sz w:val="24"/>
          <w:szCs w:val="24"/>
        </w:rPr>
        <w:t>Niraparib</w:t>
      </w:r>
      <w:proofErr w:type="spellEnd"/>
      <w:r w:rsidR="005304A8" w:rsidRPr="00900A14">
        <w:rPr>
          <w:rFonts w:asciiTheme="majorBidi" w:hAnsiTheme="majorBidi" w:cstheme="majorBidi"/>
          <w:sz w:val="24"/>
          <w:szCs w:val="24"/>
        </w:rPr>
        <w:t xml:space="preserve"> and talazoparib can trap PARP1 on DNA and preventing </w:t>
      </w:r>
      <w:r w:rsidR="008B4B95">
        <w:rPr>
          <w:rFonts w:asciiTheme="majorBidi" w:hAnsiTheme="majorBidi" w:cstheme="majorBidi"/>
          <w:sz w:val="24"/>
          <w:szCs w:val="24"/>
        </w:rPr>
        <w:t>a</w:t>
      </w:r>
      <w:r w:rsidR="005304A8" w:rsidRPr="00900A14">
        <w:rPr>
          <w:rFonts w:asciiTheme="majorBidi" w:hAnsiTheme="majorBidi" w:cstheme="majorBidi"/>
          <w:sz w:val="24"/>
          <w:szCs w:val="24"/>
        </w:rPr>
        <w:t>uto-</w:t>
      </w:r>
      <w:proofErr w:type="spellStart"/>
      <w:r w:rsidR="005304A8" w:rsidRPr="00900A14">
        <w:rPr>
          <w:rFonts w:asciiTheme="majorBidi" w:hAnsiTheme="majorBidi" w:cstheme="majorBidi"/>
          <w:sz w:val="24"/>
          <w:szCs w:val="24"/>
        </w:rPr>
        <w:t>PARylation</w:t>
      </w:r>
      <w:proofErr w:type="spellEnd"/>
      <w:r w:rsidR="008B4B95">
        <w:rPr>
          <w:rFonts w:asciiTheme="majorBidi" w:hAnsiTheme="majorBidi" w:cstheme="majorBidi"/>
          <w:sz w:val="24"/>
          <w:szCs w:val="24"/>
        </w:rPr>
        <w:t>. S</w:t>
      </w:r>
      <w:r w:rsidR="005304A8" w:rsidRPr="00900A14">
        <w:rPr>
          <w:rFonts w:asciiTheme="majorBidi" w:hAnsiTheme="majorBidi" w:cstheme="majorBidi"/>
          <w:sz w:val="24"/>
          <w:szCs w:val="24"/>
        </w:rPr>
        <w:t xml:space="preserve">o PARP1 </w:t>
      </w:r>
      <w:r w:rsidR="008B4B95">
        <w:rPr>
          <w:rFonts w:asciiTheme="majorBidi" w:hAnsiTheme="majorBidi" w:cstheme="majorBidi"/>
          <w:sz w:val="24"/>
          <w:szCs w:val="24"/>
        </w:rPr>
        <w:t xml:space="preserve">is not </w:t>
      </w:r>
      <w:r w:rsidR="005304A8" w:rsidRPr="00900A14">
        <w:rPr>
          <w:rFonts w:asciiTheme="majorBidi" w:hAnsiTheme="majorBidi" w:cstheme="majorBidi"/>
          <w:sz w:val="24"/>
          <w:szCs w:val="24"/>
        </w:rPr>
        <w:t>release</w:t>
      </w:r>
      <w:r w:rsidR="008B4B95">
        <w:rPr>
          <w:rFonts w:asciiTheme="majorBidi" w:hAnsiTheme="majorBidi" w:cstheme="majorBidi"/>
          <w:sz w:val="24"/>
          <w:szCs w:val="24"/>
        </w:rPr>
        <w:t>d</w:t>
      </w:r>
      <w:r w:rsidR="005304A8" w:rsidRPr="00900A14">
        <w:rPr>
          <w:rFonts w:asciiTheme="majorBidi" w:hAnsiTheme="majorBidi" w:cstheme="majorBidi"/>
          <w:sz w:val="24"/>
          <w:szCs w:val="24"/>
        </w:rPr>
        <w:t xml:space="preserve"> from </w:t>
      </w:r>
      <w:r w:rsidR="008B4B95">
        <w:rPr>
          <w:rFonts w:asciiTheme="majorBidi" w:hAnsiTheme="majorBidi" w:cstheme="majorBidi"/>
          <w:sz w:val="24"/>
          <w:szCs w:val="24"/>
        </w:rPr>
        <w:t xml:space="preserve">the </w:t>
      </w:r>
      <w:r w:rsidR="005304A8" w:rsidRPr="00900A14">
        <w:rPr>
          <w:rFonts w:asciiTheme="majorBidi" w:hAnsiTheme="majorBidi" w:cstheme="majorBidi"/>
          <w:sz w:val="24"/>
          <w:szCs w:val="24"/>
        </w:rPr>
        <w:t>site of damage</w:t>
      </w:r>
      <w:r w:rsidR="008B4B95">
        <w:rPr>
          <w:rFonts w:asciiTheme="majorBidi" w:hAnsiTheme="majorBidi" w:cstheme="majorBidi"/>
          <w:sz w:val="24"/>
          <w:szCs w:val="24"/>
        </w:rPr>
        <w:t xml:space="preserve">, </w:t>
      </w:r>
      <w:r w:rsidR="005304A8" w:rsidRPr="00900A14">
        <w:rPr>
          <w:rFonts w:asciiTheme="majorBidi" w:hAnsiTheme="majorBidi" w:cstheme="majorBidi"/>
          <w:sz w:val="24"/>
          <w:szCs w:val="24"/>
        </w:rPr>
        <w:t>interfering with the catalytic cycle of PARP1 (</w:t>
      </w:r>
      <w:r w:rsidR="00B51790" w:rsidRPr="00900A14">
        <w:rPr>
          <w:rFonts w:asciiTheme="majorBidi" w:hAnsiTheme="majorBidi" w:cstheme="majorBidi"/>
          <w:sz w:val="24"/>
          <w:szCs w:val="24"/>
        </w:rPr>
        <w:t>112</w:t>
      </w:r>
      <w:r w:rsidR="005304A8" w:rsidRPr="00900A14">
        <w:rPr>
          <w:rFonts w:asciiTheme="majorBidi" w:hAnsiTheme="majorBidi" w:cstheme="majorBidi"/>
          <w:sz w:val="24"/>
          <w:szCs w:val="24"/>
        </w:rPr>
        <w:t>-</w:t>
      </w:r>
      <w:r w:rsidR="00B51790" w:rsidRPr="00900A14">
        <w:rPr>
          <w:rFonts w:asciiTheme="majorBidi" w:hAnsiTheme="majorBidi" w:cstheme="majorBidi"/>
          <w:sz w:val="24"/>
          <w:szCs w:val="24"/>
        </w:rPr>
        <w:t>113</w:t>
      </w:r>
      <w:r w:rsidR="005304A8" w:rsidRPr="00900A14">
        <w:rPr>
          <w:rFonts w:asciiTheme="majorBidi" w:hAnsiTheme="majorBidi" w:cstheme="majorBidi"/>
          <w:sz w:val="24"/>
          <w:szCs w:val="24"/>
        </w:rPr>
        <w:t>). This mechanism of PARPi to trap</w:t>
      </w:r>
      <w:r w:rsidR="005304A8">
        <w:rPr>
          <w:rFonts w:asciiTheme="majorBidi" w:hAnsiTheme="majorBidi" w:cstheme="majorBidi"/>
        </w:rPr>
        <w:t xml:space="preserve"> </w:t>
      </w:r>
      <w:r w:rsidR="005304A8" w:rsidRPr="00900A14">
        <w:rPr>
          <w:rFonts w:asciiTheme="majorBidi" w:hAnsiTheme="majorBidi" w:cstheme="majorBidi"/>
          <w:sz w:val="24"/>
          <w:szCs w:val="24"/>
        </w:rPr>
        <w:t>PARP1 is analogous to mechanism of action of cancer drugs that inhibit topoisomerase II that also trap DNA repair protein on the DNA. It seems</w:t>
      </w:r>
      <w:r w:rsidR="008B4B95">
        <w:rPr>
          <w:rFonts w:asciiTheme="majorBidi" w:hAnsiTheme="majorBidi" w:cstheme="majorBidi"/>
          <w:sz w:val="24"/>
          <w:szCs w:val="24"/>
        </w:rPr>
        <w:t xml:space="preserve"> that PARP1 deficient cells</w:t>
      </w:r>
      <w:r w:rsidR="005304A8" w:rsidRPr="00900A14">
        <w:rPr>
          <w:rFonts w:asciiTheme="majorBidi" w:hAnsiTheme="majorBidi" w:cstheme="majorBidi"/>
          <w:sz w:val="24"/>
          <w:szCs w:val="24"/>
        </w:rPr>
        <w:t xml:space="preserve"> resistant to PARPi (</w:t>
      </w:r>
      <w:r w:rsidR="00B60382" w:rsidRPr="00900A14">
        <w:rPr>
          <w:rFonts w:asciiTheme="majorBidi" w:hAnsiTheme="majorBidi" w:cstheme="majorBidi"/>
          <w:sz w:val="24"/>
          <w:szCs w:val="24"/>
        </w:rPr>
        <w:t>112</w:t>
      </w:r>
      <w:r w:rsidR="005304A8" w:rsidRPr="00900A14">
        <w:rPr>
          <w:rFonts w:asciiTheme="majorBidi" w:hAnsiTheme="majorBidi" w:cstheme="majorBidi"/>
          <w:sz w:val="24"/>
          <w:szCs w:val="24"/>
        </w:rPr>
        <w:t>,</w:t>
      </w:r>
      <w:r w:rsidR="00B60382" w:rsidRPr="00900A14">
        <w:rPr>
          <w:rFonts w:asciiTheme="majorBidi" w:hAnsiTheme="majorBidi" w:cstheme="majorBidi"/>
          <w:sz w:val="24"/>
          <w:szCs w:val="24"/>
        </w:rPr>
        <w:t>114</w:t>
      </w:r>
      <w:r w:rsidR="005304A8" w:rsidRPr="00900A14">
        <w:rPr>
          <w:rFonts w:asciiTheme="majorBidi" w:hAnsiTheme="majorBidi" w:cstheme="majorBidi"/>
          <w:sz w:val="24"/>
          <w:szCs w:val="24"/>
        </w:rPr>
        <w:t xml:space="preserve">). Each PARP inhibitors have differ potential to trap PARP1; talazoparib is 100 times more potent than </w:t>
      </w:r>
      <w:proofErr w:type="spellStart"/>
      <w:r w:rsidR="005304A8" w:rsidRPr="00900A14">
        <w:rPr>
          <w:rFonts w:asciiTheme="majorBidi" w:hAnsiTheme="majorBidi" w:cstheme="majorBidi"/>
          <w:sz w:val="24"/>
          <w:szCs w:val="24"/>
        </w:rPr>
        <w:t>niraparib</w:t>
      </w:r>
      <w:proofErr w:type="spellEnd"/>
      <w:r w:rsidR="005304A8" w:rsidRPr="00900A14">
        <w:rPr>
          <w:rFonts w:asciiTheme="majorBidi" w:hAnsiTheme="majorBidi" w:cstheme="majorBidi"/>
          <w:sz w:val="24"/>
          <w:szCs w:val="24"/>
        </w:rPr>
        <w:t xml:space="preserve"> in trap PARP1 and </w:t>
      </w:r>
      <w:proofErr w:type="spellStart"/>
      <w:r w:rsidR="005304A8" w:rsidRPr="00900A14">
        <w:rPr>
          <w:rFonts w:asciiTheme="majorBidi" w:hAnsiTheme="majorBidi" w:cstheme="majorBidi"/>
          <w:sz w:val="24"/>
          <w:szCs w:val="24"/>
        </w:rPr>
        <w:t>niraparib</w:t>
      </w:r>
      <w:proofErr w:type="spellEnd"/>
      <w:r w:rsidR="005304A8" w:rsidRPr="00900A14">
        <w:rPr>
          <w:rFonts w:asciiTheme="majorBidi" w:hAnsiTheme="majorBidi" w:cstheme="majorBidi"/>
          <w:sz w:val="24"/>
          <w:szCs w:val="24"/>
        </w:rPr>
        <w:t xml:space="preserve"> </w:t>
      </w:r>
      <w:r w:rsidR="00393FCE">
        <w:rPr>
          <w:rFonts w:asciiTheme="majorBidi" w:hAnsiTheme="majorBidi" w:cstheme="majorBidi"/>
          <w:sz w:val="24"/>
          <w:szCs w:val="24"/>
        </w:rPr>
        <w:t>traps</w:t>
      </w:r>
      <w:r w:rsidR="005304A8" w:rsidRPr="00900A14">
        <w:rPr>
          <w:rFonts w:asciiTheme="majorBidi" w:hAnsiTheme="majorBidi" w:cstheme="majorBidi"/>
          <w:sz w:val="24"/>
          <w:szCs w:val="24"/>
        </w:rPr>
        <w:t xml:space="preserve"> PARP1 more potently than olaparib and rucaparib </w:t>
      </w:r>
      <w:r w:rsidR="00900A14" w:rsidRPr="00900A14">
        <w:rPr>
          <w:rFonts w:asciiTheme="majorBidi" w:hAnsiTheme="majorBidi" w:cstheme="majorBidi"/>
          <w:sz w:val="24"/>
          <w:szCs w:val="24"/>
        </w:rPr>
        <w:t>(113).</w:t>
      </w:r>
      <w:r w:rsidR="005304A8" w:rsidRPr="00900A14">
        <w:rPr>
          <w:rFonts w:asciiTheme="majorBidi" w:hAnsiTheme="majorBidi" w:cstheme="majorBidi"/>
          <w:sz w:val="24"/>
          <w:szCs w:val="24"/>
        </w:rPr>
        <w:t xml:space="preserve"> Veliparib ha</w:t>
      </w:r>
      <w:r w:rsidR="00393FCE">
        <w:rPr>
          <w:rFonts w:asciiTheme="majorBidi" w:hAnsiTheme="majorBidi" w:cstheme="majorBidi"/>
          <w:sz w:val="24"/>
          <w:szCs w:val="24"/>
        </w:rPr>
        <w:t>s</w:t>
      </w:r>
      <w:r w:rsidR="005304A8" w:rsidRPr="00900A14">
        <w:rPr>
          <w:rFonts w:asciiTheme="majorBidi" w:hAnsiTheme="majorBidi" w:cstheme="majorBidi"/>
          <w:sz w:val="24"/>
          <w:szCs w:val="24"/>
        </w:rPr>
        <w:t xml:space="preserve"> limited ability to trap PARP1</w:t>
      </w:r>
      <w:r w:rsidR="00393FCE">
        <w:rPr>
          <w:rFonts w:asciiTheme="majorBidi" w:hAnsiTheme="majorBidi" w:cstheme="majorBidi"/>
          <w:sz w:val="24"/>
          <w:szCs w:val="24"/>
        </w:rPr>
        <w:t xml:space="preserve"> </w:t>
      </w:r>
      <w:r w:rsidR="005304A8" w:rsidRPr="00900A14">
        <w:rPr>
          <w:rFonts w:asciiTheme="majorBidi" w:hAnsiTheme="majorBidi" w:cstheme="majorBidi"/>
          <w:sz w:val="24"/>
          <w:szCs w:val="24"/>
        </w:rPr>
        <w:t xml:space="preserve">but have ability to inhibit </w:t>
      </w:r>
      <w:proofErr w:type="spellStart"/>
      <w:r w:rsidR="005304A8" w:rsidRPr="00900A14">
        <w:rPr>
          <w:rFonts w:asciiTheme="majorBidi" w:hAnsiTheme="majorBidi" w:cstheme="majorBidi"/>
          <w:sz w:val="24"/>
          <w:szCs w:val="24"/>
        </w:rPr>
        <w:t>PARylation</w:t>
      </w:r>
      <w:proofErr w:type="spellEnd"/>
      <w:r w:rsidR="005304A8" w:rsidRPr="00900A14">
        <w:rPr>
          <w:rFonts w:asciiTheme="majorBidi" w:hAnsiTheme="majorBidi" w:cstheme="majorBidi"/>
          <w:sz w:val="24"/>
          <w:szCs w:val="24"/>
        </w:rPr>
        <w:t>. This ability of trap</w:t>
      </w:r>
      <w:r w:rsidR="00393FCE">
        <w:rPr>
          <w:rFonts w:asciiTheme="majorBidi" w:hAnsiTheme="majorBidi" w:cstheme="majorBidi"/>
          <w:sz w:val="24"/>
          <w:szCs w:val="24"/>
        </w:rPr>
        <w:t>ping</w:t>
      </w:r>
      <w:r w:rsidR="005304A8" w:rsidRPr="00900A14">
        <w:rPr>
          <w:rFonts w:asciiTheme="majorBidi" w:hAnsiTheme="majorBidi" w:cstheme="majorBidi"/>
          <w:sz w:val="24"/>
          <w:szCs w:val="24"/>
        </w:rPr>
        <w:t xml:space="preserve"> PARP1 rather than their ability to inhibit </w:t>
      </w:r>
      <w:proofErr w:type="spellStart"/>
      <w:r w:rsidR="005304A8" w:rsidRPr="00900A14">
        <w:rPr>
          <w:rFonts w:asciiTheme="majorBidi" w:hAnsiTheme="majorBidi" w:cstheme="majorBidi"/>
          <w:sz w:val="24"/>
          <w:szCs w:val="24"/>
        </w:rPr>
        <w:t>PARylation</w:t>
      </w:r>
      <w:proofErr w:type="spellEnd"/>
      <w:r w:rsidR="005304A8" w:rsidRPr="00900A14">
        <w:rPr>
          <w:rFonts w:asciiTheme="majorBidi" w:hAnsiTheme="majorBidi" w:cstheme="majorBidi"/>
          <w:sz w:val="24"/>
          <w:szCs w:val="24"/>
        </w:rPr>
        <w:t xml:space="preserve"> is </w:t>
      </w:r>
      <w:r w:rsidR="00393FCE">
        <w:rPr>
          <w:rFonts w:asciiTheme="majorBidi" w:hAnsiTheme="majorBidi" w:cstheme="majorBidi"/>
          <w:sz w:val="24"/>
          <w:szCs w:val="24"/>
        </w:rPr>
        <w:t>a</w:t>
      </w:r>
      <w:r w:rsidR="005304A8" w:rsidRPr="00900A14">
        <w:rPr>
          <w:rFonts w:asciiTheme="majorBidi" w:hAnsiTheme="majorBidi" w:cstheme="majorBidi"/>
          <w:sz w:val="24"/>
          <w:szCs w:val="24"/>
        </w:rPr>
        <w:t xml:space="preserve"> powerful </w:t>
      </w:r>
      <w:r w:rsidR="00393FCE">
        <w:rPr>
          <w:rFonts w:asciiTheme="majorBidi" w:hAnsiTheme="majorBidi" w:cstheme="majorBidi"/>
          <w:sz w:val="24"/>
          <w:szCs w:val="24"/>
        </w:rPr>
        <w:t xml:space="preserve">tool to determine its role in the </w:t>
      </w:r>
      <w:r w:rsidR="005304A8" w:rsidRPr="00900A14">
        <w:rPr>
          <w:rFonts w:asciiTheme="majorBidi" w:hAnsiTheme="majorBidi" w:cstheme="majorBidi"/>
          <w:sz w:val="24"/>
          <w:szCs w:val="24"/>
        </w:rPr>
        <w:t xml:space="preserve">cytotoxicity </w:t>
      </w:r>
      <w:r w:rsidR="00393FCE">
        <w:rPr>
          <w:rFonts w:asciiTheme="majorBidi" w:hAnsiTheme="majorBidi" w:cstheme="majorBidi"/>
          <w:sz w:val="24"/>
          <w:szCs w:val="24"/>
        </w:rPr>
        <w:t xml:space="preserve">of BRCA mutant cells in </w:t>
      </w:r>
      <w:r w:rsidR="005304A8" w:rsidRPr="00900A14">
        <w:rPr>
          <w:rFonts w:asciiTheme="majorBidi" w:hAnsiTheme="majorBidi" w:cstheme="majorBidi"/>
          <w:sz w:val="24"/>
          <w:szCs w:val="24"/>
        </w:rPr>
        <w:t>vitro. It is possible that the ability to trap PARP1 produce</w:t>
      </w:r>
      <w:r w:rsidR="00393FCE">
        <w:rPr>
          <w:rFonts w:asciiTheme="majorBidi" w:hAnsiTheme="majorBidi" w:cstheme="majorBidi"/>
          <w:sz w:val="24"/>
          <w:szCs w:val="24"/>
        </w:rPr>
        <w:t>s</w:t>
      </w:r>
      <w:r w:rsidR="005304A8" w:rsidRPr="00900A14">
        <w:rPr>
          <w:rFonts w:asciiTheme="majorBidi" w:hAnsiTheme="majorBidi" w:cstheme="majorBidi"/>
          <w:sz w:val="24"/>
          <w:szCs w:val="24"/>
        </w:rPr>
        <w:t xml:space="preserve"> toxicity when PARPi </w:t>
      </w:r>
      <w:r w:rsidR="00393FCE">
        <w:rPr>
          <w:rFonts w:asciiTheme="majorBidi" w:hAnsiTheme="majorBidi" w:cstheme="majorBidi"/>
          <w:sz w:val="24"/>
          <w:szCs w:val="24"/>
        </w:rPr>
        <w:t>is</w:t>
      </w:r>
      <w:r w:rsidR="005304A8" w:rsidRPr="00900A14">
        <w:rPr>
          <w:rFonts w:asciiTheme="majorBidi" w:hAnsiTheme="majorBidi" w:cstheme="majorBidi"/>
          <w:sz w:val="24"/>
          <w:szCs w:val="24"/>
        </w:rPr>
        <w:t xml:space="preserve"> combined with doses of cytotoxic chemotherapies. This feature of PARPi of trapping PARP1 </w:t>
      </w:r>
      <w:r w:rsidR="005304A8" w:rsidRPr="00900A14">
        <w:rPr>
          <w:rFonts w:asciiTheme="majorBidi" w:hAnsiTheme="majorBidi" w:cstheme="majorBidi"/>
          <w:sz w:val="24"/>
          <w:szCs w:val="24"/>
          <w:shd w:val="clear" w:color="auto" w:fill="FFFFFF"/>
        </w:rPr>
        <w:t>needs to be a consideration when designing combination therapies involving PARPi</w:t>
      </w:r>
      <w:r w:rsidR="005304A8" w:rsidRPr="00900A14">
        <w:rPr>
          <w:rFonts w:asciiTheme="majorBidi" w:hAnsiTheme="majorBidi" w:cstheme="majorBidi"/>
          <w:sz w:val="24"/>
          <w:szCs w:val="24"/>
        </w:rPr>
        <w:t xml:space="preserve"> </w:t>
      </w:r>
      <w:r w:rsidR="00900A14" w:rsidRPr="00900A14">
        <w:rPr>
          <w:rFonts w:asciiTheme="majorBidi" w:hAnsiTheme="majorBidi" w:cstheme="majorBidi"/>
          <w:sz w:val="24"/>
          <w:szCs w:val="24"/>
        </w:rPr>
        <w:t>(115).</w:t>
      </w:r>
    </w:p>
    <w:p w:rsidR="00FA3D4F" w:rsidRDefault="005304A8" w:rsidP="00BD6AAB">
      <w:pPr>
        <w:pStyle w:val="p"/>
        <w:shd w:val="clear" w:color="auto" w:fill="FFFFFF"/>
        <w:spacing w:before="166" w:beforeAutospacing="0" w:after="166" w:afterAutospacing="0" w:line="480" w:lineRule="auto"/>
        <w:jc w:val="both"/>
        <w:rPr>
          <w:rFonts w:asciiTheme="majorBidi" w:hAnsiTheme="majorBidi" w:cstheme="majorBidi"/>
          <w:b/>
          <w:bCs/>
          <w:sz w:val="28"/>
          <w:szCs w:val="28"/>
        </w:rPr>
      </w:pPr>
      <w:r w:rsidRPr="0085197E">
        <w:rPr>
          <w:rFonts w:asciiTheme="majorBidi" w:hAnsiTheme="majorBidi" w:cstheme="majorBidi"/>
          <w:b/>
          <w:bCs/>
          <w:sz w:val="28"/>
          <w:szCs w:val="28"/>
        </w:rPr>
        <w:t>Clinical development of PARP inhibitors:</w:t>
      </w:r>
    </w:p>
    <w:p w:rsidR="005304A8" w:rsidRPr="00393FCE" w:rsidRDefault="005304A8" w:rsidP="00BD6AAB">
      <w:pPr>
        <w:spacing w:line="480" w:lineRule="auto"/>
        <w:jc w:val="both"/>
        <w:rPr>
          <w:rFonts w:asciiTheme="majorBidi" w:hAnsiTheme="majorBidi" w:cstheme="majorBidi"/>
          <w:sz w:val="24"/>
          <w:szCs w:val="24"/>
        </w:rPr>
      </w:pPr>
      <w:r w:rsidRPr="00393FCE">
        <w:rPr>
          <w:rFonts w:asciiTheme="majorBidi" w:hAnsiTheme="majorBidi" w:cstheme="majorBidi"/>
          <w:sz w:val="24"/>
          <w:szCs w:val="24"/>
        </w:rPr>
        <w:t xml:space="preserve">PARP inhibitors have studied as single agents in BRCA1/2 deficient cancers and cancers with </w:t>
      </w:r>
      <w:r w:rsidR="00393FCE" w:rsidRPr="00393FCE">
        <w:rPr>
          <w:rFonts w:asciiTheme="majorBidi" w:hAnsiTheme="majorBidi" w:cstheme="majorBidi"/>
          <w:sz w:val="24"/>
          <w:szCs w:val="24"/>
        </w:rPr>
        <w:t>reduced “</w:t>
      </w:r>
      <w:r w:rsidRPr="00393FCE">
        <w:rPr>
          <w:rFonts w:asciiTheme="majorBidi" w:hAnsiTheme="majorBidi" w:cstheme="majorBidi"/>
          <w:sz w:val="24"/>
          <w:szCs w:val="24"/>
        </w:rPr>
        <w:t>BRCAness</w:t>
      </w:r>
      <w:r w:rsidR="00393FCE" w:rsidRPr="00393FCE">
        <w:rPr>
          <w:rFonts w:asciiTheme="majorBidi" w:hAnsiTheme="majorBidi" w:cstheme="majorBidi"/>
          <w:sz w:val="24"/>
          <w:szCs w:val="24"/>
        </w:rPr>
        <w:t>”</w:t>
      </w:r>
      <w:r w:rsidRPr="00393FCE">
        <w:rPr>
          <w:rFonts w:asciiTheme="majorBidi" w:hAnsiTheme="majorBidi" w:cstheme="majorBidi"/>
          <w:sz w:val="24"/>
          <w:szCs w:val="24"/>
        </w:rPr>
        <w:t xml:space="preserve"> and in combination therapy with other DNA damaging agen</w:t>
      </w:r>
      <w:r w:rsidR="00393FCE" w:rsidRPr="00393FCE">
        <w:rPr>
          <w:rFonts w:asciiTheme="majorBidi" w:hAnsiTheme="majorBidi" w:cstheme="majorBidi"/>
          <w:sz w:val="24"/>
          <w:szCs w:val="24"/>
        </w:rPr>
        <w:t xml:space="preserve">ts like ionizing radiation. In </w:t>
      </w:r>
      <w:r w:rsidRPr="00393FCE">
        <w:rPr>
          <w:rFonts w:asciiTheme="majorBidi" w:hAnsiTheme="majorBidi" w:cstheme="majorBidi"/>
          <w:sz w:val="24"/>
          <w:szCs w:val="24"/>
        </w:rPr>
        <w:t xml:space="preserve">total 9 PARP inhibitors </w:t>
      </w:r>
      <w:r w:rsidR="00393FCE" w:rsidRPr="00393FCE">
        <w:rPr>
          <w:rFonts w:asciiTheme="majorBidi" w:hAnsiTheme="majorBidi" w:cstheme="majorBidi"/>
          <w:sz w:val="24"/>
          <w:szCs w:val="24"/>
        </w:rPr>
        <w:t xml:space="preserve">are </w:t>
      </w:r>
      <w:r w:rsidRPr="00393FCE">
        <w:rPr>
          <w:rFonts w:asciiTheme="majorBidi" w:hAnsiTheme="majorBidi" w:cstheme="majorBidi"/>
          <w:sz w:val="24"/>
          <w:szCs w:val="24"/>
        </w:rPr>
        <w:t>in various stage</w:t>
      </w:r>
      <w:r w:rsidR="00393FCE" w:rsidRPr="00393FCE">
        <w:rPr>
          <w:rFonts w:asciiTheme="majorBidi" w:hAnsiTheme="majorBidi" w:cstheme="majorBidi"/>
          <w:sz w:val="24"/>
          <w:szCs w:val="24"/>
        </w:rPr>
        <w:t>s</w:t>
      </w:r>
      <w:r w:rsidRPr="00393FCE">
        <w:rPr>
          <w:rFonts w:asciiTheme="majorBidi" w:hAnsiTheme="majorBidi" w:cstheme="majorBidi"/>
          <w:sz w:val="24"/>
          <w:szCs w:val="24"/>
        </w:rPr>
        <w:t xml:space="preserve"> of drug development </w:t>
      </w:r>
      <w:r w:rsidR="00393FCE" w:rsidRPr="00393FCE">
        <w:rPr>
          <w:rFonts w:asciiTheme="majorBidi" w:hAnsiTheme="majorBidi" w:cstheme="majorBidi"/>
          <w:sz w:val="24"/>
          <w:szCs w:val="24"/>
        </w:rPr>
        <w:t xml:space="preserve">and are in various trials including </w:t>
      </w:r>
      <w:r w:rsidRPr="00393FCE">
        <w:rPr>
          <w:rFonts w:asciiTheme="majorBidi" w:hAnsiTheme="majorBidi" w:cstheme="majorBidi"/>
          <w:sz w:val="24"/>
          <w:szCs w:val="24"/>
        </w:rPr>
        <w:t xml:space="preserve"> phase 0 to III </w:t>
      </w:r>
      <w:r w:rsidR="00393FCE" w:rsidRPr="00393FCE">
        <w:rPr>
          <w:rFonts w:asciiTheme="majorBidi" w:hAnsiTheme="majorBidi" w:cstheme="majorBidi"/>
          <w:sz w:val="24"/>
          <w:szCs w:val="24"/>
        </w:rPr>
        <w:t>trials:</w:t>
      </w:r>
      <w:r w:rsidRPr="00393FCE">
        <w:rPr>
          <w:rFonts w:asciiTheme="majorBidi" w:hAnsiTheme="majorBidi" w:cstheme="majorBidi"/>
          <w:sz w:val="24"/>
          <w:szCs w:val="24"/>
        </w:rPr>
        <w:t xml:space="preserve"> Rucaparib, Olaparib, </w:t>
      </w:r>
      <w:proofErr w:type="spellStart"/>
      <w:r w:rsidRPr="00393FCE">
        <w:rPr>
          <w:rFonts w:asciiTheme="majorBidi" w:hAnsiTheme="majorBidi" w:cstheme="majorBidi"/>
          <w:sz w:val="24"/>
          <w:szCs w:val="24"/>
        </w:rPr>
        <w:t>iniparib</w:t>
      </w:r>
      <w:proofErr w:type="spellEnd"/>
      <w:r w:rsidRPr="00393FCE">
        <w:rPr>
          <w:rFonts w:asciiTheme="majorBidi" w:hAnsiTheme="majorBidi" w:cstheme="majorBidi"/>
          <w:sz w:val="24"/>
          <w:szCs w:val="24"/>
        </w:rPr>
        <w:t xml:space="preserve">, Veliparib, Talazoparib, MK4827, CEP 9722, BMN-673, E7016 (Table 1). </w:t>
      </w:r>
    </w:p>
    <w:p w:rsidR="00161FF6" w:rsidRPr="00F22168" w:rsidRDefault="00161FF6" w:rsidP="00BD6AAB">
      <w:pPr>
        <w:spacing w:line="480" w:lineRule="auto"/>
        <w:jc w:val="both"/>
        <w:rPr>
          <w:rFonts w:asciiTheme="majorBidi" w:hAnsiTheme="majorBidi" w:cstheme="majorBidi"/>
          <w:b/>
          <w:bCs/>
          <w:sz w:val="24"/>
          <w:szCs w:val="24"/>
        </w:rPr>
      </w:pPr>
      <w:r>
        <w:rPr>
          <w:rFonts w:asciiTheme="majorBidi" w:hAnsiTheme="majorBidi" w:cstheme="majorBidi"/>
          <w:b/>
          <w:bCs/>
          <w:noProof/>
          <w:sz w:val="24"/>
          <w:szCs w:val="24"/>
        </w:rPr>
        <w:lastRenderedPageBreak/>
        <w:drawing>
          <wp:inline distT="0" distB="0" distL="0" distR="0" wp14:anchorId="655EAFE6" wp14:editId="7C8EF0AE">
            <wp:extent cx="5972175" cy="2857403"/>
            <wp:effectExtent l="0" t="0" r="0" b="635"/>
            <wp:docPr id="36" name="Picture 36"/>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2"/>
                    <pic:cNvPicPr>
                      <a:picLocks noChangeAspect="1" noChangeArrowheads="1"/>
                    </pic:cNvPicPr>
                  </pic:nvPicPr>
                  <pic:blipFill>
                    <a:blip r:embed="rId42">
                      <a:extLst>
                        <a:ext uri="{BEBA8EAE-BF5A-486C-A8C5-ECC9F3942E4B}">
                          <a14:imgProps xmlns:a14="http://schemas.microsoft.com/office/drawing/2010/main">
                            <a14:imgLayer r:embed="rId43">
                              <a14:imgEffect>
                                <a14:sharpenSoften amount="50000"/>
                              </a14:imgEffect>
                              <a14:imgEffect>
                                <a14:brightnessContrast bright="-20000" contrast="40000"/>
                              </a14:imgEffect>
                            </a14:imgLayer>
                          </a14:imgProps>
                        </a:ext>
                        <a:ext uri="{28A0092B-C50C-407E-A947-70E740481C1C}">
                          <a14:useLocalDpi xmlns:a14="http://schemas.microsoft.com/office/drawing/2010/main" val="0"/>
                        </a:ext>
                      </a:extLst>
                    </a:blip>
                    <a:srcRect/>
                    <a:stretch>
                      <a:fillRect/>
                    </a:stretch>
                  </pic:blipFill>
                  <pic:spPr bwMode="auto">
                    <a:xfrm>
                      <a:off x="0" y="0"/>
                      <a:ext cx="6028118" cy="2884169"/>
                    </a:xfrm>
                    <a:prstGeom prst="rect">
                      <a:avLst/>
                    </a:prstGeom>
                    <a:noFill/>
                  </pic:spPr>
                </pic:pic>
              </a:graphicData>
            </a:graphic>
          </wp:inline>
        </w:drawing>
      </w:r>
      <w:r>
        <w:rPr>
          <w:rFonts w:asciiTheme="majorBidi" w:hAnsiTheme="majorBidi" w:cstheme="majorBidi"/>
          <w:color w:val="000000"/>
        </w:rPr>
        <w:t xml:space="preserve">Table1: </w:t>
      </w:r>
      <w:proofErr w:type="spellStart"/>
      <w:r w:rsidRPr="00161FF6">
        <w:rPr>
          <w:rFonts w:asciiTheme="majorBidi" w:hAnsiTheme="majorBidi" w:cstheme="majorBidi"/>
          <w:color w:val="000000"/>
          <w:sz w:val="20"/>
          <w:szCs w:val="20"/>
        </w:rPr>
        <w:t>Sonnenblick</w:t>
      </w:r>
      <w:proofErr w:type="spellEnd"/>
      <w:r w:rsidRPr="00161FF6">
        <w:rPr>
          <w:rFonts w:asciiTheme="majorBidi" w:hAnsiTheme="majorBidi" w:cstheme="majorBidi"/>
          <w:color w:val="000000"/>
          <w:sz w:val="20"/>
          <w:szCs w:val="20"/>
        </w:rPr>
        <w:t>, A. et al. (2014) An update on PARP inhibitors—moving to the adjuvant setting</w:t>
      </w:r>
      <w:r>
        <w:rPr>
          <w:rFonts w:asciiTheme="majorBidi" w:hAnsiTheme="majorBidi" w:cstheme="majorBidi"/>
          <w:color w:val="000000"/>
        </w:rPr>
        <w:t xml:space="preserve"> </w:t>
      </w:r>
      <w:r w:rsidRPr="00161FF6">
        <w:rPr>
          <w:rFonts w:asciiTheme="majorBidi" w:hAnsiTheme="majorBidi" w:cstheme="majorBidi"/>
          <w:color w:val="000000"/>
          <w:sz w:val="20"/>
          <w:szCs w:val="20"/>
        </w:rPr>
        <w:t xml:space="preserve">Nat. Rev. </w:t>
      </w:r>
      <w:proofErr w:type="spellStart"/>
      <w:r w:rsidRPr="00161FF6">
        <w:rPr>
          <w:rFonts w:asciiTheme="majorBidi" w:hAnsiTheme="majorBidi" w:cstheme="majorBidi"/>
          <w:color w:val="000000"/>
          <w:sz w:val="20"/>
          <w:szCs w:val="20"/>
        </w:rPr>
        <w:t>Clin</w:t>
      </w:r>
      <w:proofErr w:type="spellEnd"/>
      <w:r w:rsidRPr="00161FF6">
        <w:rPr>
          <w:rFonts w:asciiTheme="majorBidi" w:hAnsiTheme="majorBidi" w:cstheme="majorBidi"/>
          <w:color w:val="000000"/>
          <w:sz w:val="20"/>
          <w:szCs w:val="20"/>
        </w:rPr>
        <w:t xml:space="preserve">. </w:t>
      </w:r>
      <w:proofErr w:type="spellStart"/>
      <w:r w:rsidRPr="00161FF6">
        <w:rPr>
          <w:rFonts w:asciiTheme="majorBidi" w:hAnsiTheme="majorBidi" w:cstheme="majorBidi"/>
          <w:color w:val="000000"/>
          <w:sz w:val="20"/>
          <w:szCs w:val="20"/>
        </w:rPr>
        <w:t>Oncol</w:t>
      </w:r>
      <w:proofErr w:type="spellEnd"/>
      <w:r w:rsidRPr="00161FF6">
        <w:rPr>
          <w:rFonts w:asciiTheme="majorBidi" w:hAnsiTheme="majorBidi" w:cstheme="majorBidi"/>
          <w:color w:val="000000"/>
          <w:sz w:val="20"/>
          <w:szCs w:val="20"/>
        </w:rPr>
        <w:t>. doi:10.1038/nrclinonc.2014.163</w:t>
      </w:r>
    </w:p>
    <w:p w:rsidR="00CB5B2E" w:rsidRPr="00DA289C" w:rsidRDefault="005304A8" w:rsidP="00BD6AAB">
      <w:pPr>
        <w:pStyle w:val="p"/>
        <w:shd w:val="clear" w:color="auto" w:fill="FFFFFF"/>
        <w:spacing w:before="166" w:after="166" w:line="480" w:lineRule="auto"/>
        <w:jc w:val="both"/>
        <w:rPr>
          <w:rFonts w:asciiTheme="majorBidi" w:hAnsiTheme="majorBidi" w:cstheme="majorBidi"/>
          <w:b/>
          <w:bCs/>
          <w:color w:val="000000"/>
        </w:rPr>
      </w:pPr>
      <w:r w:rsidRPr="00EC7725">
        <w:rPr>
          <w:rFonts w:asciiTheme="majorBidi" w:hAnsiTheme="majorBidi" w:cstheme="majorBidi"/>
          <w:color w:val="000000"/>
        </w:rPr>
        <w:t xml:space="preserve">The first clinical study of PARP inhibitors began in 2003. They used </w:t>
      </w:r>
      <w:r w:rsidR="00F37BEB">
        <w:rPr>
          <w:rFonts w:asciiTheme="majorBidi" w:hAnsiTheme="majorBidi" w:cstheme="majorBidi"/>
          <w:color w:val="000000"/>
        </w:rPr>
        <w:t>PARP inhibitors</w:t>
      </w:r>
      <w:r w:rsidRPr="00EC7725">
        <w:rPr>
          <w:rFonts w:asciiTheme="majorBidi" w:hAnsiTheme="majorBidi" w:cstheme="majorBidi"/>
          <w:color w:val="000000"/>
        </w:rPr>
        <w:t xml:space="preserve"> without tumor selection for deficient in DNA repair and used them as chemosensitizers</w:t>
      </w:r>
      <w:r w:rsidR="00CB0158">
        <w:rPr>
          <w:rStyle w:val="FootnoteReference"/>
          <w:rFonts w:asciiTheme="majorBidi" w:hAnsiTheme="majorBidi" w:cstheme="majorBidi"/>
          <w:color w:val="000000"/>
        </w:rPr>
        <w:footnoteReference w:id="13"/>
      </w:r>
      <w:r w:rsidRPr="00EC7725">
        <w:rPr>
          <w:rFonts w:asciiTheme="majorBidi" w:hAnsiTheme="majorBidi" w:cstheme="majorBidi"/>
          <w:color w:val="000000"/>
        </w:rPr>
        <w:t xml:space="preserve"> in combination with other cytotoxic agents in variety of pre-clinical models. They found PARP inhibition </w:t>
      </w:r>
      <w:r w:rsidR="00DA289C">
        <w:rPr>
          <w:rFonts w:asciiTheme="majorBidi" w:hAnsiTheme="majorBidi" w:cstheme="majorBidi"/>
          <w:color w:val="000000"/>
        </w:rPr>
        <w:t xml:space="preserve">increased </w:t>
      </w:r>
      <w:r w:rsidR="00DA289C" w:rsidRPr="00EC7725">
        <w:rPr>
          <w:rFonts w:asciiTheme="majorBidi" w:hAnsiTheme="majorBidi" w:cstheme="majorBidi"/>
          <w:color w:val="000000"/>
        </w:rPr>
        <w:t>the</w:t>
      </w:r>
      <w:r w:rsidRPr="00EC7725">
        <w:rPr>
          <w:rFonts w:asciiTheme="majorBidi" w:hAnsiTheme="majorBidi" w:cstheme="majorBidi"/>
          <w:color w:val="000000"/>
        </w:rPr>
        <w:t xml:space="preserve"> clinical effect of alkylating agents (Temozolamide), Topoisomerase inhibitors and ionizing radiation (</w:t>
      </w:r>
      <w:r w:rsidR="00205C6F">
        <w:rPr>
          <w:rFonts w:asciiTheme="majorBidi" w:hAnsiTheme="majorBidi" w:cstheme="majorBidi"/>
          <w:color w:val="000000"/>
        </w:rPr>
        <w:t>125</w:t>
      </w:r>
      <w:r w:rsidRPr="00EC7725">
        <w:rPr>
          <w:rFonts w:asciiTheme="majorBidi" w:hAnsiTheme="majorBidi" w:cstheme="majorBidi"/>
          <w:color w:val="000000"/>
        </w:rPr>
        <w:t xml:space="preserve">). In 2005 second clinical study began when the term of “synthetic lethality” was identified as PARP inhibition have negative affect in cells with BRCA mutation background. Bryant et al and farmer et al demonstrated the BRCA deficient cells </w:t>
      </w:r>
      <w:r w:rsidR="00DA289C">
        <w:rPr>
          <w:rFonts w:asciiTheme="majorBidi" w:hAnsiTheme="majorBidi" w:cstheme="majorBidi"/>
          <w:color w:val="000000"/>
        </w:rPr>
        <w:t>had</w:t>
      </w:r>
      <w:r w:rsidRPr="00EC7725">
        <w:rPr>
          <w:rFonts w:asciiTheme="majorBidi" w:hAnsiTheme="majorBidi" w:cstheme="majorBidi"/>
          <w:color w:val="000000"/>
        </w:rPr>
        <w:t xml:space="preserve"> more sensitivity to PARP inhibition and restoration of BRCA2 cause resistance to PARP </w:t>
      </w:r>
      <w:r w:rsidR="00DA289C">
        <w:rPr>
          <w:rFonts w:asciiTheme="majorBidi" w:hAnsiTheme="majorBidi" w:cstheme="majorBidi"/>
          <w:color w:val="000000"/>
        </w:rPr>
        <w:t>inhibitors</w:t>
      </w:r>
      <w:r w:rsidRPr="00EC7725">
        <w:rPr>
          <w:rFonts w:asciiTheme="majorBidi" w:hAnsiTheme="majorBidi" w:cstheme="majorBidi"/>
          <w:color w:val="000000"/>
        </w:rPr>
        <w:t xml:space="preserve">. </w:t>
      </w:r>
      <w:r w:rsidR="00DA289C" w:rsidRPr="00EC7725">
        <w:rPr>
          <w:rFonts w:asciiTheme="majorBidi" w:hAnsiTheme="majorBidi" w:cstheme="majorBidi"/>
          <w:color w:val="000000"/>
        </w:rPr>
        <w:t>This observation provides</w:t>
      </w:r>
      <w:r w:rsidRPr="00EC7725">
        <w:rPr>
          <w:rFonts w:asciiTheme="majorBidi" w:hAnsiTheme="majorBidi" w:cstheme="majorBidi"/>
          <w:color w:val="000000"/>
        </w:rPr>
        <w:t xml:space="preserve"> strong </w:t>
      </w:r>
      <w:r w:rsidR="00DA289C">
        <w:rPr>
          <w:rFonts w:asciiTheme="majorBidi" w:hAnsiTheme="majorBidi" w:cstheme="majorBidi"/>
          <w:color w:val="000000"/>
        </w:rPr>
        <w:t xml:space="preserve">confirmation </w:t>
      </w:r>
      <w:r w:rsidRPr="00EC7725">
        <w:rPr>
          <w:rFonts w:asciiTheme="majorBidi" w:hAnsiTheme="majorBidi" w:cstheme="majorBidi"/>
          <w:color w:val="000000"/>
        </w:rPr>
        <w:t xml:space="preserve">for use of PARP inhibitors in patient with BRCA1/2 mutation cancers. </w:t>
      </w:r>
      <w:r w:rsidR="00DA289C">
        <w:rPr>
          <w:rFonts w:asciiTheme="majorBidi" w:hAnsiTheme="majorBidi" w:cstheme="majorBidi"/>
          <w:color w:val="000000"/>
        </w:rPr>
        <w:t>Then</w:t>
      </w:r>
      <w:r w:rsidRPr="00EC7725">
        <w:rPr>
          <w:rFonts w:asciiTheme="majorBidi" w:hAnsiTheme="majorBidi" w:cstheme="majorBidi"/>
          <w:color w:val="000000"/>
        </w:rPr>
        <w:t xml:space="preserve"> scientist illustrated that some cancers </w:t>
      </w:r>
      <w:r w:rsidR="00DA289C">
        <w:rPr>
          <w:rFonts w:asciiTheme="majorBidi" w:hAnsiTheme="majorBidi" w:cstheme="majorBidi"/>
          <w:color w:val="000000"/>
        </w:rPr>
        <w:t xml:space="preserve">occurred </w:t>
      </w:r>
      <w:r w:rsidRPr="00EC7725">
        <w:rPr>
          <w:rFonts w:asciiTheme="majorBidi" w:hAnsiTheme="majorBidi" w:cstheme="majorBidi"/>
          <w:color w:val="000000"/>
        </w:rPr>
        <w:t xml:space="preserve">in result of HR proteins mutations or somatic mutations but share the same phenotype of BRCA1/2 tumors that they called “BRCAness”. For example somatically mutation of BRCA1 or BRCA2 as a result of hyper-methylation of BRCA1 or mutation in other genes that involved in DSB repair and </w:t>
      </w:r>
      <w:r w:rsidRPr="00EC7725">
        <w:rPr>
          <w:rFonts w:asciiTheme="majorBidi" w:hAnsiTheme="majorBidi" w:cstheme="majorBidi"/>
          <w:color w:val="000000"/>
        </w:rPr>
        <w:lastRenderedPageBreak/>
        <w:t>stability of replication forks such as AD51, RAD51, DSS1, RPA1, ATM, CHK2 and PTEN bring cells to be more sensitive to DNA damaging agents and agents inhibits BER mechanism and show s</w:t>
      </w:r>
      <w:r w:rsidR="00DA289C">
        <w:rPr>
          <w:rFonts w:asciiTheme="majorBidi" w:hAnsiTheme="majorBidi" w:cstheme="majorBidi"/>
          <w:color w:val="000000"/>
        </w:rPr>
        <w:t xml:space="preserve">ensitivity to PARPi </w:t>
      </w:r>
      <w:r w:rsidR="00205C6F">
        <w:rPr>
          <w:rFonts w:asciiTheme="majorBidi" w:hAnsiTheme="majorBidi" w:cstheme="majorBidi"/>
          <w:color w:val="000000"/>
        </w:rPr>
        <w:t>(</w:t>
      </w:r>
      <w:r w:rsidR="006F0472">
        <w:rPr>
          <w:rFonts w:asciiTheme="majorBidi" w:hAnsiTheme="majorBidi" w:cstheme="majorBidi"/>
          <w:color w:val="000000"/>
        </w:rPr>
        <w:t>126,127</w:t>
      </w:r>
      <w:r w:rsidR="00205C6F">
        <w:rPr>
          <w:rFonts w:asciiTheme="majorBidi" w:hAnsiTheme="majorBidi" w:cstheme="majorBidi"/>
          <w:color w:val="000000"/>
        </w:rPr>
        <w:t>)</w:t>
      </w:r>
      <w:r w:rsidR="00DA289C">
        <w:rPr>
          <w:rFonts w:asciiTheme="majorBidi" w:hAnsiTheme="majorBidi" w:cstheme="majorBidi"/>
          <w:color w:val="FF0000"/>
        </w:rPr>
        <w:t>.</w:t>
      </w:r>
      <w:r w:rsidRPr="00205C6F">
        <w:rPr>
          <w:rFonts w:asciiTheme="majorBidi" w:hAnsiTheme="majorBidi" w:cstheme="majorBidi"/>
          <w:color w:val="FF0000"/>
        </w:rPr>
        <w:t xml:space="preserve"> </w:t>
      </w:r>
      <w:r w:rsidR="0028481F">
        <w:rPr>
          <w:rFonts w:asciiTheme="majorBidi" w:hAnsiTheme="majorBidi" w:cstheme="majorBidi"/>
          <w:color w:val="000000"/>
        </w:rPr>
        <w:t xml:space="preserve">Large-scale cancer genome </w:t>
      </w:r>
      <w:r w:rsidRPr="00EC7725">
        <w:rPr>
          <w:rFonts w:asciiTheme="majorBidi" w:hAnsiTheme="majorBidi" w:cstheme="majorBidi"/>
          <w:color w:val="000000"/>
        </w:rPr>
        <w:t>sequencing projects also revealed that somatic mutations in genes involved in HRR occur in a wide variety of tumors (</w:t>
      </w:r>
      <w:r w:rsidR="006F0472">
        <w:rPr>
          <w:rFonts w:asciiTheme="majorBidi" w:hAnsiTheme="majorBidi" w:cstheme="majorBidi"/>
          <w:color w:val="000000"/>
        </w:rPr>
        <w:t>128</w:t>
      </w:r>
      <w:r w:rsidRPr="00EC7725">
        <w:rPr>
          <w:rFonts w:asciiTheme="majorBidi" w:hAnsiTheme="majorBidi" w:cstheme="majorBidi"/>
          <w:color w:val="000000"/>
        </w:rPr>
        <w:t>). Some cancers that show such somatic mutations are high-grade serous ovarian cancer (HGS-</w:t>
      </w:r>
      <w:proofErr w:type="spellStart"/>
      <w:r w:rsidRPr="00EC7725">
        <w:rPr>
          <w:rFonts w:asciiTheme="majorBidi" w:hAnsiTheme="majorBidi" w:cstheme="majorBidi"/>
          <w:color w:val="000000"/>
        </w:rPr>
        <w:t>OVCa</w:t>
      </w:r>
      <w:proofErr w:type="spellEnd"/>
      <w:r w:rsidRPr="00EC7725">
        <w:rPr>
          <w:rFonts w:asciiTheme="majorBidi" w:hAnsiTheme="majorBidi" w:cstheme="majorBidi"/>
          <w:color w:val="000000"/>
        </w:rPr>
        <w:t>), advanced prostate cancer, pancreatic cancer and triple-negative breast cancer (TNB). These and other cancers with HRR mutations are candidates for testing PARPi efficacy.   For identified BRCAness and PARPi sensitive tumors, scientist us</w:t>
      </w:r>
      <w:r w:rsidR="0028481F">
        <w:rPr>
          <w:rFonts w:asciiTheme="majorBidi" w:hAnsiTheme="majorBidi" w:cstheme="majorBidi"/>
          <w:color w:val="000000"/>
        </w:rPr>
        <w:t xml:space="preserve">ed molecular approaches that </w:t>
      </w:r>
      <w:r w:rsidRPr="00EC7725">
        <w:rPr>
          <w:rFonts w:asciiTheme="majorBidi" w:hAnsiTheme="majorBidi" w:cstheme="majorBidi"/>
          <w:color w:val="000000"/>
        </w:rPr>
        <w:t xml:space="preserve">was mutational signature (found the number and type of mutation in a tumor). This approaches identified the genomes of </w:t>
      </w:r>
      <w:r w:rsidR="00C61AD1" w:rsidRPr="00EC7725">
        <w:rPr>
          <w:rFonts w:asciiTheme="majorBidi" w:hAnsiTheme="majorBidi" w:cstheme="majorBidi"/>
          <w:color w:val="000000"/>
        </w:rPr>
        <w:t xml:space="preserve">tumor </w:t>
      </w:r>
      <w:r w:rsidRPr="00EC7725">
        <w:rPr>
          <w:rFonts w:asciiTheme="majorBidi" w:hAnsiTheme="majorBidi" w:cstheme="majorBidi"/>
          <w:color w:val="000000"/>
        </w:rPr>
        <w:t xml:space="preserve">cancer </w:t>
      </w:r>
      <w:r w:rsidR="00C61AD1">
        <w:rPr>
          <w:rFonts w:asciiTheme="majorBidi" w:hAnsiTheme="majorBidi" w:cstheme="majorBidi"/>
          <w:color w:val="000000"/>
        </w:rPr>
        <w:t xml:space="preserve">in </w:t>
      </w:r>
      <w:r w:rsidRPr="00EC7725">
        <w:rPr>
          <w:rFonts w:asciiTheme="majorBidi" w:hAnsiTheme="majorBidi" w:cstheme="majorBidi"/>
          <w:color w:val="000000"/>
        </w:rPr>
        <w:t>patients with germline BRCA gene mutations</w:t>
      </w:r>
      <w:r w:rsidR="00C61AD1">
        <w:rPr>
          <w:rFonts w:asciiTheme="majorBidi" w:hAnsiTheme="majorBidi" w:cstheme="majorBidi"/>
          <w:color w:val="000000"/>
        </w:rPr>
        <w:t xml:space="preserve">. </w:t>
      </w:r>
      <w:r w:rsidRPr="00EC7725">
        <w:rPr>
          <w:rFonts w:asciiTheme="majorBidi" w:hAnsiTheme="majorBidi" w:cstheme="majorBidi"/>
          <w:color w:val="000000"/>
        </w:rPr>
        <w:t xml:space="preserve"> </w:t>
      </w:r>
      <w:r w:rsidR="00C61AD1">
        <w:rPr>
          <w:rFonts w:asciiTheme="majorBidi" w:hAnsiTheme="majorBidi" w:cstheme="majorBidi"/>
          <w:color w:val="000000"/>
        </w:rPr>
        <w:t xml:space="preserve">This </w:t>
      </w:r>
      <w:r w:rsidRPr="00EC7725">
        <w:rPr>
          <w:rFonts w:asciiTheme="majorBidi" w:hAnsiTheme="majorBidi" w:cstheme="majorBidi"/>
          <w:color w:val="000000"/>
        </w:rPr>
        <w:t xml:space="preserve">pattern of mutations called "scar" and include large scale genomic rearrangements that reflects the defect in DNA repair in absence of HRR over the lifetime of the disease. Similar mutational scars are identified in tumors that </w:t>
      </w:r>
      <w:r w:rsidR="00F465C7">
        <w:rPr>
          <w:rFonts w:asciiTheme="majorBidi" w:hAnsiTheme="majorBidi" w:cstheme="majorBidi"/>
          <w:color w:val="000000"/>
        </w:rPr>
        <w:t>did not</w:t>
      </w:r>
      <w:r w:rsidR="00C61AD1">
        <w:rPr>
          <w:rFonts w:asciiTheme="majorBidi" w:hAnsiTheme="majorBidi" w:cstheme="majorBidi"/>
          <w:color w:val="000000"/>
        </w:rPr>
        <w:t xml:space="preserve"> </w:t>
      </w:r>
      <w:r w:rsidRPr="00EC7725">
        <w:rPr>
          <w:rFonts w:asciiTheme="majorBidi" w:hAnsiTheme="majorBidi" w:cstheme="majorBidi"/>
          <w:color w:val="000000"/>
        </w:rPr>
        <w:t>have BRCA gene mutations that such "BRCAness scars" could be used to predict clinical responses to PARPi or platinum based drugs in patient without germline BRCA mutations (</w:t>
      </w:r>
      <w:r w:rsidR="006F0472">
        <w:rPr>
          <w:rFonts w:asciiTheme="majorBidi" w:hAnsiTheme="majorBidi" w:cstheme="majorBidi"/>
          <w:color w:val="000000"/>
        </w:rPr>
        <w:t>128</w:t>
      </w:r>
      <w:r w:rsidRPr="00EC7725">
        <w:rPr>
          <w:rFonts w:asciiTheme="majorBidi" w:hAnsiTheme="majorBidi" w:cstheme="majorBidi"/>
          <w:color w:val="000000"/>
        </w:rPr>
        <w:t>). Another way to find the HR defective in a tumor cell is measure HRR functionally in tumor such as localization and activity of key DNA repair proteins that are involve in DNA repair process such as RAD51. Use of functional HRR biomarkers has not been tested but this approach is the most effective way for identi</w:t>
      </w:r>
      <w:r w:rsidR="000B0A67">
        <w:rPr>
          <w:rFonts w:asciiTheme="majorBidi" w:hAnsiTheme="majorBidi" w:cstheme="majorBidi"/>
          <w:color w:val="000000"/>
        </w:rPr>
        <w:t>fy BRCAness.</w:t>
      </w:r>
    </w:p>
    <w:p w:rsidR="005304A8" w:rsidRDefault="005304A8" w:rsidP="00BD6AAB">
      <w:pPr>
        <w:pStyle w:val="p"/>
        <w:shd w:val="clear" w:color="auto" w:fill="FFFFFF"/>
        <w:spacing w:before="166" w:beforeAutospacing="0" w:after="166" w:afterAutospacing="0" w:line="480" w:lineRule="auto"/>
        <w:jc w:val="center"/>
        <w:rPr>
          <w:rFonts w:asciiTheme="majorBidi" w:hAnsiTheme="majorBidi" w:cstheme="majorBidi"/>
          <w:color w:val="000000"/>
        </w:rPr>
      </w:pPr>
      <w:r>
        <w:rPr>
          <w:rFonts w:asciiTheme="majorBidi" w:hAnsiTheme="majorBidi" w:cstheme="majorBidi"/>
          <w:noProof/>
          <w:color w:val="000000"/>
        </w:rPr>
        <w:lastRenderedPageBreak/>
        <w:drawing>
          <wp:inline distT="0" distB="0" distL="0" distR="0" wp14:anchorId="67619D7C" wp14:editId="26E388F9">
            <wp:extent cx="4972050" cy="5671100"/>
            <wp:effectExtent l="0" t="0" r="0" b="6350"/>
            <wp:docPr id="24" name="Picture 24"/>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2"/>
                    <pic:cNvPicPr>
                      <a:picLocks noChangeAspect="1" noChangeArrowheads="1"/>
                    </pic:cNvPicPr>
                  </pic:nvPicPr>
                  <pic:blipFill>
                    <a:blip r:embed="rId44">
                      <a:extLst>
                        <a:ext uri="{BEBA8EAE-BF5A-486C-A8C5-ECC9F3942E4B}">
                          <a14:imgProps xmlns:a14="http://schemas.microsoft.com/office/drawing/2010/main">
                            <a14:imgLayer r:embed="rId45">
                              <a14:imgEffect>
                                <a14:sharpenSoften amount="50000"/>
                              </a14:imgEffect>
                            </a14:imgLayer>
                          </a14:imgProps>
                        </a:ext>
                        <a:ext uri="{28A0092B-C50C-407E-A947-70E740481C1C}">
                          <a14:useLocalDpi xmlns:a14="http://schemas.microsoft.com/office/drawing/2010/main" val="0"/>
                        </a:ext>
                      </a:extLst>
                    </a:blip>
                    <a:srcRect/>
                    <a:stretch>
                      <a:fillRect/>
                    </a:stretch>
                  </pic:blipFill>
                  <pic:spPr bwMode="auto">
                    <a:xfrm>
                      <a:off x="0" y="0"/>
                      <a:ext cx="5017867" cy="5723359"/>
                    </a:xfrm>
                    <a:prstGeom prst="rect">
                      <a:avLst/>
                    </a:prstGeom>
                    <a:noFill/>
                  </pic:spPr>
                </pic:pic>
              </a:graphicData>
            </a:graphic>
          </wp:inline>
        </w:drawing>
      </w:r>
    </w:p>
    <w:p w:rsidR="005304A8" w:rsidRDefault="005304A8" w:rsidP="005E47C5">
      <w:pPr>
        <w:pStyle w:val="p"/>
        <w:shd w:val="clear" w:color="auto" w:fill="FFFFFF"/>
        <w:spacing w:before="166" w:beforeAutospacing="0" w:after="166" w:afterAutospacing="0" w:line="480" w:lineRule="auto"/>
        <w:jc w:val="both"/>
        <w:rPr>
          <w:rFonts w:asciiTheme="majorBidi" w:hAnsiTheme="majorBidi" w:cstheme="majorBidi"/>
          <w:color w:val="000000"/>
        </w:rPr>
      </w:pPr>
      <w:r>
        <w:rPr>
          <w:rFonts w:asciiTheme="majorBidi" w:hAnsiTheme="majorBidi" w:cstheme="majorBidi"/>
          <w:color w:val="000000"/>
        </w:rPr>
        <w:t>Figure 2</w:t>
      </w:r>
      <w:r w:rsidR="00C96411">
        <w:rPr>
          <w:rFonts w:asciiTheme="majorBidi" w:hAnsiTheme="majorBidi" w:cstheme="majorBidi"/>
          <w:color w:val="000000"/>
        </w:rPr>
        <w:t>1</w:t>
      </w:r>
      <w:r>
        <w:rPr>
          <w:rFonts w:asciiTheme="majorBidi" w:hAnsiTheme="majorBidi" w:cstheme="majorBidi"/>
          <w:color w:val="000000"/>
        </w:rPr>
        <w:t>:</w:t>
      </w:r>
      <w:r w:rsidRPr="00F41F20">
        <w:rPr>
          <w:rFonts w:asciiTheme="majorBidi" w:hAnsiTheme="majorBidi" w:cstheme="majorBidi"/>
          <w:color w:val="000000"/>
          <w:sz w:val="20"/>
          <w:szCs w:val="20"/>
        </w:rPr>
        <w:t xml:space="preserve"> A) </w:t>
      </w:r>
      <w:r w:rsidR="005E47C5">
        <w:rPr>
          <w:rFonts w:asciiTheme="majorBidi" w:hAnsiTheme="majorBidi" w:cstheme="majorBidi"/>
          <w:color w:val="000000"/>
          <w:sz w:val="20"/>
          <w:szCs w:val="20"/>
        </w:rPr>
        <w:t>P</w:t>
      </w:r>
      <w:r w:rsidRPr="00F41F20">
        <w:rPr>
          <w:rFonts w:asciiTheme="majorBidi" w:hAnsiTheme="majorBidi" w:cstheme="majorBidi"/>
          <w:color w:val="000000"/>
          <w:sz w:val="20"/>
          <w:szCs w:val="20"/>
        </w:rPr>
        <w:t>redictive biomarkers of PARP inhibitor sensitivity: FDA and EMA Company approved tests that selected germline or somatic BRCA1 or BRCA2 mutations to identify patients to respond to PARPi therapy. These approaches are estimate the presence or absence of an HRR defect and identification of DNA mutations in BRCAness gens that control tumor cell responses to PARPi. In this approaches they identifying the extent and type of chromosomal alternations in BRCA mutant and BRCAness tumors and also found functional biomarkers that are key proteins involved in HRR and predict the ability to repair of DNA when PARPi induced DNA lesions. B) Clinical assessment of PARPi synthetic lethality: these trials focused on types of tumors w</w:t>
      </w:r>
      <w:r w:rsidR="005E47C5">
        <w:rPr>
          <w:rFonts w:asciiTheme="majorBidi" w:hAnsiTheme="majorBidi" w:cstheme="majorBidi"/>
          <w:color w:val="000000"/>
          <w:sz w:val="20"/>
          <w:szCs w:val="20"/>
        </w:rPr>
        <w:t>h</w:t>
      </w:r>
      <w:r w:rsidRPr="00F41F20">
        <w:rPr>
          <w:rFonts w:asciiTheme="majorBidi" w:hAnsiTheme="majorBidi" w:cstheme="majorBidi"/>
          <w:color w:val="000000"/>
          <w:sz w:val="20"/>
          <w:szCs w:val="20"/>
        </w:rPr>
        <w:t xml:space="preserve">ich are germline BRCA1 </w:t>
      </w:r>
      <w:r w:rsidRPr="00F41F20">
        <w:rPr>
          <w:rFonts w:asciiTheme="majorBidi" w:hAnsiTheme="majorBidi" w:cstheme="majorBidi"/>
          <w:color w:val="000000"/>
          <w:sz w:val="20"/>
          <w:szCs w:val="20"/>
        </w:rPr>
        <w:lastRenderedPageBreak/>
        <w:t>or BRCA2 mutations or either other BRCAness defect. FDA and EMA have recently approved PARPi to be used in ovarian cancer patients with BRCA1 or BRCA2 mutations.</w:t>
      </w:r>
    </w:p>
    <w:p w:rsidR="00747384" w:rsidRDefault="005304A8" w:rsidP="00747384">
      <w:pPr>
        <w:pStyle w:val="p"/>
        <w:shd w:val="clear" w:color="auto" w:fill="FFFFFF"/>
        <w:spacing w:before="166" w:beforeAutospacing="0" w:after="166" w:afterAutospacing="0" w:line="480" w:lineRule="auto"/>
        <w:jc w:val="both"/>
        <w:rPr>
          <w:rFonts w:asciiTheme="majorBidi" w:hAnsiTheme="majorBidi" w:cstheme="majorBidi"/>
          <w:color w:val="000000"/>
        </w:rPr>
      </w:pPr>
      <w:r>
        <w:rPr>
          <w:rFonts w:asciiTheme="majorBidi" w:hAnsiTheme="majorBidi" w:cstheme="majorBidi"/>
        </w:rPr>
        <w:t xml:space="preserve">Phase </w:t>
      </w:r>
      <w:proofErr w:type="gramStart"/>
      <w:r>
        <w:rPr>
          <w:rFonts w:asciiTheme="majorBidi" w:hAnsiTheme="majorBidi" w:cstheme="majorBidi"/>
        </w:rPr>
        <w:t>I</w:t>
      </w:r>
      <w:proofErr w:type="gramEnd"/>
      <w:r>
        <w:rPr>
          <w:rFonts w:asciiTheme="majorBidi" w:hAnsiTheme="majorBidi" w:cstheme="majorBidi"/>
        </w:rPr>
        <w:t xml:space="preserve"> clinical trial of Olaparib was initiated with patients with BRCA1 or BRCA2 mutations. </w:t>
      </w:r>
      <w:r>
        <w:rPr>
          <w:color w:val="000000"/>
        </w:rPr>
        <w:t>Olaparib is an oral inhibitor of PARP1, PARP2 and PARP3. It is the first PARP inhibitor that shows activity in BRCA related breast and ovarian cancers.</w:t>
      </w:r>
      <w:r>
        <w:rPr>
          <w:rFonts w:asciiTheme="majorBidi" w:hAnsiTheme="majorBidi" w:cstheme="majorBidi"/>
          <w:b/>
          <w:bCs/>
          <w:color w:val="000000"/>
        </w:rPr>
        <w:t xml:space="preserve"> </w:t>
      </w:r>
      <w:r w:rsidRPr="00740015">
        <w:rPr>
          <w:rFonts w:asciiTheme="majorBidi" w:hAnsiTheme="majorBidi" w:cstheme="majorBidi"/>
          <w:color w:val="000000"/>
        </w:rPr>
        <w:t>The phase I trial of Olaparib as single agent for treatment BRCA mutation carriers has been published in 2009 that reported by Fong. This trial enrolled 60 patients with solid tumors that 22 of them had BRCA mutation. This study supported synthetic lethality concept. This trial began to distinguish the best dose of Olaparib for treatment. The maximum tolerated dose was established at 400 mg twice a day. Patients with BRCA1and BRCA2 mutation treated with 200 mg Olaparib twice daily and showed positive tolerability with an objective antitumor activity (</w:t>
      </w:r>
      <w:r w:rsidR="006F0472">
        <w:rPr>
          <w:rFonts w:asciiTheme="majorBidi" w:hAnsiTheme="majorBidi" w:cstheme="majorBidi"/>
          <w:color w:val="000000"/>
        </w:rPr>
        <w:t>131</w:t>
      </w:r>
      <w:r w:rsidRPr="00740015">
        <w:rPr>
          <w:rFonts w:asciiTheme="majorBidi" w:hAnsiTheme="majorBidi" w:cstheme="majorBidi"/>
          <w:color w:val="000000"/>
        </w:rPr>
        <w:t>). In continues of study they confirmed that PARP inhibitor anti-tumor activity is effective in platinum- resistance disease but sensitivity to PARP inhibitors decrease by raising resistance to platinum (</w:t>
      </w:r>
      <w:r w:rsidR="006F0472">
        <w:rPr>
          <w:rFonts w:asciiTheme="majorBidi" w:hAnsiTheme="majorBidi" w:cstheme="majorBidi"/>
          <w:color w:val="000000"/>
        </w:rPr>
        <w:t>132</w:t>
      </w:r>
      <w:r w:rsidRPr="00740015">
        <w:rPr>
          <w:rFonts w:asciiTheme="majorBidi" w:hAnsiTheme="majorBidi" w:cstheme="majorBidi"/>
          <w:color w:val="000000"/>
        </w:rPr>
        <w:t xml:space="preserve">). In other word resistance to platinum decreases sensitivity to this PARP inhibitor. </w:t>
      </w:r>
      <w:r>
        <w:rPr>
          <w:rFonts w:asciiTheme="majorBidi" w:hAnsiTheme="majorBidi" w:cstheme="majorBidi"/>
          <w:color w:val="000000"/>
        </w:rPr>
        <w:t>We can understand the relationship between tumor responses that show resistance to multiple therapies. This observation approved the hypothesis that platinum based drugs and PARPi</w:t>
      </w:r>
      <w:r w:rsidR="00747384">
        <w:rPr>
          <w:rFonts w:asciiTheme="majorBidi" w:hAnsiTheme="majorBidi" w:cstheme="majorBidi"/>
          <w:color w:val="000000"/>
        </w:rPr>
        <w:t xml:space="preserve"> are target similar molecules.</w:t>
      </w:r>
    </w:p>
    <w:p w:rsidR="005304A8" w:rsidRPr="00747384" w:rsidRDefault="005304A8" w:rsidP="00747384">
      <w:pPr>
        <w:pStyle w:val="p"/>
        <w:shd w:val="clear" w:color="auto" w:fill="FFFFFF"/>
        <w:spacing w:before="166" w:beforeAutospacing="0" w:after="166" w:afterAutospacing="0" w:line="480" w:lineRule="auto"/>
        <w:jc w:val="both"/>
        <w:rPr>
          <w:rFonts w:asciiTheme="majorBidi" w:hAnsiTheme="majorBidi" w:cstheme="majorBidi"/>
          <w:color w:val="000000"/>
        </w:rPr>
      </w:pPr>
      <w:r w:rsidRPr="00740015">
        <w:rPr>
          <w:rFonts w:asciiTheme="majorBidi" w:hAnsiTheme="majorBidi" w:cstheme="majorBidi"/>
          <w:color w:val="000000"/>
          <w:shd w:val="clear" w:color="auto" w:fill="FFFFFF"/>
        </w:rPr>
        <w:t xml:space="preserve">In 2010 phase II </w:t>
      </w:r>
      <w:r>
        <w:rPr>
          <w:rFonts w:asciiTheme="majorBidi" w:hAnsiTheme="majorBidi" w:cstheme="majorBidi"/>
          <w:color w:val="000000"/>
          <w:shd w:val="clear" w:color="auto" w:fill="FFFFFF"/>
        </w:rPr>
        <w:t>study</w:t>
      </w:r>
      <w:r w:rsidRPr="00740015">
        <w:rPr>
          <w:rFonts w:asciiTheme="majorBidi" w:hAnsiTheme="majorBidi" w:cstheme="majorBidi"/>
          <w:color w:val="000000"/>
          <w:shd w:val="clear" w:color="auto" w:fill="FFFFFF"/>
        </w:rPr>
        <w:t xml:space="preserve"> was done by Fong to compare the effect of </w:t>
      </w:r>
      <w:r>
        <w:rPr>
          <w:rFonts w:asciiTheme="majorBidi" w:hAnsiTheme="majorBidi" w:cstheme="majorBidi"/>
          <w:color w:val="000000"/>
          <w:shd w:val="clear" w:color="auto" w:fill="FFFFFF"/>
        </w:rPr>
        <w:t>O</w:t>
      </w:r>
      <w:r w:rsidRPr="00740015">
        <w:rPr>
          <w:rFonts w:asciiTheme="majorBidi" w:hAnsiTheme="majorBidi" w:cstheme="majorBidi"/>
          <w:color w:val="000000"/>
          <w:shd w:val="clear" w:color="auto" w:fill="FFFFFF"/>
        </w:rPr>
        <w:t xml:space="preserve">laparib at the dose 400 mg twice a day to </w:t>
      </w:r>
      <w:r>
        <w:rPr>
          <w:rFonts w:asciiTheme="majorBidi" w:hAnsiTheme="majorBidi" w:cstheme="majorBidi"/>
          <w:color w:val="000000"/>
          <w:shd w:val="clear" w:color="auto" w:fill="FFFFFF"/>
        </w:rPr>
        <w:t>O</w:t>
      </w:r>
      <w:r w:rsidRPr="00740015">
        <w:rPr>
          <w:rFonts w:asciiTheme="majorBidi" w:hAnsiTheme="majorBidi" w:cstheme="majorBidi"/>
          <w:color w:val="000000"/>
          <w:shd w:val="clear" w:color="auto" w:fill="FFFFFF"/>
        </w:rPr>
        <w:t xml:space="preserve">laparib at 100 mg twice a day in BRCA1 or BRCA2 ovarian cancer patient. Olaparib was given daily in 28 day cycle to 33 patients at 400 mg BID and 24 patients at 100mg BID. Both groups of patient showed significant antitumor effect with an objective response rate (ORR) of 33% with response duration of 9.5 month at the dose of 400 mg twice a day, an ORR of 13% with response duration of 8.8 month at the dose of 100 mg twice a day. The tolerability and </w:t>
      </w:r>
      <w:r>
        <w:rPr>
          <w:rFonts w:asciiTheme="majorBidi" w:hAnsiTheme="majorBidi" w:cstheme="majorBidi"/>
          <w:color w:val="000000"/>
          <w:shd w:val="clear" w:color="auto" w:fill="FFFFFF"/>
        </w:rPr>
        <w:t>side</w:t>
      </w:r>
      <w:r w:rsidRPr="00740015">
        <w:rPr>
          <w:rFonts w:asciiTheme="majorBidi" w:hAnsiTheme="majorBidi" w:cstheme="majorBidi"/>
          <w:color w:val="000000"/>
          <w:shd w:val="clear" w:color="auto" w:fill="FFFFFF"/>
        </w:rPr>
        <w:t xml:space="preserve"> effect were similar in two these groups. The side effect of nausea, fatigue and anaemia </w:t>
      </w:r>
      <w:r w:rsidRPr="00740015">
        <w:rPr>
          <w:rFonts w:asciiTheme="majorBidi" w:hAnsiTheme="majorBidi" w:cstheme="majorBidi"/>
          <w:color w:val="000000"/>
          <w:shd w:val="clear" w:color="auto" w:fill="FFFFFF"/>
        </w:rPr>
        <w:lastRenderedPageBreak/>
        <w:t>were observed in patients (</w:t>
      </w:r>
      <w:r w:rsidR="006F0472">
        <w:rPr>
          <w:rFonts w:asciiTheme="majorBidi" w:hAnsiTheme="majorBidi" w:cstheme="majorBidi"/>
          <w:color w:val="000000"/>
          <w:shd w:val="clear" w:color="auto" w:fill="FFFFFF"/>
        </w:rPr>
        <w:t>133</w:t>
      </w:r>
      <w:r w:rsidRPr="00740015">
        <w:rPr>
          <w:rFonts w:asciiTheme="majorBidi" w:hAnsiTheme="majorBidi" w:cstheme="majorBidi"/>
          <w:color w:val="000000"/>
          <w:shd w:val="clear" w:color="auto" w:fill="FFFFFF"/>
        </w:rPr>
        <w:t xml:space="preserve">). </w:t>
      </w:r>
      <w:r>
        <w:rPr>
          <w:rFonts w:asciiTheme="majorBidi" w:hAnsiTheme="majorBidi" w:cstheme="majorBidi"/>
          <w:color w:val="000000"/>
          <w:shd w:val="clear" w:color="auto" w:fill="FFFFFF"/>
        </w:rPr>
        <w:t>The response rate of germline BRCA mutation ovarian cancer patients was sufficient for the U.S Food and Drug Administration (FDA) to approve Olaparib as treatment for patient with advanced ovarian cancer that received three lines of therapies (</w:t>
      </w:r>
      <w:r w:rsidR="006F0472">
        <w:rPr>
          <w:rFonts w:asciiTheme="majorBidi" w:hAnsiTheme="majorBidi" w:cstheme="majorBidi"/>
          <w:color w:val="000000"/>
          <w:shd w:val="clear" w:color="auto" w:fill="FFFFFF"/>
        </w:rPr>
        <w:t>134</w:t>
      </w:r>
      <w:r>
        <w:rPr>
          <w:rFonts w:asciiTheme="majorBidi" w:hAnsiTheme="majorBidi" w:cstheme="majorBidi"/>
          <w:color w:val="000000"/>
          <w:shd w:val="clear" w:color="auto" w:fill="FFFFFF"/>
        </w:rPr>
        <w:t>) (figure 2</w:t>
      </w:r>
      <w:r w:rsidR="00C96411">
        <w:rPr>
          <w:rFonts w:asciiTheme="majorBidi" w:hAnsiTheme="majorBidi" w:cstheme="majorBidi"/>
          <w:color w:val="000000"/>
          <w:shd w:val="clear" w:color="auto" w:fill="FFFFFF"/>
        </w:rPr>
        <w:t>1</w:t>
      </w:r>
      <w:r>
        <w:rPr>
          <w:rFonts w:asciiTheme="majorBidi" w:hAnsiTheme="majorBidi" w:cstheme="majorBidi"/>
          <w:color w:val="000000"/>
          <w:shd w:val="clear" w:color="auto" w:fill="FFFFFF"/>
        </w:rPr>
        <w:t xml:space="preserve">B). </w:t>
      </w:r>
    </w:p>
    <w:p w:rsidR="005304A8" w:rsidRDefault="005304A8" w:rsidP="00BD6AAB">
      <w:pPr>
        <w:pStyle w:val="p"/>
        <w:shd w:val="clear" w:color="auto" w:fill="FFFFFF"/>
        <w:spacing w:before="166" w:beforeAutospacing="0" w:after="166" w:afterAutospacing="0" w:line="480" w:lineRule="auto"/>
        <w:jc w:val="both"/>
        <w:rPr>
          <w:rFonts w:asciiTheme="majorBidi" w:hAnsiTheme="majorBidi" w:cstheme="majorBidi"/>
          <w:color w:val="000000"/>
          <w:shd w:val="clear" w:color="auto" w:fill="FFFFFF"/>
        </w:rPr>
      </w:pPr>
      <w:r>
        <w:rPr>
          <w:rFonts w:asciiTheme="majorBidi" w:hAnsiTheme="majorBidi" w:cstheme="majorBidi"/>
          <w:color w:val="000000"/>
          <w:shd w:val="clear" w:color="auto" w:fill="FFFFFF"/>
        </w:rPr>
        <w:t>A number of studies were focused on the effect of Olaparib on patients with BRCAness tumors that include Triple Negative Brest cancer (TNBC), High-Grade Serous Ovarian cancer (HGSOvCa) and advanced prostate cancer. In HGSOvCa patient that previously treated with platinum-based chemotherapy, saw the positive effect of Olaparib that reduce the rate of disease recurrence and extend progression free survival (</w:t>
      </w:r>
      <w:r w:rsidR="00EC348C">
        <w:rPr>
          <w:rFonts w:asciiTheme="majorBidi" w:hAnsiTheme="majorBidi" w:cstheme="majorBidi"/>
          <w:color w:val="000000"/>
          <w:shd w:val="clear" w:color="auto" w:fill="FFFFFF"/>
        </w:rPr>
        <w:t>135</w:t>
      </w:r>
      <w:r>
        <w:rPr>
          <w:rFonts w:asciiTheme="majorBidi" w:hAnsiTheme="majorBidi" w:cstheme="majorBidi"/>
          <w:color w:val="000000"/>
          <w:shd w:val="clear" w:color="auto" w:fill="FFFFFF"/>
        </w:rPr>
        <w:t>). These observation led European Medicines Agency (EMA) approved Olaparib as maintenance treatment for BRCA mutant patients with platinum sensitive cancers (high grade serous epithelial ovarian, fallopian tube). In the phase 2 clinical trial 30% of patients showed clinical response to olaparib that half of them had BRCA2 or ATM defects in their tumor (</w:t>
      </w:r>
      <w:r w:rsidR="00EC348C">
        <w:rPr>
          <w:rFonts w:asciiTheme="majorBidi" w:hAnsiTheme="majorBidi" w:cstheme="majorBidi"/>
          <w:color w:val="000000"/>
          <w:shd w:val="clear" w:color="auto" w:fill="FFFFFF"/>
        </w:rPr>
        <w:t>136</w:t>
      </w:r>
      <w:r>
        <w:rPr>
          <w:rFonts w:asciiTheme="majorBidi" w:hAnsiTheme="majorBidi" w:cstheme="majorBidi"/>
          <w:color w:val="000000"/>
          <w:shd w:val="clear" w:color="auto" w:fill="FFFFFF"/>
        </w:rPr>
        <w:t>). TNBC clinical responses to olaparib were multiple, patients with BRCA1/2 mutation tumors showed some disease stabilization but other tumor without BRCA1/2 mutation showed no sustained response.</w:t>
      </w:r>
      <w:r w:rsidRPr="00CF1A18">
        <w:t xml:space="preserve"> </w:t>
      </w:r>
      <w:r>
        <w:t xml:space="preserve">Suggested that </w:t>
      </w:r>
      <w:r w:rsidRPr="00CF1A18">
        <w:rPr>
          <w:rFonts w:asciiTheme="majorBidi" w:hAnsiTheme="majorBidi" w:cstheme="majorBidi"/>
          <w:color w:val="000000"/>
          <w:shd w:val="clear" w:color="auto" w:fill="FFFFFF"/>
        </w:rPr>
        <w:t>BRCAness might be less frequent in TNBC than in diseases such as HGSOvCa (</w:t>
      </w:r>
      <w:r w:rsidR="00EC348C">
        <w:rPr>
          <w:rFonts w:asciiTheme="majorBidi" w:hAnsiTheme="majorBidi" w:cstheme="majorBidi"/>
          <w:color w:val="000000"/>
          <w:shd w:val="clear" w:color="auto" w:fill="FFFFFF"/>
        </w:rPr>
        <w:t>137</w:t>
      </w:r>
      <w:r w:rsidRPr="00CF1A18">
        <w:rPr>
          <w:rFonts w:asciiTheme="majorBidi" w:hAnsiTheme="majorBidi" w:cstheme="majorBidi"/>
          <w:color w:val="000000"/>
          <w:shd w:val="clear" w:color="auto" w:fill="FFFFFF"/>
        </w:rPr>
        <w:t xml:space="preserve">) </w:t>
      </w:r>
      <w:r>
        <w:rPr>
          <w:rFonts w:asciiTheme="majorBidi" w:hAnsiTheme="majorBidi" w:cstheme="majorBidi"/>
          <w:color w:val="000000"/>
          <w:shd w:val="clear" w:color="auto" w:fill="FFFFFF"/>
        </w:rPr>
        <w:t xml:space="preserve">     </w:t>
      </w:r>
    </w:p>
    <w:p w:rsidR="005304A8" w:rsidRDefault="005304A8" w:rsidP="00BD6AAB">
      <w:pPr>
        <w:pStyle w:val="p"/>
        <w:shd w:val="clear" w:color="auto" w:fill="FFFFFF"/>
        <w:spacing w:before="166" w:beforeAutospacing="0" w:after="166" w:afterAutospacing="0" w:line="480" w:lineRule="auto"/>
        <w:jc w:val="both"/>
        <w:rPr>
          <w:rFonts w:asciiTheme="majorBidi" w:hAnsiTheme="majorBidi" w:cstheme="majorBidi"/>
          <w:color w:val="000000"/>
          <w:shd w:val="clear" w:color="auto" w:fill="FFFFFF"/>
        </w:rPr>
      </w:pPr>
      <w:r>
        <w:rPr>
          <w:rFonts w:asciiTheme="majorBidi" w:hAnsiTheme="majorBidi" w:cstheme="majorBidi"/>
          <w:color w:val="000000"/>
          <w:shd w:val="clear" w:color="auto" w:fill="FFFFFF"/>
        </w:rPr>
        <w:t>Recently rucaparib has been shown to extend PFS in a maintenance therapy (</w:t>
      </w:r>
      <w:r w:rsidR="00EC348C">
        <w:rPr>
          <w:rFonts w:asciiTheme="majorBidi" w:hAnsiTheme="majorBidi" w:cstheme="majorBidi"/>
          <w:color w:val="000000"/>
          <w:shd w:val="clear" w:color="auto" w:fill="FFFFFF"/>
        </w:rPr>
        <w:t>139</w:t>
      </w:r>
      <w:r>
        <w:rPr>
          <w:rFonts w:asciiTheme="majorBidi" w:hAnsiTheme="majorBidi" w:cstheme="majorBidi"/>
          <w:color w:val="000000"/>
          <w:shd w:val="clear" w:color="auto" w:fill="FFFFFF"/>
        </w:rPr>
        <w:t xml:space="preserve">). In phase 2 trial they categorized patients into three groups according to their genomic features of their tumors that calculating the chromosomal loss of heterozygosity (LOH) across the </w:t>
      </w:r>
      <w:r w:rsidR="00DE66E8">
        <w:rPr>
          <w:rFonts w:asciiTheme="majorBidi" w:hAnsiTheme="majorBidi" w:cstheme="majorBidi"/>
          <w:color w:val="000000"/>
          <w:shd w:val="clear" w:color="auto" w:fill="FFFFFF"/>
        </w:rPr>
        <w:t>genome</w:t>
      </w:r>
      <w:r>
        <w:rPr>
          <w:rFonts w:asciiTheme="majorBidi" w:hAnsiTheme="majorBidi" w:cstheme="majorBidi"/>
          <w:color w:val="000000"/>
          <w:shd w:val="clear" w:color="auto" w:fill="FFFFFF"/>
        </w:rPr>
        <w:t>: 1) BRCA mutation patients with germline or somatic BRCA mutations 2) BRCA wild type with high genomic LOH 3) BRCA wild type with low LOH. BRCA mutant group and high LOH group showed greatest PFS when treatment them by rucaparib (</w:t>
      </w:r>
      <w:r w:rsidR="00EC348C">
        <w:rPr>
          <w:rFonts w:asciiTheme="majorBidi" w:hAnsiTheme="majorBidi" w:cstheme="majorBidi"/>
          <w:color w:val="000000"/>
          <w:shd w:val="clear" w:color="auto" w:fill="FFFFFF"/>
        </w:rPr>
        <w:t>139</w:t>
      </w:r>
      <w:r>
        <w:rPr>
          <w:rFonts w:asciiTheme="majorBidi" w:hAnsiTheme="majorBidi" w:cstheme="majorBidi"/>
          <w:color w:val="000000"/>
          <w:shd w:val="clear" w:color="auto" w:fill="FFFFFF"/>
        </w:rPr>
        <w:t xml:space="preserve">). The responses of wild type BRCA patients was still below that expected with standard platinum based combination therapy. This clinical result with data of phase </w:t>
      </w:r>
      <w:r w:rsidR="00A12023">
        <w:rPr>
          <w:rFonts w:asciiTheme="majorBidi" w:hAnsiTheme="majorBidi" w:cstheme="majorBidi"/>
          <w:color w:val="000000"/>
          <w:shd w:val="clear" w:color="auto" w:fill="FFFFFF"/>
        </w:rPr>
        <w:t>II</w:t>
      </w:r>
      <w:r>
        <w:rPr>
          <w:rFonts w:asciiTheme="majorBidi" w:hAnsiTheme="majorBidi" w:cstheme="majorBidi"/>
          <w:color w:val="000000"/>
          <w:shd w:val="clear" w:color="auto" w:fill="FFFFFF"/>
        </w:rPr>
        <w:t xml:space="preserve"> in HGSOvCa have led FDA approval for rucaparib to </w:t>
      </w:r>
      <w:r>
        <w:rPr>
          <w:rFonts w:asciiTheme="majorBidi" w:hAnsiTheme="majorBidi" w:cstheme="majorBidi"/>
          <w:color w:val="000000"/>
          <w:shd w:val="clear" w:color="auto" w:fill="FFFFFF"/>
        </w:rPr>
        <w:lastRenderedPageBreak/>
        <w:t>use in patients with germline or somatic advanced ovarian cancer that treated with two or more chemotherapies (figure 2</w:t>
      </w:r>
      <w:r w:rsidR="00C96411">
        <w:rPr>
          <w:rFonts w:asciiTheme="majorBidi" w:hAnsiTheme="majorBidi" w:cstheme="majorBidi"/>
          <w:color w:val="000000"/>
          <w:shd w:val="clear" w:color="auto" w:fill="FFFFFF"/>
        </w:rPr>
        <w:t>1</w:t>
      </w:r>
      <w:r>
        <w:rPr>
          <w:rFonts w:asciiTheme="majorBidi" w:hAnsiTheme="majorBidi" w:cstheme="majorBidi"/>
          <w:color w:val="000000"/>
          <w:shd w:val="clear" w:color="auto" w:fill="FFFFFF"/>
        </w:rPr>
        <w:t>B). In a recent study, oncologist examined the effect of Talazoparib on breast cancer patients. They collected 13 early stage breast patients with germline mutations in BRCA1 or BRCA2 and treated them with talazoparib for two months before chemotherapy or surgery as a first line of therapy. All patients showed a reduction in tumor volume after two months (</w:t>
      </w:r>
      <w:r w:rsidR="00EC348C">
        <w:rPr>
          <w:rFonts w:asciiTheme="majorBidi" w:hAnsiTheme="majorBidi" w:cstheme="majorBidi"/>
          <w:color w:val="000000"/>
          <w:shd w:val="clear" w:color="auto" w:fill="FFFFFF"/>
        </w:rPr>
        <w:t>140</w:t>
      </w:r>
      <w:r>
        <w:rPr>
          <w:rFonts w:asciiTheme="majorBidi" w:hAnsiTheme="majorBidi" w:cstheme="majorBidi"/>
          <w:color w:val="000000"/>
          <w:shd w:val="clear" w:color="auto" w:fill="FFFFFF"/>
        </w:rPr>
        <w:t xml:space="preserve">). </w:t>
      </w:r>
    </w:p>
    <w:p w:rsidR="005304A8" w:rsidRDefault="00F465C7" w:rsidP="00BD6AAB">
      <w:pPr>
        <w:pStyle w:val="p"/>
        <w:shd w:val="clear" w:color="auto" w:fill="FFFFFF"/>
        <w:spacing w:before="166" w:beforeAutospacing="0" w:after="166" w:afterAutospacing="0" w:line="480" w:lineRule="auto"/>
        <w:jc w:val="both"/>
        <w:rPr>
          <w:color w:val="000000"/>
        </w:rPr>
      </w:pPr>
      <w:r>
        <w:rPr>
          <w:rFonts w:asciiTheme="majorBidi" w:hAnsiTheme="majorBidi" w:cstheme="majorBidi"/>
          <w:color w:val="000000"/>
          <w:shd w:val="clear" w:color="auto" w:fill="FFFFFF"/>
        </w:rPr>
        <w:t>Until now oncologist could not</w:t>
      </w:r>
      <w:r w:rsidR="005304A8">
        <w:rPr>
          <w:rFonts w:asciiTheme="majorBidi" w:hAnsiTheme="majorBidi" w:cstheme="majorBidi"/>
          <w:color w:val="000000"/>
          <w:shd w:val="clear" w:color="auto" w:fill="FFFFFF"/>
        </w:rPr>
        <w:t xml:space="preserve"> say the conclusions of which PARPi are most effective in treatment of particular cancer in each patients. For this decision they need different trial designs and multiple population of patients used to asses different PARPi for direct comparison. But according to biochemical and cellular effect of different PARPi oncologist are beginning to give ideas on how different PARPi might be used clinically. for example talazoparib can kill BRCA mutant cells in vitro at a dose lower than 200 mg that need for olaparib and rucaparib that is because of the power of talazoparib in trapping PARP1 (</w:t>
      </w:r>
      <w:r w:rsidR="00EC348C">
        <w:rPr>
          <w:rFonts w:asciiTheme="majorBidi" w:hAnsiTheme="majorBidi" w:cstheme="majorBidi"/>
          <w:color w:val="000000"/>
          <w:shd w:val="clear" w:color="auto" w:fill="FFFFFF"/>
        </w:rPr>
        <w:t>141</w:t>
      </w:r>
      <w:r w:rsidR="005304A8">
        <w:rPr>
          <w:rFonts w:asciiTheme="majorBidi" w:hAnsiTheme="majorBidi" w:cstheme="majorBidi"/>
          <w:color w:val="000000"/>
          <w:shd w:val="clear" w:color="auto" w:fill="FFFFFF"/>
        </w:rPr>
        <w:t>). In vitro the therapeutic ratio in BRCA1/2 defective cells in compare to wild type cells for all three PARPi are similar and it is unclear  the enhanced trapping ability of talazoparib compared with rucaparib and olaparib will improved therapeutic ratio or not (</w:t>
      </w:r>
      <w:r w:rsidR="00EC348C">
        <w:rPr>
          <w:rFonts w:asciiTheme="majorBidi" w:hAnsiTheme="majorBidi" w:cstheme="majorBidi"/>
          <w:color w:val="000000"/>
          <w:shd w:val="clear" w:color="auto" w:fill="FFFFFF"/>
        </w:rPr>
        <w:t>142</w:t>
      </w:r>
      <w:r w:rsidR="005304A8">
        <w:rPr>
          <w:rFonts w:asciiTheme="majorBidi" w:hAnsiTheme="majorBidi" w:cstheme="majorBidi"/>
          <w:color w:val="000000"/>
          <w:shd w:val="clear" w:color="auto" w:fill="FFFFFF"/>
        </w:rPr>
        <w:t xml:space="preserve">). Understanding of which PARPi is the best agent in clinical situation will be informed by future comparison of mature phase 3 clinical outcome data.   </w:t>
      </w:r>
      <w:r w:rsidR="005304A8" w:rsidRPr="006A0D9E">
        <w:rPr>
          <w:color w:val="000000"/>
        </w:rPr>
        <w:t xml:space="preserve"> </w:t>
      </w:r>
    </w:p>
    <w:p w:rsidR="005304A8" w:rsidRPr="00F452D7" w:rsidRDefault="005304A8" w:rsidP="00BD6AAB">
      <w:pPr>
        <w:spacing w:line="480" w:lineRule="auto"/>
        <w:jc w:val="both"/>
        <w:rPr>
          <w:rFonts w:asciiTheme="majorBidi" w:hAnsiTheme="majorBidi" w:cstheme="majorBidi"/>
          <w:b/>
          <w:bCs/>
          <w:sz w:val="28"/>
          <w:szCs w:val="28"/>
        </w:rPr>
      </w:pPr>
      <w:r w:rsidRPr="00F452D7">
        <w:rPr>
          <w:rFonts w:asciiTheme="majorBidi" w:hAnsiTheme="majorBidi" w:cstheme="majorBidi"/>
          <w:b/>
          <w:bCs/>
          <w:sz w:val="28"/>
          <w:szCs w:val="28"/>
        </w:rPr>
        <w:t>PARP inhibitors in combination with cytotoxic therapy:</w:t>
      </w:r>
    </w:p>
    <w:p w:rsidR="005304A8" w:rsidRDefault="005304A8" w:rsidP="00F3286A">
      <w:pPr>
        <w:spacing w:line="480" w:lineRule="auto"/>
        <w:jc w:val="both"/>
        <w:rPr>
          <w:rFonts w:asciiTheme="majorBidi" w:hAnsiTheme="majorBidi" w:cstheme="majorBidi"/>
          <w:sz w:val="24"/>
          <w:szCs w:val="24"/>
        </w:rPr>
      </w:pPr>
      <w:r w:rsidRPr="00E429CF">
        <w:rPr>
          <w:rFonts w:asciiTheme="majorBidi" w:hAnsiTheme="majorBidi" w:cstheme="majorBidi"/>
          <w:sz w:val="24"/>
          <w:szCs w:val="24"/>
        </w:rPr>
        <w:t>PARP inhibitors can enhance the effect of chemotherapies. DNA methylating agents such as dacarbazine and temozolomide were discovered to activa</w:t>
      </w:r>
      <w:r w:rsidR="00EC348C">
        <w:rPr>
          <w:rFonts w:asciiTheme="majorBidi" w:hAnsiTheme="majorBidi" w:cstheme="majorBidi"/>
          <w:sz w:val="24"/>
          <w:szCs w:val="24"/>
        </w:rPr>
        <w:t>te PARP</w:t>
      </w:r>
      <w:r w:rsidRPr="00E429CF">
        <w:rPr>
          <w:rFonts w:asciiTheme="majorBidi" w:hAnsiTheme="majorBidi" w:cstheme="majorBidi"/>
          <w:sz w:val="24"/>
          <w:szCs w:val="24"/>
        </w:rPr>
        <w:t xml:space="preserve">1. These agents caused SSB </w:t>
      </w:r>
      <w:r w:rsidR="00F465C7">
        <w:rPr>
          <w:rFonts w:asciiTheme="majorBidi" w:hAnsiTheme="majorBidi" w:cstheme="majorBidi"/>
          <w:sz w:val="24"/>
          <w:szCs w:val="24"/>
        </w:rPr>
        <w:t xml:space="preserve">and </w:t>
      </w:r>
      <w:r w:rsidRPr="00E429CF">
        <w:rPr>
          <w:rFonts w:asciiTheme="majorBidi" w:hAnsiTheme="majorBidi" w:cstheme="majorBidi"/>
          <w:sz w:val="24"/>
          <w:szCs w:val="24"/>
        </w:rPr>
        <w:t xml:space="preserve">required BER pathway to for repair it. In this situation PARP1 have resistance to methylayting agents. If PARP inhibitors inhibit the function of PARP1 and PARP 2 and disable BER, the SSBs could not be repaired and turned to DSBs. If HR pathway be turned off cell death </w:t>
      </w:r>
      <w:r w:rsidRPr="00E429CF">
        <w:rPr>
          <w:rFonts w:asciiTheme="majorBidi" w:hAnsiTheme="majorBidi" w:cstheme="majorBidi"/>
          <w:sz w:val="24"/>
          <w:szCs w:val="24"/>
        </w:rPr>
        <w:lastRenderedPageBreak/>
        <w:t>occurs. Mismatch repair (MMR) deficient cells do not respond to the DNA methylating agent temozolomide (TMZ). In wild type cells</w:t>
      </w:r>
      <w:r>
        <w:rPr>
          <w:rFonts w:asciiTheme="majorBidi" w:hAnsiTheme="majorBidi" w:cstheme="majorBidi"/>
          <w:sz w:val="24"/>
          <w:szCs w:val="24"/>
        </w:rPr>
        <w:t xml:space="preserve"> MMR would correct errors in replication or cause replication arrest and cell death. MMR deficient cells can escape from cell arrest and survive. 3aminobenzamide increase the efficiency of TMZ regardless of MMR situation (</w:t>
      </w:r>
      <w:r w:rsidR="00E659C6">
        <w:rPr>
          <w:rFonts w:asciiTheme="majorBidi" w:hAnsiTheme="majorBidi" w:cstheme="majorBidi"/>
          <w:sz w:val="24"/>
          <w:szCs w:val="24"/>
        </w:rPr>
        <w:t>143</w:t>
      </w:r>
      <w:r>
        <w:rPr>
          <w:rFonts w:asciiTheme="majorBidi" w:hAnsiTheme="majorBidi" w:cstheme="majorBidi"/>
          <w:sz w:val="24"/>
          <w:szCs w:val="24"/>
        </w:rPr>
        <w:t>). AG14361 a PARP inhibitor enhanced the effect of TMZ in MMR deficient cells (</w:t>
      </w:r>
      <w:r w:rsidR="00E659C6">
        <w:rPr>
          <w:rFonts w:asciiTheme="majorBidi" w:hAnsiTheme="majorBidi" w:cstheme="majorBidi"/>
          <w:sz w:val="24"/>
          <w:szCs w:val="24"/>
        </w:rPr>
        <w:t>144</w:t>
      </w:r>
      <w:r>
        <w:rPr>
          <w:rFonts w:asciiTheme="majorBidi" w:hAnsiTheme="majorBidi" w:cstheme="majorBidi"/>
          <w:sz w:val="24"/>
          <w:szCs w:val="24"/>
        </w:rPr>
        <w:t xml:space="preserve">). Veliparib in combination with TMZ showed slowed tumor progression in rat but </w:t>
      </w:r>
      <w:proofErr w:type="spellStart"/>
      <w:r>
        <w:rPr>
          <w:rFonts w:asciiTheme="majorBidi" w:hAnsiTheme="majorBidi" w:cstheme="majorBidi"/>
          <w:sz w:val="24"/>
          <w:szCs w:val="24"/>
        </w:rPr>
        <w:t>telozomide</w:t>
      </w:r>
      <w:proofErr w:type="spellEnd"/>
      <w:r>
        <w:rPr>
          <w:rFonts w:asciiTheme="majorBidi" w:hAnsiTheme="majorBidi" w:cstheme="majorBidi"/>
          <w:sz w:val="24"/>
          <w:szCs w:val="24"/>
        </w:rPr>
        <w:t xml:space="preserve"> as single agent didn’t show sufficient effect (</w:t>
      </w:r>
      <w:r w:rsidR="00E659C6">
        <w:rPr>
          <w:rFonts w:asciiTheme="majorBidi" w:hAnsiTheme="majorBidi" w:cstheme="majorBidi"/>
          <w:sz w:val="24"/>
          <w:szCs w:val="24"/>
        </w:rPr>
        <w:t>144</w:t>
      </w:r>
      <w:r>
        <w:rPr>
          <w:rFonts w:asciiTheme="majorBidi" w:hAnsiTheme="majorBidi" w:cstheme="majorBidi"/>
          <w:sz w:val="24"/>
          <w:szCs w:val="24"/>
        </w:rPr>
        <w:t xml:space="preserve">). PARP inhibitors can increase the cytotoxicity effect </w:t>
      </w:r>
      <w:r w:rsidRPr="002409FF">
        <w:rPr>
          <w:rFonts w:asciiTheme="majorBidi" w:hAnsiTheme="majorBidi" w:cstheme="majorBidi"/>
          <w:sz w:val="24"/>
          <w:szCs w:val="24"/>
        </w:rPr>
        <w:t xml:space="preserve">of </w:t>
      </w:r>
      <w:r>
        <w:rPr>
          <w:rFonts w:asciiTheme="majorBidi" w:hAnsiTheme="majorBidi" w:cstheme="majorBidi"/>
          <w:sz w:val="24"/>
          <w:szCs w:val="24"/>
        </w:rPr>
        <w:t xml:space="preserve">topoisomerase I inhibitor. Topoisomerase I inhibitors promote DNA </w:t>
      </w:r>
      <w:r w:rsidR="00F3286A">
        <w:rPr>
          <w:rFonts w:asciiTheme="majorBidi" w:hAnsiTheme="majorBidi" w:cstheme="majorBidi"/>
          <w:sz w:val="24"/>
          <w:szCs w:val="24"/>
        </w:rPr>
        <w:t>breakage because it</w:t>
      </w:r>
      <w:r w:rsidRPr="00F94445">
        <w:rPr>
          <w:rFonts w:asciiTheme="majorBidi" w:hAnsiTheme="majorBidi" w:cstheme="majorBidi"/>
          <w:sz w:val="24"/>
          <w:szCs w:val="24"/>
        </w:rPr>
        <w:t xml:space="preserve"> can </w:t>
      </w:r>
      <w:r w:rsidRPr="00F94445">
        <w:rPr>
          <w:rFonts w:asciiTheme="majorBidi" w:hAnsiTheme="majorBidi" w:cstheme="majorBidi"/>
          <w:color w:val="000000"/>
          <w:sz w:val="24"/>
          <w:szCs w:val="24"/>
        </w:rPr>
        <w:t>cleaves, unwinds and decreases torsional strain of DNA.</w:t>
      </w:r>
      <w:r>
        <w:rPr>
          <w:rFonts w:asciiTheme="majorBidi" w:hAnsiTheme="majorBidi" w:cstheme="majorBidi"/>
          <w:sz w:val="24"/>
          <w:szCs w:val="24"/>
        </w:rPr>
        <w:t xml:space="preserve"> Studied on ovary cells showed added AG14361 to topoisomerase inhibitors, decreas</w:t>
      </w:r>
      <w:r w:rsidR="00EC348C">
        <w:rPr>
          <w:rFonts w:asciiTheme="majorBidi" w:hAnsiTheme="majorBidi" w:cstheme="majorBidi"/>
          <w:sz w:val="24"/>
          <w:szCs w:val="24"/>
        </w:rPr>
        <w:t>ed the lethal concentration (LC</w:t>
      </w:r>
      <w:r>
        <w:rPr>
          <w:rFonts w:asciiTheme="majorBidi" w:hAnsiTheme="majorBidi" w:cstheme="majorBidi"/>
          <w:sz w:val="24"/>
          <w:szCs w:val="24"/>
        </w:rPr>
        <w:t>50) and the resistance and PARP inhibitors overcome the resistance to topoisomerase inhibition in BER competent cells (</w:t>
      </w:r>
      <w:r w:rsidR="00E659C6">
        <w:rPr>
          <w:rFonts w:asciiTheme="majorBidi" w:hAnsiTheme="majorBidi" w:cstheme="majorBidi"/>
          <w:sz w:val="24"/>
          <w:szCs w:val="24"/>
        </w:rPr>
        <w:t>146</w:t>
      </w:r>
      <w:r>
        <w:rPr>
          <w:rFonts w:asciiTheme="majorBidi" w:hAnsiTheme="majorBidi" w:cstheme="majorBidi"/>
          <w:sz w:val="24"/>
          <w:szCs w:val="24"/>
        </w:rPr>
        <w:t xml:space="preserve">). Resistance to </w:t>
      </w:r>
      <w:proofErr w:type="spellStart"/>
      <w:r>
        <w:rPr>
          <w:rFonts w:asciiTheme="majorBidi" w:hAnsiTheme="majorBidi" w:cstheme="majorBidi"/>
          <w:sz w:val="24"/>
          <w:szCs w:val="24"/>
        </w:rPr>
        <w:t>topoisomers</w:t>
      </w:r>
      <w:proofErr w:type="spellEnd"/>
      <w:r>
        <w:rPr>
          <w:rFonts w:asciiTheme="majorBidi" w:hAnsiTheme="majorBidi" w:cstheme="majorBidi"/>
          <w:sz w:val="24"/>
          <w:szCs w:val="24"/>
        </w:rPr>
        <w:t xml:space="preserve"> inhibitors can develop from overexpression of XRCC1 which is in roll of DNA SSB repair mechanism. PARP inhibition overcomes to this resistance mechanism by interfering with XRCC1 to the DNA break site. In mouse </w:t>
      </w:r>
      <w:proofErr w:type="spellStart"/>
      <w:r>
        <w:rPr>
          <w:rFonts w:asciiTheme="majorBidi" w:hAnsiTheme="majorBidi" w:cstheme="majorBidi"/>
          <w:sz w:val="24"/>
          <w:szCs w:val="24"/>
        </w:rPr>
        <w:t>xenograph</w:t>
      </w:r>
      <w:proofErr w:type="spellEnd"/>
      <w:r>
        <w:rPr>
          <w:rFonts w:asciiTheme="majorBidi" w:hAnsiTheme="majorBidi" w:cstheme="majorBidi"/>
          <w:sz w:val="24"/>
          <w:szCs w:val="24"/>
        </w:rPr>
        <w:t xml:space="preserve"> model, veliparib enhanced the activity of cisplatin and carboplatin in a BRCA deficient cells </w:t>
      </w:r>
      <w:r w:rsidR="00E659C6">
        <w:rPr>
          <w:rFonts w:asciiTheme="majorBidi" w:hAnsiTheme="majorBidi" w:cstheme="majorBidi"/>
          <w:sz w:val="24"/>
          <w:szCs w:val="24"/>
        </w:rPr>
        <w:t>(144</w:t>
      </w:r>
      <w:r>
        <w:rPr>
          <w:rFonts w:asciiTheme="majorBidi" w:hAnsiTheme="majorBidi" w:cstheme="majorBidi"/>
          <w:sz w:val="24"/>
          <w:szCs w:val="24"/>
        </w:rPr>
        <w:t>).</w:t>
      </w:r>
      <w:r w:rsidR="00F3286A">
        <w:rPr>
          <w:rFonts w:asciiTheme="majorBidi" w:hAnsiTheme="majorBidi" w:cstheme="majorBidi"/>
          <w:sz w:val="24"/>
          <w:szCs w:val="24"/>
        </w:rPr>
        <w:t xml:space="preserve"> </w:t>
      </w:r>
      <w:r>
        <w:rPr>
          <w:rFonts w:asciiTheme="majorBidi" w:hAnsiTheme="majorBidi" w:cstheme="majorBidi"/>
          <w:sz w:val="24"/>
          <w:szCs w:val="24"/>
        </w:rPr>
        <w:t xml:space="preserve">Preclinical evidence suggests that tumors damaged by alkylating or methylating agents may be more sensitive to the chemotherapy in presence of PARP inhibition.  </w:t>
      </w:r>
    </w:p>
    <w:p w:rsidR="005304A8" w:rsidRPr="00F452D7" w:rsidRDefault="005304A8" w:rsidP="00BD6AAB">
      <w:pPr>
        <w:spacing w:line="480" w:lineRule="auto"/>
        <w:jc w:val="both"/>
        <w:rPr>
          <w:rFonts w:asciiTheme="majorBidi" w:hAnsiTheme="majorBidi" w:cstheme="majorBidi"/>
          <w:b/>
          <w:bCs/>
          <w:sz w:val="28"/>
          <w:szCs w:val="28"/>
        </w:rPr>
      </w:pPr>
      <w:r w:rsidRPr="00F452D7">
        <w:rPr>
          <w:rFonts w:asciiTheme="majorBidi" w:hAnsiTheme="majorBidi" w:cstheme="majorBidi"/>
          <w:b/>
          <w:bCs/>
          <w:sz w:val="28"/>
          <w:szCs w:val="28"/>
        </w:rPr>
        <w:t xml:space="preserve"> PARP inhibitors with combination with ionizing radiation:</w:t>
      </w:r>
    </w:p>
    <w:p w:rsidR="005304A8" w:rsidRDefault="005304A8" w:rsidP="00BD6AAB">
      <w:pPr>
        <w:pStyle w:val="p"/>
        <w:shd w:val="clear" w:color="auto" w:fill="FFFFFF"/>
        <w:spacing w:before="166" w:beforeAutospacing="0" w:after="166" w:afterAutospacing="0" w:line="480" w:lineRule="auto"/>
        <w:jc w:val="both"/>
        <w:rPr>
          <w:color w:val="000000"/>
        </w:rPr>
      </w:pPr>
      <w:r>
        <w:rPr>
          <w:rFonts w:asciiTheme="majorBidi" w:hAnsiTheme="majorBidi" w:cstheme="majorBidi"/>
        </w:rPr>
        <w:t xml:space="preserve">PARP inhibitors potentiate ionizing radiation by inhibition of BER. Combining ionizing radiation with PARPi, the SSB induced by radiation go unrepaired by PARP of BER mechanism and leading cell death and delay in tumor growth. In BER deficient cells in </w:t>
      </w:r>
      <w:r w:rsidR="0028481F">
        <w:rPr>
          <w:rFonts w:asciiTheme="majorBidi" w:hAnsiTheme="majorBidi" w:cstheme="majorBidi"/>
        </w:rPr>
        <w:t>presence</w:t>
      </w:r>
      <w:r>
        <w:rPr>
          <w:rFonts w:asciiTheme="majorBidi" w:hAnsiTheme="majorBidi" w:cstheme="majorBidi"/>
        </w:rPr>
        <w:t xml:space="preserve"> of PARP inhibitors the DSB formed after ionizing radiation. Such cells that have resistance to radiation are treated with radiotherapy (XRT) after exposure with AG14361, this experience showed 73% </w:t>
      </w:r>
      <w:r>
        <w:rPr>
          <w:rFonts w:asciiTheme="majorBidi" w:hAnsiTheme="majorBidi" w:cstheme="majorBidi"/>
        </w:rPr>
        <w:lastRenderedPageBreak/>
        <w:t>increase in tumor growth inhibition compare to treatment with radiotherapy alone (</w:t>
      </w:r>
      <w:r w:rsidR="001945E3">
        <w:rPr>
          <w:rFonts w:asciiTheme="majorBidi" w:hAnsiTheme="majorBidi" w:cstheme="majorBidi"/>
        </w:rPr>
        <w:t>148</w:t>
      </w:r>
      <w:r>
        <w:rPr>
          <w:rFonts w:asciiTheme="majorBidi" w:hAnsiTheme="majorBidi" w:cstheme="majorBidi"/>
        </w:rPr>
        <w:t xml:space="preserve">). Another experience on a mouse colon cancer showed that addition veliparib to irradiation increase the life time of mouse from 23 to 36 days. In addition role of PARP inhibitors to inhibiting SSB, it can inhibit DSBs too. PAR requires two zing finger for attached SSBs but only one Zn finger are </w:t>
      </w:r>
      <w:r w:rsidRPr="00520F98">
        <w:rPr>
          <w:rFonts w:asciiTheme="majorBidi" w:hAnsiTheme="majorBidi" w:cstheme="majorBidi"/>
        </w:rPr>
        <w:t xml:space="preserve">require for PARP to attached  DSBs. </w:t>
      </w:r>
      <w:r w:rsidRPr="00520F98">
        <w:rPr>
          <w:rFonts w:asciiTheme="majorBidi" w:hAnsiTheme="majorBidi" w:cstheme="majorBidi"/>
          <w:color w:val="000000"/>
        </w:rPr>
        <w:t>Nu 1025 inhibited the repair of DSBs after radiation, by inhibiting NHEJ.</w:t>
      </w:r>
      <w:r>
        <w:rPr>
          <w:rFonts w:asciiTheme="majorBidi" w:hAnsiTheme="majorBidi" w:cstheme="majorBidi"/>
        </w:rPr>
        <w:t xml:space="preserve"> DNA-PK is a protein that activates in NHEJ pathway and can stimulate by PARP1 because PARP inhibition decrease the activity of DNA-PK. </w:t>
      </w:r>
      <w:r>
        <w:rPr>
          <w:color w:val="000000"/>
        </w:rPr>
        <w:t xml:space="preserve">When the </w:t>
      </w:r>
      <w:r w:rsidR="00A12023">
        <w:rPr>
          <w:color w:val="000000"/>
        </w:rPr>
        <w:t>NHEJ pathway is defective, PARP</w:t>
      </w:r>
      <w:r>
        <w:rPr>
          <w:color w:val="000000"/>
        </w:rPr>
        <w:t xml:space="preserve">1 is recruited for DSB repair. NHEJ deficient cells that are exposed to radiation have highest chance for cell killing with PARP inhibitors. </w:t>
      </w:r>
    </w:p>
    <w:p w:rsidR="005304A8" w:rsidRPr="00F452D7" w:rsidRDefault="005304A8" w:rsidP="00BD6AAB">
      <w:pPr>
        <w:pStyle w:val="p"/>
        <w:shd w:val="clear" w:color="auto" w:fill="FFFFFF"/>
        <w:spacing w:before="166" w:beforeAutospacing="0" w:after="166" w:afterAutospacing="0" w:line="480" w:lineRule="auto"/>
        <w:rPr>
          <w:b/>
          <w:bCs/>
          <w:color w:val="000000"/>
          <w:sz w:val="28"/>
          <w:szCs w:val="28"/>
        </w:rPr>
      </w:pPr>
      <w:r w:rsidRPr="00F452D7">
        <w:rPr>
          <w:b/>
          <w:bCs/>
          <w:color w:val="000000"/>
          <w:sz w:val="28"/>
          <w:szCs w:val="28"/>
        </w:rPr>
        <w:t xml:space="preserve">PARPi and chemotherapy: </w:t>
      </w:r>
    </w:p>
    <w:p w:rsidR="008A412E" w:rsidRDefault="005304A8" w:rsidP="00BD6AAB">
      <w:pPr>
        <w:pStyle w:val="p"/>
        <w:shd w:val="clear" w:color="auto" w:fill="FFFFFF"/>
        <w:spacing w:before="166" w:beforeAutospacing="0" w:after="166" w:afterAutospacing="0" w:line="480" w:lineRule="auto"/>
        <w:jc w:val="both"/>
        <w:rPr>
          <w:color w:val="000000"/>
        </w:rPr>
      </w:pPr>
      <w:r w:rsidRPr="001231B2">
        <w:rPr>
          <w:color w:val="000000"/>
        </w:rPr>
        <w:t xml:space="preserve">Preclinical studies </w:t>
      </w:r>
      <w:r>
        <w:rPr>
          <w:color w:val="000000"/>
        </w:rPr>
        <w:t xml:space="preserve">have been improved that PARPi increase the cytotoxic effects of chemotherapy. PARP is express in all cells, it expression and activity is increased in proliferating cells. Some solid tumors have been found with high level of PARP expression compared with normal cells so PARPi could selective target tumor cells. Preclinical studies have shown that PARP inhibitors can </w:t>
      </w:r>
      <w:r w:rsidR="00F452D7">
        <w:rPr>
          <w:color w:val="000000"/>
        </w:rPr>
        <w:t>enhance</w:t>
      </w:r>
      <w:r>
        <w:rPr>
          <w:color w:val="000000"/>
        </w:rPr>
        <w:t xml:space="preserve"> the cytotoxic effect of agents that cause SSBs in DNA such as alkylating agents and topoisomerase inhibitors. Combination trials of PARPi and </w:t>
      </w:r>
      <w:r w:rsidR="00F452D7">
        <w:rPr>
          <w:color w:val="000000"/>
        </w:rPr>
        <w:t>cytotoxic</w:t>
      </w:r>
      <w:r>
        <w:rPr>
          <w:color w:val="000000"/>
        </w:rPr>
        <w:t xml:space="preserve"> in vivo showed the great result on patient with BRCA mutation suggesting that this combination therapy have the greater effect on patient with inherent DNA repair defect (</w:t>
      </w:r>
      <w:r w:rsidR="001945E3">
        <w:rPr>
          <w:color w:val="000000"/>
        </w:rPr>
        <w:t>149</w:t>
      </w:r>
      <w:r>
        <w:rPr>
          <w:color w:val="000000"/>
        </w:rPr>
        <w:t xml:space="preserve">).  </w:t>
      </w:r>
    </w:p>
    <w:p w:rsidR="00BD7120" w:rsidRPr="00691E5F" w:rsidRDefault="00BD7120" w:rsidP="00BD6AAB">
      <w:pPr>
        <w:spacing w:line="480" w:lineRule="auto"/>
        <w:jc w:val="both"/>
        <w:rPr>
          <w:rFonts w:asciiTheme="majorBidi" w:hAnsiTheme="majorBidi" w:cstheme="majorBidi"/>
          <w:b/>
          <w:bCs/>
          <w:sz w:val="28"/>
          <w:szCs w:val="28"/>
        </w:rPr>
      </w:pPr>
      <w:r w:rsidRPr="00691E5F">
        <w:rPr>
          <w:rFonts w:asciiTheme="majorBidi" w:hAnsiTheme="majorBidi" w:cstheme="majorBidi"/>
          <w:b/>
          <w:bCs/>
          <w:sz w:val="28"/>
          <w:szCs w:val="28"/>
        </w:rPr>
        <w:t>Resistance to PARP Inhibitors:</w:t>
      </w:r>
    </w:p>
    <w:p w:rsidR="00BD7120" w:rsidRDefault="001057B4" w:rsidP="00BD6AAB">
      <w:pPr>
        <w:spacing w:line="480" w:lineRule="auto"/>
        <w:jc w:val="both"/>
        <w:rPr>
          <w:rFonts w:asciiTheme="majorBidi" w:hAnsiTheme="majorBidi" w:cstheme="majorBidi"/>
          <w:sz w:val="24"/>
          <w:szCs w:val="24"/>
        </w:rPr>
      </w:pPr>
      <w:r>
        <w:rPr>
          <w:rFonts w:asciiTheme="majorBidi" w:hAnsiTheme="majorBidi" w:cstheme="majorBidi"/>
          <w:sz w:val="24"/>
          <w:szCs w:val="24"/>
        </w:rPr>
        <w:t xml:space="preserve">As described above, PARP inhibitors have a selective </w:t>
      </w:r>
      <w:r w:rsidR="00BD7120" w:rsidRPr="00130FA0">
        <w:rPr>
          <w:rFonts w:asciiTheme="majorBidi" w:hAnsiTheme="majorBidi" w:cstheme="majorBidi"/>
          <w:sz w:val="24"/>
          <w:szCs w:val="24"/>
        </w:rPr>
        <w:t xml:space="preserve">effect on </w:t>
      </w:r>
      <w:r w:rsidR="00BD7120">
        <w:rPr>
          <w:rFonts w:asciiTheme="majorBidi" w:hAnsiTheme="majorBidi" w:cstheme="majorBidi"/>
          <w:sz w:val="24"/>
          <w:szCs w:val="24"/>
        </w:rPr>
        <w:t xml:space="preserve">BRCA1/2 </w:t>
      </w:r>
      <w:r>
        <w:rPr>
          <w:rFonts w:asciiTheme="majorBidi" w:hAnsiTheme="majorBidi" w:cstheme="majorBidi"/>
          <w:sz w:val="24"/>
          <w:szCs w:val="24"/>
        </w:rPr>
        <w:t xml:space="preserve">deficient </w:t>
      </w:r>
      <w:r w:rsidR="00BD7120">
        <w:rPr>
          <w:rFonts w:asciiTheme="majorBidi" w:hAnsiTheme="majorBidi" w:cstheme="majorBidi"/>
          <w:sz w:val="24"/>
          <w:szCs w:val="24"/>
        </w:rPr>
        <w:t>cells</w:t>
      </w:r>
      <w:r w:rsidR="00BD7120" w:rsidRPr="00130FA0">
        <w:rPr>
          <w:rFonts w:asciiTheme="majorBidi" w:hAnsiTheme="majorBidi" w:cstheme="majorBidi"/>
          <w:sz w:val="24"/>
          <w:szCs w:val="24"/>
        </w:rPr>
        <w:t xml:space="preserve"> and can kill </w:t>
      </w:r>
      <w:r w:rsidR="00BD7120">
        <w:rPr>
          <w:rFonts w:asciiTheme="majorBidi" w:hAnsiTheme="majorBidi" w:cstheme="majorBidi"/>
          <w:sz w:val="24"/>
          <w:szCs w:val="24"/>
        </w:rPr>
        <w:t xml:space="preserve">these tumors. </w:t>
      </w:r>
      <w:r w:rsidR="00BD7120" w:rsidRPr="00130FA0">
        <w:rPr>
          <w:rFonts w:asciiTheme="majorBidi" w:hAnsiTheme="majorBidi" w:cstheme="majorBidi"/>
          <w:sz w:val="24"/>
          <w:szCs w:val="24"/>
        </w:rPr>
        <w:t>Sometimes</w:t>
      </w:r>
      <w:r>
        <w:rPr>
          <w:rFonts w:asciiTheme="majorBidi" w:hAnsiTheme="majorBidi" w:cstheme="majorBidi"/>
          <w:sz w:val="24"/>
          <w:szCs w:val="24"/>
        </w:rPr>
        <w:t>, however, tumors show</w:t>
      </w:r>
      <w:r w:rsidR="00BD7120" w:rsidRPr="00130FA0">
        <w:rPr>
          <w:rFonts w:asciiTheme="majorBidi" w:hAnsiTheme="majorBidi" w:cstheme="majorBidi"/>
          <w:sz w:val="24"/>
          <w:szCs w:val="24"/>
        </w:rPr>
        <w:t xml:space="preserve"> resistance to PARP inhibitors. Several factors have </w:t>
      </w:r>
      <w:r>
        <w:rPr>
          <w:rFonts w:asciiTheme="majorBidi" w:hAnsiTheme="majorBidi" w:cstheme="majorBidi"/>
          <w:sz w:val="24"/>
          <w:szCs w:val="24"/>
        </w:rPr>
        <w:t xml:space="preserve">a role in such resistance. It is believed that this happens </w:t>
      </w:r>
      <w:r w:rsidR="00BD7120" w:rsidRPr="00130FA0">
        <w:rPr>
          <w:rFonts w:asciiTheme="majorBidi" w:hAnsiTheme="majorBidi" w:cstheme="majorBidi"/>
          <w:sz w:val="24"/>
          <w:szCs w:val="24"/>
        </w:rPr>
        <w:t>because</w:t>
      </w:r>
      <w:r w:rsidR="00BD7120">
        <w:rPr>
          <w:rFonts w:asciiTheme="majorBidi" w:hAnsiTheme="majorBidi" w:cstheme="majorBidi"/>
          <w:sz w:val="24"/>
          <w:szCs w:val="24"/>
        </w:rPr>
        <w:t xml:space="preserve"> </w:t>
      </w:r>
      <w:r w:rsidR="00BD7120" w:rsidRPr="00130FA0">
        <w:rPr>
          <w:rFonts w:asciiTheme="majorBidi" w:hAnsiTheme="majorBidi" w:cstheme="majorBidi"/>
          <w:sz w:val="24"/>
          <w:szCs w:val="24"/>
        </w:rPr>
        <w:t>of HR restoration</w:t>
      </w:r>
      <w:r>
        <w:rPr>
          <w:rFonts w:asciiTheme="majorBidi" w:hAnsiTheme="majorBidi" w:cstheme="majorBidi"/>
          <w:sz w:val="24"/>
          <w:szCs w:val="24"/>
        </w:rPr>
        <w:t xml:space="preserve"> </w:t>
      </w:r>
      <w:r>
        <w:rPr>
          <w:rFonts w:asciiTheme="majorBidi" w:hAnsiTheme="majorBidi" w:cstheme="majorBidi"/>
          <w:sz w:val="24"/>
          <w:szCs w:val="24"/>
        </w:rPr>
        <w:lastRenderedPageBreak/>
        <w:t>either</w:t>
      </w:r>
      <w:r w:rsidR="00BD7120" w:rsidRPr="00130FA0">
        <w:rPr>
          <w:rFonts w:asciiTheme="majorBidi" w:hAnsiTheme="majorBidi" w:cstheme="majorBidi"/>
          <w:sz w:val="24"/>
          <w:szCs w:val="24"/>
        </w:rPr>
        <w:t xml:space="preserve"> </w:t>
      </w:r>
      <w:r>
        <w:rPr>
          <w:rFonts w:asciiTheme="majorBidi" w:hAnsiTheme="majorBidi" w:cstheme="majorBidi"/>
          <w:sz w:val="24"/>
          <w:szCs w:val="24"/>
        </w:rPr>
        <w:t>dependent or independent</w:t>
      </w:r>
      <w:r w:rsidR="00BD7120" w:rsidRPr="00130FA0">
        <w:rPr>
          <w:rFonts w:asciiTheme="majorBidi" w:hAnsiTheme="majorBidi" w:cstheme="majorBidi"/>
          <w:sz w:val="24"/>
          <w:szCs w:val="24"/>
        </w:rPr>
        <w:t xml:space="preserve"> </w:t>
      </w:r>
      <w:r>
        <w:rPr>
          <w:rFonts w:asciiTheme="majorBidi" w:hAnsiTheme="majorBidi" w:cstheme="majorBidi"/>
          <w:sz w:val="24"/>
          <w:szCs w:val="24"/>
        </w:rPr>
        <w:t xml:space="preserve">of </w:t>
      </w:r>
      <w:r w:rsidR="00BD7120" w:rsidRPr="00130FA0">
        <w:rPr>
          <w:rFonts w:asciiTheme="majorBidi" w:hAnsiTheme="majorBidi" w:cstheme="majorBidi"/>
          <w:sz w:val="24"/>
          <w:szCs w:val="24"/>
        </w:rPr>
        <w:t xml:space="preserve">BRCA1. </w:t>
      </w:r>
      <w:r>
        <w:rPr>
          <w:rFonts w:asciiTheme="majorBidi" w:hAnsiTheme="majorBidi" w:cstheme="majorBidi"/>
          <w:sz w:val="24"/>
          <w:szCs w:val="24"/>
        </w:rPr>
        <w:t>It is possible that this resistance could happen</w:t>
      </w:r>
      <w:r w:rsidR="00BD7120" w:rsidRPr="00130FA0">
        <w:rPr>
          <w:rFonts w:asciiTheme="majorBidi" w:hAnsiTheme="majorBidi" w:cstheme="majorBidi"/>
          <w:sz w:val="24"/>
          <w:szCs w:val="24"/>
        </w:rPr>
        <w:t xml:space="preserve"> independent of HR restoration. </w:t>
      </w:r>
    </w:p>
    <w:p w:rsidR="000C56A2" w:rsidRPr="00130FA0" w:rsidRDefault="000C56A2" w:rsidP="00BD6AAB">
      <w:pPr>
        <w:pStyle w:val="NoSpacing"/>
        <w:numPr>
          <w:ilvl w:val="0"/>
          <w:numId w:val="6"/>
        </w:numPr>
        <w:spacing w:line="480" w:lineRule="auto"/>
        <w:ind w:left="360"/>
        <w:jc w:val="both"/>
        <w:rPr>
          <w:rFonts w:asciiTheme="majorBidi" w:eastAsiaTheme="minorEastAsia" w:hAnsiTheme="majorBidi" w:cstheme="majorBidi"/>
          <w:b/>
          <w:bCs/>
          <w:sz w:val="24"/>
          <w:szCs w:val="24"/>
        </w:rPr>
      </w:pPr>
      <w:r>
        <w:rPr>
          <w:rFonts w:asciiTheme="majorBidi" w:eastAsiaTheme="minorEastAsia" w:hAnsiTheme="majorBidi" w:cstheme="majorBidi"/>
          <w:b/>
          <w:bCs/>
          <w:sz w:val="24"/>
          <w:szCs w:val="24"/>
        </w:rPr>
        <w:t>L</w:t>
      </w:r>
      <w:r w:rsidRPr="00130FA0">
        <w:rPr>
          <w:rFonts w:asciiTheme="majorBidi" w:eastAsiaTheme="minorEastAsia" w:hAnsiTheme="majorBidi" w:cstheme="majorBidi"/>
          <w:b/>
          <w:bCs/>
          <w:sz w:val="24"/>
          <w:szCs w:val="24"/>
        </w:rPr>
        <w:t xml:space="preserve">oss of 53BP1 in resistance tumors:  </w:t>
      </w:r>
    </w:p>
    <w:p w:rsidR="000C56A2" w:rsidRPr="00130FA0" w:rsidRDefault="000C56A2" w:rsidP="00BD6AAB">
      <w:pPr>
        <w:spacing w:line="480" w:lineRule="auto"/>
        <w:jc w:val="both"/>
        <w:rPr>
          <w:rFonts w:asciiTheme="majorBidi" w:hAnsiTheme="majorBidi" w:cstheme="majorBidi"/>
          <w:sz w:val="24"/>
          <w:szCs w:val="24"/>
        </w:rPr>
      </w:pPr>
      <w:r w:rsidRPr="00130FA0">
        <w:rPr>
          <w:rFonts w:asciiTheme="majorBidi" w:hAnsiTheme="majorBidi" w:cstheme="majorBidi"/>
          <w:sz w:val="24"/>
          <w:szCs w:val="24"/>
        </w:rPr>
        <w:t xml:space="preserve">Other factors </w:t>
      </w:r>
      <w:r>
        <w:rPr>
          <w:rFonts w:asciiTheme="majorBidi" w:hAnsiTheme="majorBidi" w:cstheme="majorBidi"/>
          <w:sz w:val="24"/>
          <w:szCs w:val="24"/>
        </w:rPr>
        <w:t>that can reverse the HR defect</w:t>
      </w:r>
      <w:r w:rsidRPr="00130FA0">
        <w:rPr>
          <w:rFonts w:asciiTheme="majorBidi" w:hAnsiTheme="majorBidi" w:cstheme="majorBidi"/>
          <w:sz w:val="24"/>
          <w:szCs w:val="24"/>
        </w:rPr>
        <w:t xml:space="preserve"> in BRCA1-deficient cells </w:t>
      </w:r>
      <w:r>
        <w:rPr>
          <w:rFonts w:asciiTheme="majorBidi" w:hAnsiTheme="majorBidi" w:cstheme="majorBidi"/>
          <w:sz w:val="24"/>
          <w:szCs w:val="24"/>
        </w:rPr>
        <w:t>are certain</w:t>
      </w:r>
      <w:r w:rsidRPr="00130FA0">
        <w:rPr>
          <w:rFonts w:asciiTheme="majorBidi" w:hAnsiTheme="majorBidi" w:cstheme="majorBidi"/>
          <w:sz w:val="24"/>
          <w:szCs w:val="24"/>
        </w:rPr>
        <w:t xml:space="preserve"> NHEJ proteins. </w:t>
      </w:r>
      <w:r>
        <w:rPr>
          <w:rFonts w:asciiTheme="majorBidi" w:hAnsiTheme="majorBidi" w:cstheme="majorBidi"/>
          <w:sz w:val="24"/>
          <w:szCs w:val="24"/>
        </w:rPr>
        <w:t>For example, i</w:t>
      </w:r>
      <w:r w:rsidRPr="00130FA0">
        <w:rPr>
          <w:rFonts w:asciiTheme="majorBidi" w:hAnsiTheme="majorBidi" w:cstheme="majorBidi"/>
          <w:sz w:val="24"/>
          <w:szCs w:val="24"/>
        </w:rPr>
        <w:t xml:space="preserve">f 53BP1 </w:t>
      </w:r>
      <w:r>
        <w:rPr>
          <w:rFonts w:asciiTheme="majorBidi" w:hAnsiTheme="majorBidi" w:cstheme="majorBidi"/>
          <w:sz w:val="24"/>
          <w:szCs w:val="24"/>
        </w:rPr>
        <w:t xml:space="preserve">is </w:t>
      </w:r>
      <w:r w:rsidRPr="00130FA0">
        <w:rPr>
          <w:rFonts w:asciiTheme="majorBidi" w:hAnsiTheme="majorBidi" w:cstheme="majorBidi"/>
          <w:sz w:val="24"/>
          <w:szCs w:val="24"/>
        </w:rPr>
        <w:t xml:space="preserve">loss in BRCA1 mutant cells, the HR pathway </w:t>
      </w:r>
      <w:r>
        <w:rPr>
          <w:rFonts w:asciiTheme="majorBidi" w:hAnsiTheme="majorBidi" w:cstheme="majorBidi"/>
          <w:sz w:val="24"/>
          <w:szCs w:val="24"/>
        </w:rPr>
        <w:t xml:space="preserve">is reactivated </w:t>
      </w:r>
      <w:r w:rsidRPr="00130FA0">
        <w:rPr>
          <w:rFonts w:asciiTheme="majorBidi" w:hAnsiTheme="majorBidi" w:cstheme="majorBidi"/>
          <w:sz w:val="24"/>
          <w:szCs w:val="24"/>
        </w:rPr>
        <w:t xml:space="preserve">by inducing ATM </w:t>
      </w:r>
      <w:r>
        <w:rPr>
          <w:rFonts w:asciiTheme="majorBidi" w:hAnsiTheme="majorBidi" w:cstheme="majorBidi"/>
          <w:sz w:val="24"/>
          <w:szCs w:val="24"/>
        </w:rPr>
        <w:t>to</w:t>
      </w:r>
      <w:r w:rsidRPr="00130FA0">
        <w:rPr>
          <w:rFonts w:asciiTheme="majorBidi" w:hAnsiTheme="majorBidi" w:cstheme="majorBidi"/>
          <w:sz w:val="24"/>
          <w:szCs w:val="24"/>
        </w:rPr>
        <w:t xml:space="preserve"> attach to broken end</w:t>
      </w:r>
      <w:r>
        <w:rPr>
          <w:rFonts w:asciiTheme="majorBidi" w:hAnsiTheme="majorBidi" w:cstheme="majorBidi"/>
          <w:sz w:val="24"/>
          <w:szCs w:val="24"/>
        </w:rPr>
        <w:t>s</w:t>
      </w:r>
      <w:r w:rsidRPr="00130FA0">
        <w:rPr>
          <w:rFonts w:asciiTheme="majorBidi" w:hAnsiTheme="majorBidi" w:cstheme="majorBidi"/>
          <w:sz w:val="24"/>
          <w:szCs w:val="24"/>
        </w:rPr>
        <w:t xml:space="preserve"> of DNA and produce recomb</w:t>
      </w:r>
      <w:r>
        <w:rPr>
          <w:rFonts w:asciiTheme="majorBidi" w:hAnsiTheme="majorBidi" w:cstheme="majorBidi"/>
          <w:sz w:val="24"/>
          <w:szCs w:val="24"/>
        </w:rPr>
        <w:t>inogen</w:t>
      </w:r>
      <w:r w:rsidRPr="00130FA0">
        <w:rPr>
          <w:rFonts w:asciiTheme="majorBidi" w:hAnsiTheme="majorBidi" w:cstheme="majorBidi"/>
          <w:sz w:val="24"/>
          <w:szCs w:val="24"/>
        </w:rPr>
        <w:t>ic single-</w:t>
      </w:r>
      <w:r>
        <w:rPr>
          <w:rFonts w:asciiTheme="majorBidi" w:hAnsiTheme="majorBidi" w:cstheme="majorBidi"/>
          <w:sz w:val="24"/>
          <w:szCs w:val="24"/>
        </w:rPr>
        <w:t xml:space="preserve">stranded </w:t>
      </w:r>
      <w:r w:rsidRPr="00130FA0">
        <w:rPr>
          <w:rFonts w:asciiTheme="majorBidi" w:hAnsiTheme="majorBidi" w:cstheme="majorBidi"/>
          <w:sz w:val="24"/>
          <w:szCs w:val="24"/>
        </w:rPr>
        <w:t xml:space="preserve">DNA that can repair with HR. </w:t>
      </w:r>
      <w:r>
        <w:rPr>
          <w:rFonts w:asciiTheme="majorBidi" w:hAnsiTheme="majorBidi" w:cstheme="majorBidi"/>
          <w:sz w:val="24"/>
          <w:szCs w:val="24"/>
        </w:rPr>
        <w:t xml:space="preserve">However, DNA Ligase 4 </w:t>
      </w:r>
      <w:r w:rsidRPr="00130FA0">
        <w:rPr>
          <w:rFonts w:asciiTheme="majorBidi" w:hAnsiTheme="majorBidi" w:cstheme="majorBidi"/>
          <w:sz w:val="24"/>
          <w:szCs w:val="24"/>
        </w:rPr>
        <w:t xml:space="preserve">deficient </w:t>
      </w:r>
      <w:r>
        <w:rPr>
          <w:rFonts w:asciiTheme="majorBidi" w:hAnsiTheme="majorBidi" w:cstheme="majorBidi"/>
          <w:sz w:val="24"/>
          <w:szCs w:val="24"/>
        </w:rPr>
        <w:t>cells cannot reverse HR defect</w:t>
      </w:r>
      <w:r w:rsidRPr="00130FA0">
        <w:rPr>
          <w:rFonts w:asciiTheme="majorBidi" w:hAnsiTheme="majorBidi" w:cstheme="majorBidi"/>
          <w:sz w:val="24"/>
          <w:szCs w:val="24"/>
        </w:rPr>
        <w:t xml:space="preserve"> in BRCA1 mutant cells. Th</w:t>
      </w:r>
      <w:r>
        <w:rPr>
          <w:rFonts w:asciiTheme="majorBidi" w:hAnsiTheme="majorBidi" w:cstheme="majorBidi"/>
          <w:sz w:val="24"/>
          <w:szCs w:val="24"/>
        </w:rPr>
        <w:t>us</w:t>
      </w:r>
      <w:r w:rsidRPr="00130FA0">
        <w:rPr>
          <w:rFonts w:asciiTheme="majorBidi" w:hAnsiTheme="majorBidi" w:cstheme="majorBidi"/>
          <w:sz w:val="24"/>
          <w:szCs w:val="24"/>
        </w:rPr>
        <w:t xml:space="preserve"> </w:t>
      </w:r>
      <w:r>
        <w:rPr>
          <w:rFonts w:asciiTheme="majorBidi" w:hAnsiTheme="majorBidi" w:cstheme="majorBidi"/>
          <w:sz w:val="24"/>
          <w:szCs w:val="24"/>
        </w:rPr>
        <w:t xml:space="preserve">the </w:t>
      </w:r>
      <w:r w:rsidRPr="00130FA0">
        <w:rPr>
          <w:rFonts w:asciiTheme="majorBidi" w:hAnsiTheme="majorBidi" w:cstheme="majorBidi"/>
          <w:sz w:val="24"/>
          <w:szCs w:val="24"/>
        </w:rPr>
        <w:t>balance between HR and NHEJ can kil</w:t>
      </w:r>
      <w:r>
        <w:rPr>
          <w:rFonts w:asciiTheme="majorBidi" w:hAnsiTheme="majorBidi" w:cstheme="majorBidi"/>
          <w:sz w:val="24"/>
          <w:szCs w:val="24"/>
        </w:rPr>
        <w:t>l or protect BRCA1 mutant cells.</w:t>
      </w:r>
    </w:p>
    <w:p w:rsidR="000C56A2" w:rsidRPr="00130FA0" w:rsidRDefault="000C56A2" w:rsidP="00BD6AAB">
      <w:pPr>
        <w:spacing w:line="480" w:lineRule="auto"/>
        <w:jc w:val="both"/>
        <w:rPr>
          <w:rFonts w:asciiTheme="majorBidi" w:hAnsiTheme="majorBidi" w:cstheme="majorBidi"/>
          <w:sz w:val="24"/>
          <w:szCs w:val="24"/>
        </w:rPr>
      </w:pPr>
      <w:r>
        <w:rPr>
          <w:rFonts w:asciiTheme="majorBidi" w:hAnsiTheme="majorBidi" w:cstheme="majorBidi"/>
          <w:sz w:val="24"/>
          <w:szCs w:val="24"/>
        </w:rPr>
        <w:t>Evidences showed that BRCA1-def</w:t>
      </w:r>
      <w:r w:rsidRPr="00130FA0">
        <w:rPr>
          <w:rFonts w:asciiTheme="majorBidi" w:hAnsiTheme="majorBidi" w:cstheme="majorBidi"/>
          <w:sz w:val="24"/>
          <w:szCs w:val="24"/>
        </w:rPr>
        <w:t xml:space="preserve">icient </w:t>
      </w:r>
      <w:r>
        <w:rPr>
          <w:rFonts w:asciiTheme="majorBidi" w:hAnsiTheme="majorBidi" w:cstheme="majorBidi"/>
          <w:sz w:val="24"/>
          <w:szCs w:val="24"/>
        </w:rPr>
        <w:t>mice</w:t>
      </w:r>
      <w:r w:rsidRPr="00130FA0">
        <w:rPr>
          <w:rFonts w:asciiTheme="majorBidi" w:hAnsiTheme="majorBidi" w:cstheme="majorBidi"/>
          <w:sz w:val="24"/>
          <w:szCs w:val="24"/>
        </w:rPr>
        <w:t xml:space="preserve"> that </w:t>
      </w:r>
      <w:r>
        <w:rPr>
          <w:rFonts w:asciiTheme="majorBidi" w:hAnsiTheme="majorBidi" w:cstheme="majorBidi"/>
          <w:sz w:val="24"/>
          <w:szCs w:val="24"/>
        </w:rPr>
        <w:t>don’t</w:t>
      </w:r>
      <w:r w:rsidRPr="00130FA0">
        <w:rPr>
          <w:rFonts w:asciiTheme="majorBidi" w:hAnsiTheme="majorBidi" w:cstheme="majorBidi"/>
          <w:sz w:val="24"/>
          <w:szCs w:val="24"/>
        </w:rPr>
        <w:t xml:space="preserve"> have 53BP1 </w:t>
      </w:r>
      <w:r>
        <w:rPr>
          <w:rFonts w:asciiTheme="majorBidi" w:hAnsiTheme="majorBidi" w:cstheme="majorBidi"/>
          <w:sz w:val="24"/>
          <w:szCs w:val="24"/>
        </w:rPr>
        <w:t>did not develop</w:t>
      </w:r>
      <w:r w:rsidRPr="00130FA0">
        <w:rPr>
          <w:rFonts w:asciiTheme="majorBidi" w:hAnsiTheme="majorBidi" w:cstheme="majorBidi"/>
          <w:sz w:val="24"/>
          <w:szCs w:val="24"/>
        </w:rPr>
        <w:t xml:space="preserve"> breast tumors. In this </w:t>
      </w:r>
      <w:r>
        <w:rPr>
          <w:rFonts w:asciiTheme="majorBidi" w:hAnsiTheme="majorBidi" w:cstheme="majorBidi"/>
          <w:sz w:val="24"/>
          <w:szCs w:val="24"/>
        </w:rPr>
        <w:t>experiment scientist used mice that were</w:t>
      </w:r>
      <w:r w:rsidRPr="00130FA0">
        <w:rPr>
          <w:rFonts w:asciiTheme="majorBidi" w:hAnsiTheme="majorBidi" w:cstheme="majorBidi"/>
          <w:sz w:val="24"/>
          <w:szCs w:val="24"/>
        </w:rPr>
        <w:t xml:space="preserve"> deficient for BRCA1-exon11 (</w:t>
      </w:r>
      <m:oMath>
        <m:sSup>
          <m:sSupPr>
            <m:ctrlPr>
              <w:rPr>
                <w:rFonts w:ascii="Cambria Math" w:hAnsi="Cambria Math" w:cstheme="majorBidi"/>
                <w:i/>
                <w:sz w:val="24"/>
                <w:szCs w:val="24"/>
              </w:rPr>
            </m:ctrlPr>
          </m:sSupPr>
          <m:e>
            <m:sSub>
              <m:sSubPr>
                <m:ctrlPr>
                  <w:rPr>
                    <w:rFonts w:ascii="Cambria Math" w:hAnsi="Cambria Math" w:cstheme="majorBidi"/>
                    <w:i/>
                    <w:sz w:val="24"/>
                    <w:szCs w:val="24"/>
                  </w:rPr>
                </m:ctrlPr>
              </m:sSubPr>
              <m:e>
                <m:r>
                  <w:rPr>
                    <w:rFonts w:ascii="Cambria Math" w:hAnsi="Cambria Math" w:cstheme="majorBidi"/>
                    <w:sz w:val="24"/>
                    <w:szCs w:val="24"/>
                  </w:rPr>
                  <m:t>BRCA</m:t>
                </m:r>
              </m:e>
              <m:sub>
                <m:r>
                  <w:rPr>
                    <w:rFonts w:ascii="Cambria Math" w:hAnsi="Cambria Math" w:cstheme="majorBidi"/>
                    <w:sz w:val="24"/>
                    <w:szCs w:val="24"/>
                  </w:rPr>
                  <m:t>1</m:t>
                </m:r>
              </m:sub>
            </m:sSub>
          </m:e>
          <m:sup>
            <m:r>
              <w:rPr>
                <w:rFonts w:ascii="Cambria Math" w:hAnsi="Cambria Math" w:cstheme="majorBidi"/>
                <w:sz w:val="24"/>
                <w:szCs w:val="24"/>
              </w:rPr>
              <m:t>∆11/∆11</m:t>
            </m:r>
          </m:sup>
        </m:sSup>
        <m:r>
          <w:rPr>
            <w:rFonts w:ascii="Cambria Math" w:hAnsi="Cambria Math" w:cstheme="majorBidi"/>
            <w:sz w:val="24"/>
            <w:szCs w:val="24"/>
          </w:rPr>
          <m:t>)</m:t>
        </m:r>
      </m:oMath>
      <w:r w:rsidRPr="00130FA0">
        <w:rPr>
          <w:rFonts w:asciiTheme="majorBidi" w:eastAsiaTheme="minorEastAsia" w:hAnsiTheme="majorBidi" w:cstheme="majorBidi"/>
          <w:sz w:val="24"/>
          <w:szCs w:val="24"/>
        </w:rPr>
        <w:t xml:space="preserve"> </w:t>
      </w:r>
      <w:r w:rsidRPr="00130FA0">
        <w:rPr>
          <w:rFonts w:asciiTheme="majorBidi" w:hAnsiTheme="majorBidi" w:cstheme="majorBidi"/>
          <w:sz w:val="24"/>
          <w:szCs w:val="24"/>
        </w:rPr>
        <w:t xml:space="preserve">(Xu et al., 2001) </w:t>
      </w:r>
      <w:r w:rsidRPr="00130FA0">
        <w:rPr>
          <w:rFonts w:asciiTheme="majorBidi" w:eastAsiaTheme="minorEastAsia" w:hAnsiTheme="majorBidi" w:cstheme="majorBidi"/>
          <w:sz w:val="24"/>
          <w:szCs w:val="24"/>
        </w:rPr>
        <w:t xml:space="preserve">and compared the result with </w:t>
      </w:r>
      <w:r>
        <w:rPr>
          <w:rFonts w:asciiTheme="majorBidi" w:eastAsiaTheme="minorEastAsia" w:hAnsiTheme="majorBidi" w:cstheme="majorBidi"/>
          <w:sz w:val="24"/>
          <w:szCs w:val="24"/>
        </w:rPr>
        <w:t>mice that also lacked</w:t>
      </w:r>
      <w:r w:rsidRPr="00130FA0">
        <w:rPr>
          <w:rFonts w:asciiTheme="majorBidi" w:eastAsiaTheme="minorEastAsia" w:hAnsiTheme="majorBidi" w:cstheme="majorBidi"/>
          <w:sz w:val="24"/>
          <w:szCs w:val="24"/>
        </w:rPr>
        <w:t xml:space="preserve"> 53BP1</w:t>
      </w:r>
      <w:r w:rsidRPr="00130FA0">
        <w:rPr>
          <w:rFonts w:asciiTheme="majorBidi" w:hAnsiTheme="majorBidi" w:cstheme="majorBidi"/>
          <w:sz w:val="24"/>
          <w:szCs w:val="24"/>
        </w:rPr>
        <w:t xml:space="preserve"> (</w:t>
      </w:r>
      <m:oMath>
        <m:sSup>
          <m:sSupPr>
            <m:ctrlPr>
              <w:rPr>
                <w:rFonts w:ascii="Cambria Math" w:hAnsi="Cambria Math" w:cstheme="majorBidi"/>
                <w:i/>
                <w:sz w:val="24"/>
                <w:szCs w:val="24"/>
              </w:rPr>
            </m:ctrlPr>
          </m:sSupPr>
          <m:e>
            <m:sSub>
              <m:sSubPr>
                <m:ctrlPr>
                  <w:rPr>
                    <w:rFonts w:ascii="Cambria Math" w:hAnsi="Cambria Math" w:cstheme="majorBidi"/>
                    <w:i/>
                    <w:sz w:val="24"/>
                    <w:szCs w:val="24"/>
                  </w:rPr>
                </m:ctrlPr>
              </m:sSubPr>
              <m:e>
                <m:r>
                  <w:rPr>
                    <w:rFonts w:ascii="Cambria Math" w:hAnsi="Cambria Math" w:cstheme="majorBidi"/>
                    <w:sz w:val="24"/>
                    <w:szCs w:val="24"/>
                  </w:rPr>
                  <m:t>BRCA</m:t>
                </m:r>
              </m:e>
              <m:sub>
                <m:r>
                  <w:rPr>
                    <w:rFonts w:ascii="Cambria Math" w:hAnsi="Cambria Math" w:cstheme="majorBidi"/>
                    <w:sz w:val="24"/>
                    <w:szCs w:val="24"/>
                  </w:rPr>
                  <m:t>1</m:t>
                </m:r>
              </m:sub>
            </m:sSub>
          </m:e>
          <m:sup>
            <m:r>
              <w:rPr>
                <w:rFonts w:ascii="Cambria Math" w:hAnsi="Cambria Math" w:cstheme="majorBidi"/>
                <w:sz w:val="24"/>
                <w:szCs w:val="24"/>
              </w:rPr>
              <m:t>∆11/∆11</m:t>
            </m:r>
          </m:sup>
        </m:sSup>
        <m:r>
          <w:rPr>
            <w:rFonts w:ascii="Cambria Math" w:hAnsi="Cambria Math" w:cstheme="majorBidi"/>
            <w:sz w:val="24"/>
            <w:szCs w:val="24"/>
          </w:rPr>
          <m:t>/</m:t>
        </m:r>
        <m:sSup>
          <m:sSupPr>
            <m:ctrlPr>
              <w:rPr>
                <w:rFonts w:ascii="Cambria Math" w:hAnsi="Cambria Math" w:cstheme="majorBidi"/>
                <w:i/>
                <w:sz w:val="24"/>
                <w:szCs w:val="24"/>
              </w:rPr>
            </m:ctrlPr>
          </m:sSupPr>
          <m:e>
            <m:r>
              <w:rPr>
                <w:rFonts w:ascii="Cambria Math" w:hAnsi="Cambria Math" w:cstheme="majorBidi"/>
                <w:sz w:val="24"/>
                <w:szCs w:val="24"/>
              </w:rPr>
              <m:t>53BP1</m:t>
            </m:r>
          </m:e>
          <m:sup>
            <m:r>
              <w:rPr>
                <w:rFonts w:ascii="Cambria Math" w:hAnsi="Cambria Math" w:cstheme="majorBidi"/>
                <w:sz w:val="24"/>
                <w:szCs w:val="24"/>
              </w:rPr>
              <m:t>-/-</m:t>
            </m:r>
          </m:sup>
        </m:sSup>
        <m:r>
          <w:rPr>
            <w:rFonts w:ascii="Cambria Math" w:hAnsi="Cambria Math" w:cstheme="majorBidi"/>
            <w:sz w:val="24"/>
            <w:szCs w:val="24"/>
          </w:rPr>
          <m:t>)</m:t>
        </m:r>
      </m:oMath>
      <w:r w:rsidRPr="00130FA0">
        <w:rPr>
          <w:rFonts w:asciiTheme="majorBidi" w:eastAsiaTheme="minorEastAsia" w:hAnsiTheme="majorBidi" w:cstheme="majorBidi"/>
          <w:sz w:val="24"/>
          <w:szCs w:val="24"/>
        </w:rPr>
        <w:t xml:space="preserve"> and in </w:t>
      </w:r>
      <w:r>
        <w:rPr>
          <w:rFonts w:asciiTheme="majorBidi" w:eastAsiaTheme="minorEastAsia" w:hAnsiTheme="majorBidi" w:cstheme="majorBidi"/>
          <w:sz w:val="24"/>
          <w:szCs w:val="24"/>
        </w:rPr>
        <w:t>context</w:t>
      </w:r>
      <w:r w:rsidRPr="00130FA0">
        <w:rPr>
          <w:rFonts w:asciiTheme="majorBidi" w:eastAsiaTheme="minorEastAsia" w:hAnsiTheme="majorBidi" w:cstheme="majorBidi"/>
          <w:sz w:val="24"/>
          <w:szCs w:val="24"/>
        </w:rPr>
        <w:t xml:space="preserve"> of</w:t>
      </w:r>
      <w:r>
        <w:rPr>
          <w:rFonts w:asciiTheme="majorBidi" w:eastAsiaTheme="minorEastAsia" w:hAnsiTheme="majorBidi" w:cstheme="majorBidi"/>
          <w:sz w:val="24"/>
          <w:szCs w:val="24"/>
        </w:rPr>
        <w:t xml:space="preserve"> </w:t>
      </w:r>
      <m:oMath>
        <m:sSup>
          <m:sSupPr>
            <m:ctrlPr>
              <w:rPr>
                <w:rFonts w:ascii="Cambria Math" w:hAnsi="Cambria Math" w:cstheme="majorBidi"/>
                <w:i/>
                <w:sz w:val="24"/>
                <w:szCs w:val="24"/>
              </w:rPr>
            </m:ctrlPr>
          </m:sSupPr>
          <m:e>
            <m:r>
              <w:rPr>
                <w:rFonts w:ascii="Cambria Math" w:hAnsi="Cambria Math" w:cstheme="majorBidi"/>
                <w:sz w:val="24"/>
                <w:szCs w:val="24"/>
              </w:rPr>
              <m:t>p53</m:t>
            </m:r>
          </m:e>
          <m:sup>
            <m:r>
              <w:rPr>
                <w:rFonts w:ascii="Cambria Math" w:hAnsi="Cambria Math" w:cstheme="majorBidi"/>
                <w:sz w:val="24"/>
                <w:szCs w:val="24"/>
              </w:rPr>
              <m:t>+/-</m:t>
            </m:r>
          </m:sup>
        </m:sSup>
      </m:oMath>
      <w:r w:rsidRPr="00130FA0">
        <w:rPr>
          <w:rFonts w:asciiTheme="majorBidi" w:eastAsiaTheme="minorEastAsia" w:hAnsiTheme="majorBidi" w:cstheme="majorBidi"/>
          <w:sz w:val="24"/>
          <w:szCs w:val="24"/>
        </w:rPr>
        <w:t xml:space="preserve"> (</w:t>
      </w:r>
      <m:oMath>
        <m:sSup>
          <m:sSupPr>
            <m:ctrlPr>
              <w:rPr>
                <w:rFonts w:ascii="Cambria Math" w:hAnsi="Cambria Math" w:cstheme="majorBidi"/>
                <w:i/>
                <w:sz w:val="24"/>
                <w:szCs w:val="24"/>
              </w:rPr>
            </m:ctrlPr>
          </m:sSupPr>
          <m:e>
            <m:sSub>
              <m:sSubPr>
                <m:ctrlPr>
                  <w:rPr>
                    <w:rFonts w:ascii="Cambria Math" w:hAnsi="Cambria Math" w:cstheme="majorBidi"/>
                    <w:i/>
                    <w:sz w:val="24"/>
                    <w:szCs w:val="24"/>
                  </w:rPr>
                </m:ctrlPr>
              </m:sSubPr>
              <m:e>
                <m:r>
                  <w:rPr>
                    <w:rFonts w:ascii="Cambria Math" w:hAnsi="Cambria Math" w:cstheme="majorBidi"/>
                    <w:sz w:val="24"/>
                    <w:szCs w:val="24"/>
                  </w:rPr>
                  <m:t>BRCA</m:t>
                </m:r>
              </m:e>
              <m:sub>
                <m:r>
                  <w:rPr>
                    <w:rFonts w:ascii="Cambria Math" w:hAnsi="Cambria Math" w:cstheme="majorBidi"/>
                    <w:sz w:val="24"/>
                    <w:szCs w:val="24"/>
                  </w:rPr>
                  <m:t>1</m:t>
                </m:r>
              </m:sub>
            </m:sSub>
          </m:e>
          <m:sup>
            <m:r>
              <w:rPr>
                <w:rFonts w:ascii="Cambria Math" w:hAnsi="Cambria Math" w:cstheme="majorBidi"/>
                <w:sz w:val="24"/>
                <w:szCs w:val="24"/>
              </w:rPr>
              <m:t>∆11/∆11</m:t>
            </m:r>
          </m:sup>
        </m:sSup>
        <m:r>
          <w:rPr>
            <w:rFonts w:ascii="Cambria Math" w:hAnsi="Cambria Math" w:cstheme="majorBidi"/>
            <w:sz w:val="24"/>
            <w:szCs w:val="24"/>
          </w:rPr>
          <m:t>/</m:t>
        </m:r>
        <m:sSup>
          <m:sSupPr>
            <m:ctrlPr>
              <w:rPr>
                <w:rFonts w:ascii="Cambria Math" w:hAnsi="Cambria Math" w:cstheme="majorBidi"/>
                <w:i/>
                <w:sz w:val="24"/>
                <w:szCs w:val="24"/>
              </w:rPr>
            </m:ctrlPr>
          </m:sSupPr>
          <m:e>
            <m:r>
              <w:rPr>
                <w:rFonts w:ascii="Cambria Math" w:hAnsi="Cambria Math" w:cstheme="majorBidi"/>
                <w:sz w:val="24"/>
                <w:szCs w:val="24"/>
              </w:rPr>
              <m:t>P53</m:t>
            </m:r>
          </m:e>
          <m:sup>
            <m:r>
              <w:rPr>
                <w:rFonts w:ascii="Cambria Math" w:hAnsi="Cambria Math" w:cstheme="majorBidi"/>
                <w:sz w:val="24"/>
                <w:szCs w:val="24"/>
              </w:rPr>
              <m:t>+/-</m:t>
            </m:r>
          </m:sup>
        </m:sSup>
        <m:r>
          <w:rPr>
            <w:rFonts w:ascii="Cambria Math" w:hAnsi="Cambria Math" w:cstheme="majorBidi"/>
            <w:sz w:val="24"/>
            <w:szCs w:val="24"/>
          </w:rPr>
          <m:t>)</m:t>
        </m:r>
      </m:oMath>
      <w:r>
        <w:rPr>
          <w:rFonts w:asciiTheme="majorBidi" w:eastAsiaTheme="minorEastAsia" w:hAnsiTheme="majorBidi" w:cstheme="majorBidi"/>
          <w:sz w:val="24"/>
          <w:szCs w:val="24"/>
        </w:rPr>
        <w:t xml:space="preserve">. </w:t>
      </w:r>
      <w:r w:rsidRPr="00130FA0">
        <w:rPr>
          <w:rFonts w:asciiTheme="majorBidi" w:hAnsiTheme="majorBidi" w:cstheme="majorBidi"/>
          <w:sz w:val="24"/>
          <w:szCs w:val="24"/>
        </w:rPr>
        <w:t xml:space="preserve">As a result the chromatid exchange </w:t>
      </w:r>
      <w:r>
        <w:rPr>
          <w:rFonts w:asciiTheme="majorBidi" w:hAnsiTheme="majorBidi" w:cstheme="majorBidi"/>
          <w:sz w:val="24"/>
          <w:szCs w:val="24"/>
        </w:rPr>
        <w:t xml:space="preserve">rates </w:t>
      </w:r>
      <w:r w:rsidRPr="00130FA0">
        <w:rPr>
          <w:rFonts w:asciiTheme="majorBidi" w:hAnsiTheme="majorBidi" w:cstheme="majorBidi"/>
          <w:sz w:val="24"/>
          <w:szCs w:val="24"/>
        </w:rPr>
        <w:t xml:space="preserve">in </w:t>
      </w:r>
      <w:r w:rsidRPr="00130FA0">
        <w:rPr>
          <w:rFonts w:asciiTheme="majorBidi" w:eastAsiaTheme="minorEastAsia" w:hAnsiTheme="majorBidi" w:cstheme="majorBidi"/>
          <w:sz w:val="24"/>
          <w:szCs w:val="24"/>
        </w:rPr>
        <w:t>(</w:t>
      </w:r>
      <m:oMath>
        <m:sSup>
          <m:sSupPr>
            <m:ctrlPr>
              <w:rPr>
                <w:rFonts w:ascii="Cambria Math" w:hAnsi="Cambria Math" w:cstheme="majorBidi"/>
                <w:i/>
                <w:sz w:val="24"/>
                <w:szCs w:val="24"/>
              </w:rPr>
            </m:ctrlPr>
          </m:sSupPr>
          <m:e>
            <m:sSub>
              <m:sSubPr>
                <m:ctrlPr>
                  <w:rPr>
                    <w:rFonts w:ascii="Cambria Math" w:hAnsi="Cambria Math" w:cstheme="majorBidi"/>
                    <w:i/>
                    <w:sz w:val="24"/>
                    <w:szCs w:val="24"/>
                  </w:rPr>
                </m:ctrlPr>
              </m:sSubPr>
              <m:e>
                <m:r>
                  <w:rPr>
                    <w:rFonts w:ascii="Cambria Math" w:hAnsi="Cambria Math" w:cstheme="majorBidi"/>
                    <w:sz w:val="24"/>
                    <w:szCs w:val="24"/>
                  </w:rPr>
                  <m:t>BRCA</m:t>
                </m:r>
              </m:e>
              <m:sub>
                <m:r>
                  <w:rPr>
                    <w:rFonts w:ascii="Cambria Math" w:hAnsi="Cambria Math" w:cstheme="majorBidi"/>
                    <w:sz w:val="24"/>
                    <w:szCs w:val="24"/>
                  </w:rPr>
                  <m:t>1</m:t>
                </m:r>
              </m:sub>
            </m:sSub>
          </m:e>
          <m:sup>
            <m:r>
              <w:rPr>
                <w:rFonts w:ascii="Cambria Math" w:hAnsi="Cambria Math" w:cstheme="majorBidi"/>
                <w:sz w:val="24"/>
                <w:szCs w:val="24"/>
              </w:rPr>
              <m:t>∆11/∆11</m:t>
            </m:r>
          </m:sup>
        </m:sSup>
        <m:r>
          <w:rPr>
            <w:rFonts w:ascii="Cambria Math" w:hAnsi="Cambria Math" w:cstheme="majorBidi"/>
            <w:sz w:val="24"/>
            <w:szCs w:val="24"/>
          </w:rPr>
          <m:t>/</m:t>
        </m:r>
        <m:sSup>
          <m:sSupPr>
            <m:ctrlPr>
              <w:rPr>
                <w:rFonts w:ascii="Cambria Math" w:hAnsi="Cambria Math" w:cstheme="majorBidi"/>
                <w:i/>
                <w:sz w:val="24"/>
                <w:szCs w:val="24"/>
              </w:rPr>
            </m:ctrlPr>
          </m:sSupPr>
          <m:e>
            <m:r>
              <w:rPr>
                <w:rFonts w:ascii="Cambria Math" w:hAnsi="Cambria Math" w:cstheme="majorBidi"/>
                <w:sz w:val="24"/>
                <w:szCs w:val="24"/>
              </w:rPr>
              <m:t>P53</m:t>
            </m:r>
          </m:e>
          <m:sup>
            <m:r>
              <w:rPr>
                <w:rFonts w:ascii="Cambria Math" w:hAnsi="Cambria Math" w:cstheme="majorBidi"/>
                <w:sz w:val="24"/>
                <w:szCs w:val="24"/>
              </w:rPr>
              <m:t>+/-</m:t>
            </m:r>
          </m:sup>
        </m:sSup>
        <m:r>
          <w:rPr>
            <w:rFonts w:ascii="Cambria Math" w:hAnsi="Cambria Math" w:cstheme="majorBidi"/>
            <w:sz w:val="24"/>
            <w:szCs w:val="24"/>
          </w:rPr>
          <m:t>)</m:t>
        </m:r>
      </m:oMath>
      <w:r w:rsidRPr="00130FA0">
        <w:rPr>
          <w:rFonts w:asciiTheme="majorBidi" w:hAnsiTheme="majorBidi" w:cstheme="majorBidi"/>
          <w:sz w:val="24"/>
          <w:szCs w:val="24"/>
        </w:rPr>
        <w:t xml:space="preserve"> cells was 10.7% (Venkitaraman, 2004</w:t>
      </w:r>
      <w:r w:rsidRPr="00130FA0">
        <w:rPr>
          <w:rFonts w:asciiTheme="majorBidi" w:hAnsiTheme="majorBidi" w:cstheme="majorBidi"/>
          <w:color w:val="000066"/>
          <w:sz w:val="24"/>
          <w:szCs w:val="24"/>
        </w:rPr>
        <w:t>)</w:t>
      </w:r>
      <w:r w:rsidRPr="00130FA0">
        <w:rPr>
          <w:rFonts w:asciiTheme="majorBidi" w:hAnsiTheme="majorBidi" w:cstheme="majorBidi"/>
          <w:sz w:val="24"/>
          <w:szCs w:val="24"/>
        </w:rPr>
        <w:t xml:space="preserve"> and the chromatid </w:t>
      </w:r>
      <w:r>
        <w:rPr>
          <w:rFonts w:asciiTheme="majorBidi" w:hAnsiTheme="majorBidi" w:cstheme="majorBidi"/>
          <w:sz w:val="24"/>
          <w:szCs w:val="24"/>
        </w:rPr>
        <w:t>ex</w:t>
      </w:r>
      <w:r w:rsidRPr="00130FA0">
        <w:rPr>
          <w:rFonts w:asciiTheme="majorBidi" w:hAnsiTheme="majorBidi" w:cstheme="majorBidi"/>
          <w:sz w:val="24"/>
          <w:szCs w:val="24"/>
        </w:rPr>
        <w:t xml:space="preserve">change in </w:t>
      </w:r>
      <m:oMath>
        <m:sSup>
          <m:sSupPr>
            <m:ctrlPr>
              <w:rPr>
                <w:rFonts w:ascii="Cambria Math" w:hAnsi="Cambria Math" w:cstheme="majorBidi"/>
                <w:i/>
                <w:sz w:val="24"/>
                <w:szCs w:val="24"/>
              </w:rPr>
            </m:ctrlPr>
          </m:sSupPr>
          <m:e>
            <m:sSub>
              <m:sSubPr>
                <m:ctrlPr>
                  <w:rPr>
                    <w:rFonts w:ascii="Cambria Math" w:hAnsi="Cambria Math" w:cstheme="majorBidi"/>
                    <w:i/>
                    <w:sz w:val="24"/>
                    <w:szCs w:val="24"/>
                  </w:rPr>
                </m:ctrlPr>
              </m:sSubPr>
              <m:e>
                <m:r>
                  <w:rPr>
                    <w:rFonts w:ascii="Cambria Math" w:hAnsi="Cambria Math" w:cstheme="majorBidi"/>
                    <w:sz w:val="24"/>
                    <w:szCs w:val="24"/>
                  </w:rPr>
                  <m:t>BRCA</m:t>
                </m:r>
              </m:e>
              <m:sub>
                <m:r>
                  <w:rPr>
                    <w:rFonts w:ascii="Cambria Math" w:hAnsi="Cambria Math" w:cstheme="majorBidi"/>
                    <w:sz w:val="24"/>
                    <w:szCs w:val="24"/>
                  </w:rPr>
                  <m:t>1</m:t>
                </m:r>
              </m:sub>
            </m:sSub>
          </m:e>
          <m:sup>
            <m:r>
              <w:rPr>
                <w:rFonts w:ascii="Cambria Math" w:hAnsi="Cambria Math" w:cstheme="majorBidi"/>
                <w:sz w:val="24"/>
                <w:szCs w:val="24"/>
              </w:rPr>
              <m:t>∆11/∆11</m:t>
            </m:r>
          </m:sup>
        </m:sSup>
        <m:r>
          <w:rPr>
            <w:rFonts w:ascii="Cambria Math" w:hAnsi="Cambria Math" w:cstheme="majorBidi"/>
            <w:sz w:val="24"/>
            <w:szCs w:val="24"/>
          </w:rPr>
          <m:t>/</m:t>
        </m:r>
        <m:sSup>
          <m:sSupPr>
            <m:ctrlPr>
              <w:rPr>
                <w:rFonts w:ascii="Cambria Math" w:hAnsi="Cambria Math" w:cstheme="majorBidi"/>
                <w:i/>
                <w:sz w:val="24"/>
                <w:szCs w:val="24"/>
              </w:rPr>
            </m:ctrlPr>
          </m:sSupPr>
          <m:e>
            <m:r>
              <w:rPr>
                <w:rFonts w:ascii="Cambria Math" w:hAnsi="Cambria Math" w:cstheme="majorBidi"/>
                <w:sz w:val="24"/>
                <w:szCs w:val="24"/>
              </w:rPr>
              <m:t>53BP1</m:t>
            </m:r>
          </m:e>
          <m:sup>
            <m:r>
              <w:rPr>
                <w:rFonts w:ascii="Cambria Math" w:hAnsi="Cambria Math" w:cstheme="majorBidi"/>
                <w:sz w:val="24"/>
                <w:szCs w:val="24"/>
              </w:rPr>
              <m:t>-/-</m:t>
            </m:r>
          </m:sup>
        </m:sSup>
        <m:r>
          <w:rPr>
            <w:rFonts w:ascii="Cambria Math" w:hAnsi="Cambria Math" w:cstheme="majorBidi"/>
            <w:sz w:val="24"/>
            <w:szCs w:val="24"/>
          </w:rPr>
          <m:t xml:space="preserve"> </m:t>
        </m:r>
      </m:oMath>
      <w:r w:rsidRPr="00130FA0">
        <w:rPr>
          <w:rFonts w:asciiTheme="majorBidi" w:eastAsiaTheme="minorEastAsia" w:hAnsiTheme="majorBidi" w:cstheme="majorBidi"/>
          <w:sz w:val="24"/>
          <w:szCs w:val="24"/>
        </w:rPr>
        <w:t xml:space="preserve"> cells was 1.0%. </w:t>
      </w:r>
      <w:r>
        <w:rPr>
          <w:rFonts w:asciiTheme="majorBidi" w:eastAsiaTheme="minorEastAsia" w:hAnsiTheme="majorBidi" w:cstheme="majorBidi"/>
          <w:sz w:val="24"/>
          <w:szCs w:val="24"/>
        </w:rPr>
        <w:t>Thus</w:t>
      </w:r>
      <w:r w:rsidRPr="00130FA0">
        <w:rPr>
          <w:rFonts w:asciiTheme="majorBidi" w:eastAsiaTheme="minorEastAsia" w:hAnsiTheme="majorBidi" w:cstheme="majorBidi"/>
          <w:sz w:val="24"/>
          <w:szCs w:val="24"/>
        </w:rPr>
        <w:t xml:space="preserve"> the l</w:t>
      </w:r>
      <w:r w:rsidRPr="00130FA0">
        <w:rPr>
          <w:rFonts w:asciiTheme="majorBidi" w:hAnsiTheme="majorBidi" w:cstheme="majorBidi"/>
          <w:sz w:val="24"/>
          <w:szCs w:val="24"/>
        </w:rPr>
        <w:t xml:space="preserve">oss of 53BP1 can </w:t>
      </w:r>
      <w:r w:rsidR="001121CF">
        <w:rPr>
          <w:rFonts w:asciiTheme="majorBidi" w:hAnsiTheme="majorBidi" w:cstheme="majorBidi"/>
          <w:sz w:val="24"/>
          <w:szCs w:val="24"/>
        </w:rPr>
        <w:t>e</w:t>
      </w:r>
      <w:r w:rsidR="001121CF" w:rsidRPr="00130FA0">
        <w:rPr>
          <w:rFonts w:asciiTheme="majorBidi" w:hAnsiTheme="majorBidi" w:cstheme="majorBidi"/>
          <w:sz w:val="24"/>
          <w:szCs w:val="24"/>
        </w:rPr>
        <w:t>ffect</w:t>
      </w:r>
      <w:r w:rsidRPr="00130FA0">
        <w:rPr>
          <w:rFonts w:asciiTheme="majorBidi" w:hAnsiTheme="majorBidi" w:cstheme="majorBidi"/>
          <w:sz w:val="24"/>
          <w:szCs w:val="24"/>
        </w:rPr>
        <w:t xml:space="preserve"> on the ability of Brca1-deficient cells to repair DNA damage. </w:t>
      </w:r>
    </w:p>
    <w:p w:rsidR="000C56A2" w:rsidRPr="00130FA0" w:rsidRDefault="000C56A2" w:rsidP="00BD6AAB">
      <w:pPr>
        <w:spacing w:line="480" w:lineRule="auto"/>
        <w:jc w:val="both"/>
        <w:rPr>
          <w:rFonts w:asciiTheme="majorBidi" w:hAnsiTheme="majorBidi" w:cstheme="majorBidi"/>
          <w:sz w:val="24"/>
          <w:szCs w:val="24"/>
        </w:rPr>
      </w:pPr>
      <w:r w:rsidRPr="00130FA0">
        <w:rPr>
          <w:rFonts w:asciiTheme="majorBidi" w:hAnsiTheme="majorBidi" w:cstheme="majorBidi"/>
          <w:sz w:val="24"/>
          <w:szCs w:val="24"/>
        </w:rPr>
        <w:t xml:space="preserve">In </w:t>
      </w:r>
      <w:r w:rsidR="005C0CB6">
        <w:rPr>
          <w:rFonts w:asciiTheme="majorBidi" w:hAnsiTheme="majorBidi" w:cstheme="majorBidi"/>
          <w:sz w:val="24"/>
          <w:szCs w:val="24"/>
        </w:rPr>
        <w:t>an</w:t>
      </w:r>
      <w:r w:rsidRPr="00130FA0">
        <w:rPr>
          <w:rFonts w:asciiTheme="majorBidi" w:hAnsiTheme="majorBidi" w:cstheme="majorBidi"/>
          <w:sz w:val="24"/>
          <w:szCs w:val="24"/>
        </w:rPr>
        <w:t>other experiment scientist</w:t>
      </w:r>
      <w:r w:rsidR="005C0CB6">
        <w:rPr>
          <w:rFonts w:asciiTheme="majorBidi" w:hAnsiTheme="majorBidi" w:cstheme="majorBidi"/>
          <w:sz w:val="24"/>
          <w:szCs w:val="24"/>
        </w:rPr>
        <w:t>s</w:t>
      </w:r>
      <w:r w:rsidRPr="00130FA0">
        <w:rPr>
          <w:rFonts w:asciiTheme="majorBidi" w:hAnsiTheme="majorBidi" w:cstheme="majorBidi"/>
          <w:sz w:val="24"/>
          <w:szCs w:val="24"/>
        </w:rPr>
        <w:t xml:space="preserve"> tested on the effect of PARP inhibitors on </w:t>
      </w:r>
      <w:r w:rsidR="005C0CB6">
        <w:rPr>
          <w:rFonts w:asciiTheme="majorBidi" w:hAnsiTheme="majorBidi" w:cstheme="majorBidi"/>
          <w:sz w:val="24"/>
          <w:szCs w:val="24"/>
        </w:rPr>
        <w:t>BRCA1</w:t>
      </w:r>
      <w:r w:rsidRPr="00130FA0">
        <w:rPr>
          <w:rFonts w:asciiTheme="majorBidi" w:hAnsiTheme="majorBidi" w:cstheme="majorBidi"/>
          <w:sz w:val="24"/>
          <w:szCs w:val="24"/>
        </w:rPr>
        <w:t xml:space="preserve"> deficient cells that</w:t>
      </w:r>
      <w:r w:rsidR="005C0CB6">
        <w:rPr>
          <w:rFonts w:asciiTheme="majorBidi" w:hAnsiTheme="majorBidi" w:cstheme="majorBidi"/>
          <w:sz w:val="24"/>
          <w:szCs w:val="24"/>
        </w:rPr>
        <w:t xml:space="preserve"> with or without</w:t>
      </w:r>
      <w:r w:rsidRPr="00130FA0">
        <w:rPr>
          <w:rFonts w:asciiTheme="majorBidi" w:hAnsiTheme="majorBidi" w:cstheme="majorBidi"/>
          <w:sz w:val="24"/>
          <w:szCs w:val="24"/>
        </w:rPr>
        <w:t xml:space="preserve">. The </w:t>
      </w:r>
      <m:oMath>
        <m:r>
          <w:rPr>
            <w:rFonts w:ascii="Cambria Math" w:hAnsi="Cambria Math" w:cstheme="majorBidi"/>
            <w:sz w:val="24"/>
            <w:szCs w:val="24"/>
          </w:rPr>
          <m:t>(</m:t>
        </m:r>
        <m:sSup>
          <m:sSupPr>
            <m:ctrlPr>
              <w:rPr>
                <w:rFonts w:ascii="Cambria Math" w:hAnsi="Cambria Math" w:cstheme="majorBidi"/>
                <w:i/>
                <w:sz w:val="24"/>
                <w:szCs w:val="24"/>
              </w:rPr>
            </m:ctrlPr>
          </m:sSupPr>
          <m:e>
            <m:sSub>
              <m:sSubPr>
                <m:ctrlPr>
                  <w:rPr>
                    <w:rFonts w:ascii="Cambria Math" w:hAnsi="Cambria Math" w:cstheme="majorBidi"/>
                    <w:i/>
                    <w:sz w:val="24"/>
                    <w:szCs w:val="24"/>
                  </w:rPr>
                </m:ctrlPr>
              </m:sSubPr>
              <m:e>
                <m:r>
                  <w:rPr>
                    <w:rFonts w:ascii="Cambria Math" w:hAnsi="Cambria Math" w:cstheme="majorBidi"/>
                    <w:sz w:val="24"/>
                    <w:szCs w:val="24"/>
                  </w:rPr>
                  <m:t>BRCA</m:t>
                </m:r>
              </m:e>
              <m:sub>
                <m:r>
                  <w:rPr>
                    <w:rFonts w:ascii="Cambria Math" w:hAnsi="Cambria Math" w:cstheme="majorBidi"/>
                    <w:sz w:val="24"/>
                    <w:szCs w:val="24"/>
                  </w:rPr>
                  <m:t>1</m:t>
                </m:r>
              </m:sub>
            </m:sSub>
          </m:e>
          <m:sup>
            <m:r>
              <w:rPr>
                <w:rFonts w:ascii="Cambria Math" w:hAnsi="Cambria Math" w:cstheme="majorBidi"/>
                <w:sz w:val="24"/>
                <w:szCs w:val="24"/>
              </w:rPr>
              <m:t>∆11/∆11</m:t>
            </m:r>
          </m:sup>
        </m:sSup>
        <m:r>
          <w:rPr>
            <w:rFonts w:ascii="Cambria Math" w:hAnsi="Cambria Math" w:cstheme="majorBidi"/>
            <w:sz w:val="24"/>
            <w:szCs w:val="24"/>
          </w:rPr>
          <m:t>/</m:t>
        </m:r>
        <m:sSup>
          <m:sSupPr>
            <m:ctrlPr>
              <w:rPr>
                <w:rFonts w:ascii="Cambria Math" w:hAnsi="Cambria Math" w:cstheme="majorBidi"/>
                <w:i/>
                <w:sz w:val="24"/>
                <w:szCs w:val="24"/>
              </w:rPr>
            </m:ctrlPr>
          </m:sSupPr>
          <m:e>
            <m:r>
              <w:rPr>
                <w:rFonts w:ascii="Cambria Math" w:hAnsi="Cambria Math" w:cstheme="majorBidi"/>
                <w:sz w:val="24"/>
                <w:szCs w:val="24"/>
              </w:rPr>
              <m:t>P53</m:t>
            </m:r>
          </m:e>
          <m:sup>
            <m:r>
              <w:rPr>
                <w:rFonts w:ascii="Cambria Math" w:hAnsi="Cambria Math" w:cstheme="majorBidi"/>
                <w:sz w:val="24"/>
                <w:szCs w:val="24"/>
              </w:rPr>
              <m:t>+/-</m:t>
            </m:r>
          </m:sup>
        </m:sSup>
        <m:r>
          <w:rPr>
            <w:rFonts w:ascii="Cambria Math" w:hAnsi="Cambria Math" w:cstheme="majorBidi"/>
            <w:sz w:val="24"/>
            <w:szCs w:val="24"/>
          </w:rPr>
          <m:t>)</m:t>
        </m:r>
      </m:oMath>
      <w:r w:rsidRPr="00130FA0">
        <w:rPr>
          <w:rFonts w:asciiTheme="majorBidi" w:eastAsiaTheme="minorEastAsia" w:hAnsiTheme="majorBidi" w:cstheme="majorBidi"/>
          <w:sz w:val="24"/>
          <w:szCs w:val="24"/>
        </w:rPr>
        <w:t xml:space="preserve"> and </w:t>
      </w:r>
      <m:oMath>
        <m:r>
          <w:rPr>
            <w:rFonts w:ascii="Cambria Math" w:hAnsi="Cambria Math" w:cstheme="majorBidi"/>
            <w:sz w:val="24"/>
            <w:szCs w:val="24"/>
          </w:rPr>
          <m:t>(</m:t>
        </m:r>
        <m:sSup>
          <m:sSupPr>
            <m:ctrlPr>
              <w:rPr>
                <w:rFonts w:ascii="Cambria Math" w:hAnsi="Cambria Math" w:cstheme="majorBidi"/>
                <w:i/>
                <w:sz w:val="24"/>
                <w:szCs w:val="24"/>
              </w:rPr>
            </m:ctrlPr>
          </m:sSupPr>
          <m:e>
            <m:sSub>
              <m:sSubPr>
                <m:ctrlPr>
                  <w:rPr>
                    <w:rFonts w:ascii="Cambria Math" w:hAnsi="Cambria Math" w:cstheme="majorBidi"/>
                    <w:i/>
                    <w:sz w:val="24"/>
                    <w:szCs w:val="24"/>
                  </w:rPr>
                </m:ctrlPr>
              </m:sSubPr>
              <m:e>
                <m:r>
                  <w:rPr>
                    <w:rFonts w:ascii="Cambria Math" w:hAnsi="Cambria Math" w:cstheme="majorBidi"/>
                    <w:sz w:val="24"/>
                    <w:szCs w:val="24"/>
                  </w:rPr>
                  <m:t>BRCA</m:t>
                </m:r>
              </m:e>
              <m:sub>
                <m:r>
                  <w:rPr>
                    <w:rFonts w:ascii="Cambria Math" w:hAnsi="Cambria Math" w:cstheme="majorBidi"/>
                    <w:sz w:val="24"/>
                    <w:szCs w:val="24"/>
                  </w:rPr>
                  <m:t>1</m:t>
                </m:r>
              </m:sub>
            </m:sSub>
          </m:e>
          <m:sup>
            <m:r>
              <w:rPr>
                <w:rFonts w:ascii="Cambria Math" w:hAnsi="Cambria Math" w:cstheme="majorBidi"/>
                <w:sz w:val="24"/>
                <w:szCs w:val="24"/>
              </w:rPr>
              <m:t>∆11/∆11</m:t>
            </m:r>
          </m:sup>
        </m:sSup>
        <m:r>
          <w:rPr>
            <w:rFonts w:ascii="Cambria Math" w:hAnsi="Cambria Math" w:cstheme="majorBidi"/>
            <w:sz w:val="24"/>
            <w:szCs w:val="24"/>
          </w:rPr>
          <m:t>/</m:t>
        </m:r>
        <m:sSup>
          <m:sSupPr>
            <m:ctrlPr>
              <w:rPr>
                <w:rFonts w:ascii="Cambria Math" w:hAnsi="Cambria Math" w:cstheme="majorBidi"/>
                <w:i/>
                <w:sz w:val="24"/>
                <w:szCs w:val="24"/>
              </w:rPr>
            </m:ctrlPr>
          </m:sSupPr>
          <m:e>
            <m:r>
              <w:rPr>
                <w:rFonts w:ascii="Cambria Math" w:hAnsi="Cambria Math" w:cstheme="majorBidi"/>
                <w:sz w:val="24"/>
                <w:szCs w:val="24"/>
              </w:rPr>
              <m:t>P53</m:t>
            </m:r>
          </m:e>
          <m:sup>
            <m:r>
              <w:rPr>
                <w:rFonts w:ascii="Cambria Math" w:hAnsi="Cambria Math" w:cstheme="majorBidi"/>
                <w:sz w:val="24"/>
                <w:szCs w:val="24"/>
              </w:rPr>
              <m:t>-/-</m:t>
            </m:r>
          </m:sup>
        </m:sSup>
        <m:r>
          <w:rPr>
            <w:rFonts w:ascii="Cambria Math" w:hAnsi="Cambria Math" w:cstheme="majorBidi"/>
            <w:sz w:val="24"/>
            <w:szCs w:val="24"/>
          </w:rPr>
          <m:t>)</m:t>
        </m:r>
      </m:oMath>
      <w:r w:rsidRPr="00130FA0">
        <w:rPr>
          <w:rFonts w:asciiTheme="majorBidi" w:hAnsiTheme="majorBidi" w:cstheme="majorBidi"/>
          <w:sz w:val="24"/>
          <w:szCs w:val="24"/>
        </w:rPr>
        <w:t xml:space="preserve"> cells showed more death cells (Farmer et al., 2005)</w:t>
      </w:r>
      <w:r w:rsidR="005C0CB6">
        <w:rPr>
          <w:rFonts w:asciiTheme="majorBidi" w:hAnsiTheme="majorBidi" w:cstheme="majorBidi"/>
          <w:sz w:val="24"/>
          <w:szCs w:val="24"/>
        </w:rPr>
        <w:t xml:space="preserve"> </w:t>
      </w:r>
      <w:r w:rsidRPr="00130FA0">
        <w:rPr>
          <w:rFonts w:asciiTheme="majorBidi" w:hAnsiTheme="majorBidi" w:cstheme="majorBidi"/>
          <w:sz w:val="24"/>
          <w:szCs w:val="24"/>
        </w:rPr>
        <w:t xml:space="preserve">because of the effect of PARPi but in contrast the </w:t>
      </w:r>
      <m:oMath>
        <m:r>
          <w:rPr>
            <w:rFonts w:ascii="Cambria Math" w:hAnsi="Cambria Math" w:cstheme="majorBidi"/>
            <w:sz w:val="24"/>
            <w:szCs w:val="24"/>
          </w:rPr>
          <m:t>(</m:t>
        </m:r>
        <m:sSup>
          <m:sSupPr>
            <m:ctrlPr>
              <w:rPr>
                <w:rFonts w:ascii="Cambria Math" w:hAnsi="Cambria Math" w:cstheme="majorBidi"/>
                <w:i/>
                <w:sz w:val="24"/>
                <w:szCs w:val="24"/>
              </w:rPr>
            </m:ctrlPr>
          </m:sSupPr>
          <m:e>
            <m:sSub>
              <m:sSubPr>
                <m:ctrlPr>
                  <w:rPr>
                    <w:rFonts w:ascii="Cambria Math" w:hAnsi="Cambria Math" w:cstheme="majorBidi"/>
                    <w:i/>
                    <w:sz w:val="24"/>
                    <w:szCs w:val="24"/>
                  </w:rPr>
                </m:ctrlPr>
              </m:sSubPr>
              <m:e>
                <m:r>
                  <w:rPr>
                    <w:rFonts w:ascii="Cambria Math" w:hAnsi="Cambria Math" w:cstheme="majorBidi"/>
                    <w:sz w:val="24"/>
                    <w:szCs w:val="24"/>
                  </w:rPr>
                  <m:t>BRCA</m:t>
                </m:r>
              </m:e>
              <m:sub>
                <m:r>
                  <w:rPr>
                    <w:rFonts w:ascii="Cambria Math" w:hAnsi="Cambria Math" w:cstheme="majorBidi"/>
                    <w:sz w:val="24"/>
                    <w:szCs w:val="24"/>
                  </w:rPr>
                  <m:t>1</m:t>
                </m:r>
              </m:sub>
            </m:sSub>
          </m:e>
          <m:sup>
            <m:r>
              <w:rPr>
                <w:rFonts w:ascii="Cambria Math" w:hAnsi="Cambria Math" w:cstheme="majorBidi"/>
                <w:sz w:val="24"/>
                <w:szCs w:val="24"/>
              </w:rPr>
              <m:t>∆11/∆11</m:t>
            </m:r>
          </m:sup>
        </m:sSup>
        <m:r>
          <w:rPr>
            <w:rFonts w:ascii="Cambria Math" w:hAnsi="Cambria Math" w:cstheme="majorBidi"/>
            <w:sz w:val="24"/>
            <w:szCs w:val="24"/>
          </w:rPr>
          <m:t>/</m:t>
        </m:r>
        <m:sSup>
          <m:sSupPr>
            <m:ctrlPr>
              <w:rPr>
                <w:rFonts w:ascii="Cambria Math" w:hAnsi="Cambria Math" w:cstheme="majorBidi"/>
                <w:i/>
                <w:sz w:val="24"/>
                <w:szCs w:val="24"/>
              </w:rPr>
            </m:ctrlPr>
          </m:sSupPr>
          <m:e>
            <m:r>
              <w:rPr>
                <w:rFonts w:ascii="Cambria Math" w:hAnsi="Cambria Math" w:cstheme="majorBidi"/>
                <w:sz w:val="24"/>
                <w:szCs w:val="24"/>
              </w:rPr>
              <m:t>53BP1</m:t>
            </m:r>
          </m:e>
          <m:sup>
            <m:r>
              <w:rPr>
                <w:rFonts w:ascii="Cambria Math" w:hAnsi="Cambria Math" w:cstheme="majorBidi"/>
                <w:sz w:val="24"/>
                <w:szCs w:val="24"/>
              </w:rPr>
              <m:t>-/-</m:t>
            </m:r>
          </m:sup>
        </m:sSup>
        <m:r>
          <w:rPr>
            <w:rFonts w:ascii="Cambria Math" w:eastAsiaTheme="minorEastAsia" w:hAnsi="Cambria Math" w:cstheme="majorBidi"/>
            <w:sz w:val="24"/>
            <w:szCs w:val="24"/>
          </w:rPr>
          <m:t>)</m:t>
        </m:r>
      </m:oMath>
      <w:r w:rsidRPr="00130FA0">
        <w:rPr>
          <w:rFonts w:asciiTheme="majorBidi" w:eastAsiaTheme="minorEastAsia" w:hAnsiTheme="majorBidi" w:cstheme="majorBidi"/>
          <w:sz w:val="24"/>
          <w:szCs w:val="24"/>
        </w:rPr>
        <w:t xml:space="preserve"> </w:t>
      </w:r>
      <w:r w:rsidRPr="00130FA0">
        <w:rPr>
          <w:rFonts w:asciiTheme="majorBidi" w:hAnsiTheme="majorBidi" w:cstheme="majorBidi"/>
          <w:sz w:val="24"/>
          <w:szCs w:val="24"/>
        </w:rPr>
        <w:t xml:space="preserve">cells showed more survival Brca1 mutant cells in compare to Brca1 mutant cells that had P53. In presence of 53BP1 the amount of DNA broken in Brca1-deficient cells are lower so the effect of PARPi to kill these cells become weaker and they were insensitive to PARPi and continued to their divided. So 53BP1 in Brca1-deficient cells are toxic effect on PARP inhibitors. </w:t>
      </w:r>
    </w:p>
    <w:p w:rsidR="000C56A2" w:rsidRPr="00130FA0" w:rsidRDefault="000C56A2" w:rsidP="00BD6AAB">
      <w:pPr>
        <w:spacing w:line="480" w:lineRule="auto"/>
        <w:jc w:val="center"/>
        <w:rPr>
          <w:rFonts w:asciiTheme="majorBidi" w:hAnsiTheme="majorBidi" w:cstheme="majorBidi"/>
          <w:noProof/>
          <w:sz w:val="24"/>
          <w:szCs w:val="24"/>
        </w:rPr>
      </w:pPr>
      <w:r w:rsidRPr="00130FA0">
        <w:rPr>
          <w:rFonts w:asciiTheme="majorBidi" w:hAnsiTheme="majorBidi" w:cstheme="majorBidi"/>
          <w:noProof/>
          <w:sz w:val="24"/>
          <w:szCs w:val="24"/>
        </w:rPr>
        <w:lastRenderedPageBreak/>
        <w:drawing>
          <wp:inline distT="0" distB="0" distL="0" distR="0" wp14:anchorId="1D354B0A" wp14:editId="208C78B4">
            <wp:extent cx="5200650" cy="2712974"/>
            <wp:effectExtent l="0" t="0" r="0" b="0"/>
            <wp:docPr id="27" name="Picture 27"/>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
                    <pic:cNvPicPr/>
                  </pic:nvPicPr>
                  <pic:blipFill>
                    <a:blip r:embed="rId46"/>
                    <a:stretch>
                      <a:fillRect/>
                    </a:stretch>
                  </pic:blipFill>
                  <pic:spPr>
                    <a:xfrm>
                      <a:off x="0" y="0"/>
                      <a:ext cx="5217185" cy="2721600"/>
                    </a:xfrm>
                    <a:prstGeom prst="rect">
                      <a:avLst/>
                    </a:prstGeom>
                  </pic:spPr>
                </pic:pic>
              </a:graphicData>
            </a:graphic>
          </wp:inline>
        </w:drawing>
      </w:r>
    </w:p>
    <w:p w:rsidR="000C56A2" w:rsidRPr="00130FA0" w:rsidRDefault="000C56A2" w:rsidP="00C96411">
      <w:pPr>
        <w:spacing w:line="480" w:lineRule="auto"/>
        <w:jc w:val="both"/>
        <w:rPr>
          <w:rFonts w:asciiTheme="majorBidi" w:hAnsiTheme="majorBidi" w:cstheme="majorBidi"/>
          <w:noProof/>
          <w:sz w:val="24"/>
          <w:szCs w:val="24"/>
        </w:rPr>
      </w:pPr>
      <w:r w:rsidRPr="00130FA0">
        <w:rPr>
          <w:rFonts w:asciiTheme="majorBidi" w:hAnsiTheme="majorBidi" w:cstheme="majorBidi"/>
          <w:noProof/>
          <w:sz w:val="24"/>
          <w:szCs w:val="24"/>
        </w:rPr>
        <w:t>Figur</w:t>
      </w:r>
      <w:r>
        <w:rPr>
          <w:rFonts w:asciiTheme="majorBidi" w:hAnsiTheme="majorBidi" w:cstheme="majorBidi"/>
          <w:noProof/>
          <w:sz w:val="24"/>
          <w:szCs w:val="24"/>
        </w:rPr>
        <w:t>e 2</w:t>
      </w:r>
      <w:r w:rsidR="00C96411">
        <w:rPr>
          <w:rFonts w:asciiTheme="majorBidi" w:hAnsiTheme="majorBidi" w:cstheme="majorBidi"/>
          <w:noProof/>
          <w:sz w:val="24"/>
          <w:szCs w:val="24"/>
        </w:rPr>
        <w:t>2</w:t>
      </w:r>
      <w:r w:rsidRPr="00130FA0">
        <w:rPr>
          <w:rFonts w:asciiTheme="majorBidi" w:hAnsiTheme="majorBidi" w:cstheme="majorBidi"/>
          <w:noProof/>
          <w:sz w:val="24"/>
          <w:szCs w:val="24"/>
        </w:rPr>
        <w:t>:</w:t>
      </w:r>
      <w:r w:rsidRPr="00130FA0">
        <w:rPr>
          <w:rFonts w:asciiTheme="majorBidi" w:hAnsiTheme="majorBidi" w:cstheme="majorBidi"/>
          <w:sz w:val="24"/>
          <w:szCs w:val="24"/>
        </w:rPr>
        <w:t xml:space="preserve"> "</w:t>
      </w:r>
      <w:r w:rsidRPr="00BD7120">
        <w:rPr>
          <w:rFonts w:asciiTheme="majorBidi" w:hAnsiTheme="majorBidi" w:cstheme="majorBidi"/>
          <w:sz w:val="20"/>
          <w:szCs w:val="20"/>
        </w:rPr>
        <w:t>Analysis of genomic instability in metaphases from B cells treated with 0, 10nM and 1</w:t>
      </w:r>
      <m:oMath>
        <m:r>
          <w:rPr>
            <w:rFonts w:ascii="Cambria Math" w:hAnsi="Cambria Math" w:cstheme="majorBidi"/>
            <w:sz w:val="20"/>
            <w:szCs w:val="20"/>
          </w:rPr>
          <m:t>μM</m:t>
        </m:r>
      </m:oMath>
      <w:r w:rsidRPr="00BD7120">
        <w:rPr>
          <w:rFonts w:asciiTheme="majorBidi" w:eastAsiaTheme="minorEastAsia" w:hAnsiTheme="majorBidi" w:cstheme="majorBidi"/>
          <w:sz w:val="20"/>
          <w:szCs w:val="20"/>
        </w:rPr>
        <w:t xml:space="preserve"> PARP inhibitor. Charts show the number of radial chromosomes, chromatid breaks and chromosome breaks per 100 metaphases. Genomic instability in </w:t>
      </w:r>
      <w:r w:rsidRPr="00BD7120">
        <w:rPr>
          <w:rFonts w:asciiTheme="majorBidi" w:hAnsiTheme="majorBidi" w:cstheme="majorBidi"/>
          <w:sz w:val="20"/>
          <w:szCs w:val="20"/>
        </w:rPr>
        <w:t>(</w:t>
      </w:r>
      <m:oMath>
        <m:sSup>
          <m:sSupPr>
            <m:ctrlPr>
              <w:rPr>
                <w:rFonts w:ascii="Cambria Math" w:hAnsi="Cambria Math" w:cstheme="majorBidi"/>
                <w:i/>
                <w:sz w:val="20"/>
                <w:szCs w:val="20"/>
              </w:rPr>
            </m:ctrlPr>
          </m:sSupPr>
          <m:e>
            <m:sSub>
              <m:sSubPr>
                <m:ctrlPr>
                  <w:rPr>
                    <w:rFonts w:ascii="Cambria Math" w:hAnsi="Cambria Math" w:cstheme="majorBidi"/>
                    <w:i/>
                    <w:sz w:val="20"/>
                    <w:szCs w:val="20"/>
                  </w:rPr>
                </m:ctrlPr>
              </m:sSubPr>
              <m:e>
                <m:r>
                  <w:rPr>
                    <w:rFonts w:ascii="Cambria Math" w:hAnsi="Cambria Math" w:cstheme="majorBidi"/>
                    <w:sz w:val="20"/>
                    <w:szCs w:val="20"/>
                  </w:rPr>
                  <m:t>BRCA</m:t>
                </m:r>
              </m:e>
              <m:sub>
                <m:r>
                  <w:rPr>
                    <w:rFonts w:ascii="Cambria Math" w:hAnsi="Cambria Math" w:cstheme="majorBidi"/>
                    <w:sz w:val="20"/>
                    <w:szCs w:val="20"/>
                  </w:rPr>
                  <m:t>1</m:t>
                </m:r>
              </m:sub>
            </m:sSub>
          </m:e>
          <m:sup>
            <m:r>
              <w:rPr>
                <w:rFonts w:ascii="Cambria Math" w:hAnsi="Cambria Math" w:cstheme="majorBidi"/>
                <w:sz w:val="20"/>
                <w:szCs w:val="20"/>
              </w:rPr>
              <m:t>∆11/∆11</m:t>
            </m:r>
          </m:sup>
        </m:sSup>
        <m:r>
          <w:rPr>
            <w:rFonts w:ascii="Cambria Math" w:hAnsi="Cambria Math" w:cstheme="majorBidi"/>
            <w:sz w:val="20"/>
            <w:szCs w:val="20"/>
          </w:rPr>
          <m:t>)</m:t>
        </m:r>
      </m:oMath>
      <w:r w:rsidRPr="00BD7120">
        <w:rPr>
          <w:rFonts w:asciiTheme="majorBidi" w:eastAsiaTheme="minorEastAsia" w:hAnsiTheme="majorBidi" w:cstheme="majorBidi"/>
          <w:sz w:val="20"/>
          <w:szCs w:val="20"/>
        </w:rPr>
        <w:t xml:space="preserve"> cell</w:t>
      </w:r>
      <w:r>
        <w:rPr>
          <w:rFonts w:asciiTheme="majorBidi" w:eastAsiaTheme="minorEastAsia" w:hAnsiTheme="majorBidi" w:cstheme="majorBidi"/>
          <w:sz w:val="20"/>
          <w:szCs w:val="20"/>
        </w:rPr>
        <w:t>s</w:t>
      </w:r>
      <w:r w:rsidRPr="00BD7120">
        <w:rPr>
          <w:rFonts w:asciiTheme="majorBidi" w:eastAsiaTheme="minorEastAsia" w:hAnsiTheme="majorBidi" w:cstheme="majorBidi"/>
          <w:sz w:val="20"/>
          <w:szCs w:val="20"/>
        </w:rPr>
        <w:t xml:space="preserve"> </w:t>
      </w:r>
      <w:r>
        <w:rPr>
          <w:rFonts w:asciiTheme="majorBidi" w:eastAsiaTheme="minorEastAsia" w:hAnsiTheme="majorBidi" w:cstheme="majorBidi"/>
          <w:sz w:val="20"/>
          <w:szCs w:val="20"/>
        </w:rPr>
        <w:t xml:space="preserve">that </w:t>
      </w:r>
      <w:r w:rsidRPr="00BD7120">
        <w:rPr>
          <w:rFonts w:asciiTheme="majorBidi" w:eastAsiaTheme="minorEastAsia" w:hAnsiTheme="majorBidi" w:cstheme="majorBidi"/>
          <w:sz w:val="20"/>
          <w:szCs w:val="20"/>
        </w:rPr>
        <w:t xml:space="preserve">independent of P53 </w:t>
      </w:r>
      <w:r>
        <w:rPr>
          <w:rFonts w:asciiTheme="majorBidi" w:eastAsiaTheme="minorEastAsia" w:hAnsiTheme="majorBidi" w:cstheme="majorBidi"/>
          <w:sz w:val="20"/>
          <w:szCs w:val="20"/>
        </w:rPr>
        <w:t xml:space="preserve">are </w:t>
      </w:r>
      <w:r w:rsidRPr="00BD7120">
        <w:rPr>
          <w:rFonts w:asciiTheme="majorBidi" w:eastAsiaTheme="minorEastAsia" w:hAnsiTheme="majorBidi" w:cstheme="majorBidi"/>
          <w:sz w:val="20"/>
          <w:szCs w:val="20"/>
        </w:rPr>
        <w:t>equivalent results w</w:t>
      </w:r>
      <w:r>
        <w:rPr>
          <w:rFonts w:asciiTheme="majorBidi" w:eastAsiaTheme="minorEastAsia" w:hAnsiTheme="majorBidi" w:cstheme="majorBidi"/>
          <w:sz w:val="20"/>
          <w:szCs w:val="20"/>
        </w:rPr>
        <w:t>ere</w:t>
      </w:r>
      <w:r w:rsidRPr="00BD7120">
        <w:rPr>
          <w:rFonts w:asciiTheme="majorBidi" w:eastAsiaTheme="minorEastAsia" w:hAnsiTheme="majorBidi" w:cstheme="majorBidi"/>
          <w:sz w:val="20"/>
          <w:szCs w:val="20"/>
        </w:rPr>
        <w:t xml:space="preserve"> seen in</w:t>
      </w:r>
      <w:r w:rsidRPr="00BD7120">
        <w:rPr>
          <w:rFonts w:asciiTheme="majorBidi" w:hAnsiTheme="majorBidi" w:cstheme="majorBidi"/>
          <w:sz w:val="20"/>
          <w:szCs w:val="20"/>
        </w:rPr>
        <w:t xml:space="preserve"> </w:t>
      </w:r>
      <m:oMath>
        <m:r>
          <w:rPr>
            <w:rFonts w:ascii="Cambria Math" w:hAnsi="Cambria Math" w:cstheme="majorBidi"/>
            <w:sz w:val="20"/>
            <w:szCs w:val="20"/>
          </w:rPr>
          <m:t>(</m:t>
        </m:r>
        <m:sSup>
          <m:sSupPr>
            <m:ctrlPr>
              <w:rPr>
                <w:rFonts w:ascii="Cambria Math" w:hAnsi="Cambria Math" w:cstheme="majorBidi"/>
                <w:i/>
                <w:sz w:val="20"/>
                <w:szCs w:val="20"/>
              </w:rPr>
            </m:ctrlPr>
          </m:sSupPr>
          <m:e>
            <m:sSub>
              <m:sSubPr>
                <m:ctrlPr>
                  <w:rPr>
                    <w:rFonts w:ascii="Cambria Math" w:hAnsi="Cambria Math" w:cstheme="majorBidi"/>
                    <w:i/>
                    <w:sz w:val="20"/>
                    <w:szCs w:val="20"/>
                  </w:rPr>
                </m:ctrlPr>
              </m:sSubPr>
              <m:e>
                <m:r>
                  <w:rPr>
                    <w:rFonts w:ascii="Cambria Math" w:hAnsi="Cambria Math" w:cstheme="majorBidi"/>
                    <w:sz w:val="20"/>
                    <w:szCs w:val="20"/>
                  </w:rPr>
                  <m:t>BRCA</m:t>
                </m:r>
              </m:e>
              <m:sub>
                <m:r>
                  <w:rPr>
                    <w:rFonts w:ascii="Cambria Math" w:hAnsi="Cambria Math" w:cstheme="majorBidi"/>
                    <w:sz w:val="20"/>
                    <w:szCs w:val="20"/>
                  </w:rPr>
                  <m:t>1</m:t>
                </m:r>
              </m:sub>
            </m:sSub>
          </m:e>
          <m:sup>
            <m:r>
              <w:rPr>
                <w:rFonts w:ascii="Cambria Math" w:hAnsi="Cambria Math" w:cstheme="majorBidi"/>
                <w:sz w:val="20"/>
                <w:szCs w:val="20"/>
              </w:rPr>
              <m:t>∆11/∆11</m:t>
            </m:r>
          </m:sup>
        </m:sSup>
        <m:r>
          <w:rPr>
            <w:rFonts w:ascii="Cambria Math" w:hAnsi="Cambria Math" w:cstheme="majorBidi"/>
            <w:sz w:val="20"/>
            <w:szCs w:val="20"/>
          </w:rPr>
          <m:t>/</m:t>
        </m:r>
        <m:sSup>
          <m:sSupPr>
            <m:ctrlPr>
              <w:rPr>
                <w:rFonts w:ascii="Cambria Math" w:hAnsi="Cambria Math" w:cstheme="majorBidi"/>
                <w:i/>
                <w:sz w:val="20"/>
                <w:szCs w:val="20"/>
              </w:rPr>
            </m:ctrlPr>
          </m:sSupPr>
          <m:e>
            <m:r>
              <w:rPr>
                <w:rFonts w:ascii="Cambria Math" w:hAnsi="Cambria Math" w:cstheme="majorBidi"/>
                <w:sz w:val="20"/>
                <w:szCs w:val="20"/>
              </w:rPr>
              <m:t>P53</m:t>
            </m:r>
          </m:e>
          <m:sup>
            <m:r>
              <w:rPr>
                <w:rFonts w:ascii="Cambria Math" w:hAnsi="Cambria Math" w:cstheme="majorBidi"/>
                <w:sz w:val="20"/>
                <w:szCs w:val="20"/>
              </w:rPr>
              <m:t>+/-</m:t>
            </m:r>
          </m:sup>
        </m:sSup>
        <m:r>
          <w:rPr>
            <w:rFonts w:ascii="Cambria Math" w:hAnsi="Cambria Math" w:cstheme="majorBidi"/>
            <w:sz w:val="20"/>
            <w:szCs w:val="20"/>
          </w:rPr>
          <m:t>)</m:t>
        </m:r>
      </m:oMath>
      <w:r w:rsidRPr="00BD7120">
        <w:rPr>
          <w:rFonts w:asciiTheme="majorBidi" w:eastAsiaTheme="minorEastAsia" w:hAnsiTheme="majorBidi" w:cstheme="majorBidi"/>
          <w:sz w:val="20"/>
          <w:szCs w:val="20"/>
        </w:rPr>
        <w:t xml:space="preserve"> and </w:t>
      </w:r>
      <m:oMath>
        <m:r>
          <w:rPr>
            <w:rFonts w:ascii="Cambria Math" w:hAnsi="Cambria Math" w:cstheme="majorBidi"/>
            <w:sz w:val="20"/>
            <w:szCs w:val="20"/>
          </w:rPr>
          <m:t>(</m:t>
        </m:r>
        <m:sSup>
          <m:sSupPr>
            <m:ctrlPr>
              <w:rPr>
                <w:rFonts w:ascii="Cambria Math" w:hAnsi="Cambria Math" w:cstheme="majorBidi"/>
                <w:i/>
                <w:sz w:val="20"/>
                <w:szCs w:val="20"/>
              </w:rPr>
            </m:ctrlPr>
          </m:sSupPr>
          <m:e>
            <m:sSub>
              <m:sSubPr>
                <m:ctrlPr>
                  <w:rPr>
                    <w:rFonts w:ascii="Cambria Math" w:hAnsi="Cambria Math" w:cstheme="majorBidi"/>
                    <w:i/>
                    <w:sz w:val="20"/>
                    <w:szCs w:val="20"/>
                  </w:rPr>
                </m:ctrlPr>
              </m:sSubPr>
              <m:e>
                <m:r>
                  <w:rPr>
                    <w:rFonts w:ascii="Cambria Math" w:hAnsi="Cambria Math" w:cstheme="majorBidi"/>
                    <w:sz w:val="20"/>
                    <w:szCs w:val="20"/>
                  </w:rPr>
                  <m:t>BRCA</m:t>
                </m:r>
              </m:e>
              <m:sub>
                <m:r>
                  <w:rPr>
                    <w:rFonts w:ascii="Cambria Math" w:hAnsi="Cambria Math" w:cstheme="majorBidi"/>
                    <w:sz w:val="20"/>
                    <w:szCs w:val="20"/>
                  </w:rPr>
                  <m:t>1</m:t>
                </m:r>
              </m:sub>
            </m:sSub>
          </m:e>
          <m:sup>
            <m:r>
              <w:rPr>
                <w:rFonts w:ascii="Cambria Math" w:hAnsi="Cambria Math" w:cstheme="majorBidi"/>
                <w:sz w:val="20"/>
                <w:szCs w:val="20"/>
              </w:rPr>
              <m:t>∆11/∆11</m:t>
            </m:r>
          </m:sup>
        </m:sSup>
        <m:r>
          <w:rPr>
            <w:rFonts w:ascii="Cambria Math" w:hAnsi="Cambria Math" w:cstheme="majorBidi"/>
            <w:sz w:val="20"/>
            <w:szCs w:val="20"/>
          </w:rPr>
          <m:t>/</m:t>
        </m:r>
        <m:sSup>
          <m:sSupPr>
            <m:ctrlPr>
              <w:rPr>
                <w:rFonts w:ascii="Cambria Math" w:hAnsi="Cambria Math" w:cstheme="majorBidi"/>
                <w:i/>
                <w:sz w:val="20"/>
                <w:szCs w:val="20"/>
              </w:rPr>
            </m:ctrlPr>
          </m:sSupPr>
          <m:e>
            <m:r>
              <w:rPr>
                <w:rFonts w:ascii="Cambria Math" w:hAnsi="Cambria Math" w:cstheme="majorBidi"/>
                <w:sz w:val="20"/>
                <w:szCs w:val="20"/>
              </w:rPr>
              <m:t>P53</m:t>
            </m:r>
          </m:e>
          <m:sup>
            <m:r>
              <w:rPr>
                <w:rFonts w:ascii="Cambria Math" w:hAnsi="Cambria Math" w:cstheme="majorBidi"/>
                <w:sz w:val="20"/>
                <w:szCs w:val="20"/>
              </w:rPr>
              <m:t>-/-</m:t>
            </m:r>
          </m:sup>
        </m:sSup>
        <m:r>
          <w:rPr>
            <w:rFonts w:ascii="Cambria Math" w:hAnsi="Cambria Math" w:cstheme="majorBidi"/>
            <w:sz w:val="20"/>
            <w:szCs w:val="20"/>
          </w:rPr>
          <m:t>)</m:t>
        </m:r>
      </m:oMath>
      <w:r w:rsidRPr="00BD7120">
        <w:rPr>
          <w:rFonts w:asciiTheme="majorBidi" w:eastAsiaTheme="minorEastAsia" w:hAnsiTheme="majorBidi" w:cstheme="majorBidi"/>
          <w:sz w:val="20"/>
          <w:szCs w:val="20"/>
        </w:rPr>
        <w:t xml:space="preserve"> cells.</w:t>
      </w:r>
      <w:r w:rsidRPr="00BD7120">
        <w:rPr>
          <w:rStyle w:val="FootnoteReference"/>
          <w:rFonts w:asciiTheme="majorBidi" w:eastAsiaTheme="minorEastAsia" w:hAnsiTheme="majorBidi" w:cstheme="majorBidi"/>
          <w:sz w:val="20"/>
          <w:szCs w:val="20"/>
        </w:rPr>
        <w:footnoteReference w:id="14"/>
      </w:r>
      <w:r w:rsidRPr="00BD7120">
        <w:rPr>
          <w:rFonts w:asciiTheme="majorBidi" w:eastAsiaTheme="minorEastAsia" w:hAnsiTheme="majorBidi" w:cstheme="majorBidi"/>
          <w:sz w:val="20"/>
          <w:szCs w:val="20"/>
        </w:rPr>
        <w:t>"</w:t>
      </w:r>
      <w:r w:rsidRPr="00130FA0">
        <w:rPr>
          <w:rFonts w:asciiTheme="majorBidi" w:eastAsiaTheme="minorEastAsia" w:hAnsiTheme="majorBidi" w:cstheme="majorBidi"/>
          <w:sz w:val="24"/>
          <w:szCs w:val="24"/>
        </w:rPr>
        <w:t xml:space="preserve"> </w:t>
      </w:r>
    </w:p>
    <w:p w:rsidR="000C56A2" w:rsidRPr="00130FA0" w:rsidRDefault="000C56A2" w:rsidP="00BD6AAB">
      <w:pPr>
        <w:spacing w:line="480" w:lineRule="auto"/>
        <w:jc w:val="both"/>
        <w:rPr>
          <w:rFonts w:asciiTheme="majorBidi" w:hAnsiTheme="majorBidi" w:cstheme="majorBidi"/>
          <w:sz w:val="24"/>
          <w:szCs w:val="24"/>
        </w:rPr>
      </w:pPr>
      <w:r w:rsidRPr="00130FA0">
        <w:rPr>
          <w:rFonts w:asciiTheme="majorBidi" w:hAnsiTheme="majorBidi" w:cstheme="majorBidi"/>
          <w:sz w:val="24"/>
          <w:szCs w:val="24"/>
        </w:rPr>
        <w:t>PARPi increase the genomic instability and increase DSB in s phase of B</w:t>
      </w:r>
      <w:r w:rsidR="00BD7B79">
        <w:rPr>
          <w:rFonts w:asciiTheme="majorBidi" w:hAnsiTheme="majorBidi" w:cstheme="majorBidi"/>
          <w:sz w:val="24"/>
          <w:szCs w:val="24"/>
        </w:rPr>
        <w:t>RCA1</w:t>
      </w:r>
      <w:r w:rsidRPr="00130FA0">
        <w:rPr>
          <w:rFonts w:asciiTheme="majorBidi" w:hAnsiTheme="majorBidi" w:cstheme="majorBidi"/>
          <w:sz w:val="24"/>
          <w:szCs w:val="24"/>
        </w:rPr>
        <w:t xml:space="preserve">-deficient cells in a presence of 53BP1. According to experimented in a  </w:t>
      </w:r>
      <m:oMath>
        <m:sSup>
          <m:sSupPr>
            <m:ctrlPr>
              <w:rPr>
                <w:rFonts w:ascii="Cambria Math" w:hAnsi="Cambria Math" w:cstheme="majorBidi"/>
                <w:i/>
                <w:sz w:val="24"/>
                <w:szCs w:val="24"/>
              </w:rPr>
            </m:ctrlPr>
          </m:sSupPr>
          <m:e>
            <m:sSub>
              <m:sSubPr>
                <m:ctrlPr>
                  <w:rPr>
                    <w:rFonts w:ascii="Cambria Math" w:hAnsi="Cambria Math" w:cstheme="majorBidi"/>
                    <w:i/>
                    <w:sz w:val="24"/>
                    <w:szCs w:val="24"/>
                  </w:rPr>
                </m:ctrlPr>
              </m:sSubPr>
              <m:e>
                <m:r>
                  <w:rPr>
                    <w:rFonts w:ascii="Cambria Math" w:hAnsi="Cambria Math" w:cstheme="majorBidi"/>
                    <w:sz w:val="24"/>
                    <w:szCs w:val="24"/>
                  </w:rPr>
                  <m:t>BRCA</m:t>
                </m:r>
              </m:e>
              <m:sub>
                <m:r>
                  <w:rPr>
                    <w:rFonts w:ascii="Cambria Math" w:hAnsi="Cambria Math" w:cstheme="majorBidi"/>
                    <w:sz w:val="24"/>
                    <w:szCs w:val="24"/>
                  </w:rPr>
                  <m:t>1</m:t>
                </m:r>
              </m:sub>
            </m:sSub>
          </m:e>
          <m:sup>
            <m:r>
              <w:rPr>
                <w:rFonts w:ascii="Cambria Math" w:hAnsi="Cambria Math" w:cstheme="majorBidi"/>
                <w:sz w:val="24"/>
                <w:szCs w:val="24"/>
              </w:rPr>
              <m:t>∆11/∆11</m:t>
            </m:r>
          </m:sup>
        </m:sSup>
        <m:r>
          <w:rPr>
            <w:rFonts w:ascii="Cambria Math" w:hAnsi="Cambria Math" w:cstheme="majorBidi"/>
            <w:sz w:val="24"/>
            <w:szCs w:val="24"/>
          </w:rPr>
          <m:t>/</m:t>
        </m:r>
        <m:sSup>
          <m:sSupPr>
            <m:ctrlPr>
              <w:rPr>
                <w:rFonts w:ascii="Cambria Math" w:hAnsi="Cambria Math" w:cstheme="majorBidi"/>
                <w:i/>
                <w:sz w:val="24"/>
                <w:szCs w:val="24"/>
              </w:rPr>
            </m:ctrlPr>
          </m:sSupPr>
          <m:e>
            <m:r>
              <w:rPr>
                <w:rFonts w:ascii="Cambria Math" w:hAnsi="Cambria Math" w:cstheme="majorBidi"/>
                <w:sz w:val="24"/>
                <w:szCs w:val="24"/>
              </w:rPr>
              <m:t>P53</m:t>
            </m:r>
          </m:e>
          <m:sup>
            <m:r>
              <w:rPr>
                <w:rFonts w:ascii="Cambria Math" w:hAnsi="Cambria Math" w:cstheme="majorBidi"/>
                <w:sz w:val="24"/>
                <w:szCs w:val="24"/>
              </w:rPr>
              <m:t>-/-</m:t>
            </m:r>
          </m:sup>
        </m:sSup>
      </m:oMath>
      <w:r w:rsidRPr="00130FA0">
        <w:rPr>
          <w:rFonts w:asciiTheme="majorBidi" w:eastAsiaTheme="minorEastAsia" w:hAnsiTheme="majorBidi" w:cstheme="majorBidi"/>
          <w:sz w:val="24"/>
          <w:szCs w:val="24"/>
        </w:rPr>
        <w:t xml:space="preserve"> cells, the PARPi increased the amount of DSB from 0.1 to 1.8 per cell and the effect of PARPi on this cells caused 20 fold increase in aberrations</w:t>
      </w:r>
      <w:r w:rsidRPr="00130FA0">
        <w:rPr>
          <w:rFonts w:asciiTheme="majorBidi" w:hAnsiTheme="majorBidi" w:cstheme="majorBidi"/>
          <w:sz w:val="24"/>
          <w:szCs w:val="24"/>
        </w:rPr>
        <w:t xml:space="preserve">. In other hand treated </w:t>
      </w:r>
      <m:oMath>
        <m:sSup>
          <m:sSupPr>
            <m:ctrlPr>
              <w:rPr>
                <w:rFonts w:ascii="Cambria Math" w:hAnsi="Cambria Math" w:cstheme="majorBidi"/>
                <w:i/>
                <w:sz w:val="24"/>
                <w:szCs w:val="24"/>
              </w:rPr>
            </m:ctrlPr>
          </m:sSupPr>
          <m:e>
            <m:sSub>
              <m:sSubPr>
                <m:ctrlPr>
                  <w:rPr>
                    <w:rFonts w:ascii="Cambria Math" w:hAnsi="Cambria Math" w:cstheme="majorBidi"/>
                    <w:i/>
                    <w:sz w:val="24"/>
                    <w:szCs w:val="24"/>
                  </w:rPr>
                </m:ctrlPr>
              </m:sSubPr>
              <m:e>
                <m:r>
                  <w:rPr>
                    <w:rFonts w:ascii="Cambria Math" w:hAnsi="Cambria Math" w:cstheme="majorBidi"/>
                    <w:sz w:val="24"/>
                    <w:szCs w:val="24"/>
                  </w:rPr>
                  <m:t>BRCA</m:t>
                </m:r>
              </m:e>
              <m:sub>
                <m:r>
                  <w:rPr>
                    <w:rFonts w:ascii="Cambria Math" w:hAnsi="Cambria Math" w:cstheme="majorBidi"/>
                    <w:sz w:val="24"/>
                    <w:szCs w:val="24"/>
                  </w:rPr>
                  <m:t>1</m:t>
                </m:r>
              </m:sub>
            </m:sSub>
          </m:e>
          <m:sup>
            <m:r>
              <w:rPr>
                <w:rFonts w:ascii="Cambria Math" w:hAnsi="Cambria Math" w:cstheme="majorBidi"/>
                <w:sz w:val="24"/>
                <w:szCs w:val="24"/>
              </w:rPr>
              <m:t>∆11/∆11</m:t>
            </m:r>
          </m:sup>
        </m:sSup>
        <m:r>
          <w:rPr>
            <w:rFonts w:ascii="Cambria Math" w:hAnsi="Cambria Math" w:cstheme="majorBidi"/>
            <w:sz w:val="24"/>
            <w:szCs w:val="24"/>
          </w:rPr>
          <m:t>/</m:t>
        </m:r>
        <m:sSup>
          <m:sSupPr>
            <m:ctrlPr>
              <w:rPr>
                <w:rFonts w:ascii="Cambria Math" w:hAnsi="Cambria Math" w:cstheme="majorBidi"/>
                <w:i/>
                <w:sz w:val="24"/>
                <w:szCs w:val="24"/>
              </w:rPr>
            </m:ctrlPr>
          </m:sSupPr>
          <m:e>
            <m:r>
              <w:rPr>
                <w:rFonts w:ascii="Cambria Math" w:hAnsi="Cambria Math" w:cstheme="majorBidi"/>
                <w:sz w:val="24"/>
                <w:szCs w:val="24"/>
              </w:rPr>
              <m:t>53BP1</m:t>
            </m:r>
          </m:e>
          <m:sup>
            <m:r>
              <w:rPr>
                <w:rFonts w:ascii="Cambria Math" w:hAnsi="Cambria Math" w:cstheme="majorBidi"/>
                <w:sz w:val="24"/>
                <w:szCs w:val="24"/>
              </w:rPr>
              <m:t>-/-</m:t>
            </m:r>
          </m:sup>
        </m:sSup>
      </m:oMath>
      <w:r w:rsidRPr="00130FA0">
        <w:rPr>
          <w:rFonts w:asciiTheme="majorBidi" w:eastAsiaTheme="minorEastAsia" w:hAnsiTheme="majorBidi" w:cstheme="majorBidi"/>
          <w:sz w:val="24"/>
          <w:szCs w:val="24"/>
        </w:rPr>
        <w:t xml:space="preserve"> cells with PARPi showed less </w:t>
      </w:r>
      <w:r w:rsidRPr="00130FA0">
        <w:rPr>
          <w:rFonts w:asciiTheme="majorBidi" w:hAnsiTheme="majorBidi" w:cstheme="majorBidi"/>
          <w:sz w:val="24"/>
          <w:szCs w:val="24"/>
        </w:rPr>
        <w:t xml:space="preserve">genomic instability. The amount of DSB was 0.5 per cells which is 10 fold lower than PARPi treated with  </w:t>
      </w:r>
      <m:oMath>
        <m:sSup>
          <m:sSupPr>
            <m:ctrlPr>
              <w:rPr>
                <w:rFonts w:ascii="Cambria Math" w:hAnsi="Cambria Math" w:cstheme="majorBidi"/>
                <w:i/>
                <w:sz w:val="24"/>
                <w:szCs w:val="24"/>
              </w:rPr>
            </m:ctrlPr>
          </m:sSupPr>
          <m:e>
            <m:sSub>
              <m:sSubPr>
                <m:ctrlPr>
                  <w:rPr>
                    <w:rFonts w:ascii="Cambria Math" w:hAnsi="Cambria Math" w:cstheme="majorBidi"/>
                    <w:i/>
                    <w:sz w:val="24"/>
                    <w:szCs w:val="24"/>
                  </w:rPr>
                </m:ctrlPr>
              </m:sSubPr>
              <m:e>
                <m:r>
                  <w:rPr>
                    <w:rFonts w:ascii="Cambria Math" w:hAnsi="Cambria Math" w:cstheme="majorBidi"/>
                    <w:sz w:val="24"/>
                    <w:szCs w:val="24"/>
                  </w:rPr>
                  <m:t>BRCA</m:t>
                </m:r>
              </m:e>
              <m:sub>
                <m:r>
                  <w:rPr>
                    <w:rFonts w:ascii="Cambria Math" w:hAnsi="Cambria Math" w:cstheme="majorBidi"/>
                    <w:sz w:val="24"/>
                    <w:szCs w:val="24"/>
                  </w:rPr>
                  <m:t>1</m:t>
                </m:r>
              </m:sub>
            </m:sSub>
          </m:e>
          <m:sup>
            <m:r>
              <w:rPr>
                <w:rFonts w:ascii="Cambria Math" w:hAnsi="Cambria Math" w:cstheme="majorBidi"/>
                <w:sz w:val="24"/>
                <w:szCs w:val="24"/>
              </w:rPr>
              <m:t>∆11/∆11</m:t>
            </m:r>
          </m:sup>
        </m:sSup>
        <m:r>
          <w:rPr>
            <w:rFonts w:ascii="Cambria Math" w:hAnsi="Cambria Math" w:cstheme="majorBidi"/>
            <w:sz w:val="24"/>
            <w:szCs w:val="24"/>
          </w:rPr>
          <m:t>/</m:t>
        </m:r>
        <m:sSup>
          <m:sSupPr>
            <m:ctrlPr>
              <w:rPr>
                <w:rFonts w:ascii="Cambria Math" w:hAnsi="Cambria Math" w:cstheme="majorBidi"/>
                <w:i/>
                <w:sz w:val="24"/>
                <w:szCs w:val="24"/>
              </w:rPr>
            </m:ctrlPr>
          </m:sSupPr>
          <m:e>
            <m:r>
              <w:rPr>
                <w:rFonts w:ascii="Cambria Math" w:hAnsi="Cambria Math" w:cstheme="majorBidi"/>
                <w:sz w:val="24"/>
                <w:szCs w:val="24"/>
              </w:rPr>
              <m:t>P53</m:t>
            </m:r>
          </m:e>
          <m:sup>
            <m:r>
              <w:rPr>
                <w:rFonts w:ascii="Cambria Math" w:hAnsi="Cambria Math" w:cstheme="majorBidi"/>
                <w:sz w:val="24"/>
                <w:szCs w:val="24"/>
              </w:rPr>
              <m:t>-/-</m:t>
            </m:r>
          </m:sup>
        </m:sSup>
      </m:oMath>
      <w:r w:rsidRPr="00130FA0">
        <w:rPr>
          <w:rFonts w:asciiTheme="majorBidi" w:eastAsiaTheme="minorEastAsia" w:hAnsiTheme="majorBidi" w:cstheme="majorBidi"/>
          <w:sz w:val="24"/>
          <w:szCs w:val="24"/>
        </w:rPr>
        <w:t xml:space="preserve"> cells. </w:t>
      </w:r>
    </w:p>
    <w:p w:rsidR="000C56A2" w:rsidRPr="00130FA0" w:rsidRDefault="000C56A2" w:rsidP="00BD6AAB">
      <w:pPr>
        <w:spacing w:line="480" w:lineRule="auto"/>
        <w:jc w:val="both"/>
        <w:rPr>
          <w:rFonts w:asciiTheme="majorBidi" w:hAnsiTheme="majorBidi" w:cstheme="majorBidi"/>
          <w:sz w:val="24"/>
          <w:szCs w:val="24"/>
        </w:rPr>
      </w:pPr>
      <w:r w:rsidRPr="00130FA0">
        <w:rPr>
          <w:rFonts w:asciiTheme="majorBidi" w:hAnsiTheme="majorBidi" w:cstheme="majorBidi"/>
          <w:sz w:val="24"/>
          <w:szCs w:val="24"/>
        </w:rPr>
        <w:t>In B</w:t>
      </w:r>
      <w:r w:rsidR="00BD7B79">
        <w:rPr>
          <w:rFonts w:asciiTheme="majorBidi" w:hAnsiTheme="majorBidi" w:cstheme="majorBidi"/>
          <w:sz w:val="24"/>
          <w:szCs w:val="24"/>
        </w:rPr>
        <w:t>RCA</w:t>
      </w:r>
      <w:r w:rsidRPr="00130FA0">
        <w:rPr>
          <w:rFonts w:asciiTheme="majorBidi" w:hAnsiTheme="majorBidi" w:cstheme="majorBidi"/>
          <w:sz w:val="24"/>
          <w:szCs w:val="24"/>
        </w:rPr>
        <w:t>1 mutant cells the loss of 53BP1 was restored the HR pathway</w:t>
      </w:r>
      <w:r w:rsidRPr="00130FA0">
        <w:rPr>
          <w:rFonts w:asciiTheme="majorBidi" w:hAnsiTheme="majorBidi" w:cstheme="majorBidi"/>
          <w:color w:val="000000"/>
          <w:sz w:val="24"/>
          <w:szCs w:val="24"/>
        </w:rPr>
        <w:t xml:space="preserve"> </w:t>
      </w:r>
      <w:r w:rsidRPr="00130FA0">
        <w:rPr>
          <w:rFonts w:asciiTheme="majorBidi" w:hAnsiTheme="majorBidi" w:cstheme="majorBidi"/>
          <w:sz w:val="24"/>
          <w:szCs w:val="24"/>
        </w:rPr>
        <w:t>(</w:t>
      </w:r>
      <w:proofErr w:type="spellStart"/>
      <w:r w:rsidRPr="00130FA0">
        <w:rPr>
          <w:rFonts w:asciiTheme="majorBidi" w:hAnsiTheme="majorBidi" w:cstheme="majorBidi"/>
          <w:sz w:val="24"/>
          <w:szCs w:val="24"/>
        </w:rPr>
        <w:t>Moynahan</w:t>
      </w:r>
      <w:proofErr w:type="spellEnd"/>
      <w:r w:rsidRPr="00130FA0">
        <w:rPr>
          <w:rFonts w:asciiTheme="majorBidi" w:hAnsiTheme="majorBidi" w:cstheme="majorBidi"/>
          <w:sz w:val="24"/>
          <w:szCs w:val="24"/>
        </w:rPr>
        <w:t xml:space="preserve"> et al., 1999). For test this hypothesis focused on formation of Rad51 foci that a key molecule for HR pathway </w:t>
      </w:r>
      <w:r w:rsidRPr="00130FA0">
        <w:rPr>
          <w:rFonts w:asciiTheme="majorBidi" w:hAnsiTheme="majorBidi" w:cstheme="majorBidi"/>
          <w:sz w:val="24"/>
          <w:szCs w:val="24"/>
        </w:rPr>
        <w:lastRenderedPageBreak/>
        <w:t>and it's impaired in BRCA1 mutant cells</w:t>
      </w:r>
      <w:r w:rsidRPr="00130FA0">
        <w:rPr>
          <w:rFonts w:asciiTheme="majorBidi" w:hAnsiTheme="majorBidi" w:cstheme="majorBidi"/>
          <w:color w:val="000066"/>
          <w:sz w:val="24"/>
          <w:szCs w:val="24"/>
        </w:rPr>
        <w:t xml:space="preserve"> </w:t>
      </w:r>
      <w:r w:rsidRPr="00130FA0">
        <w:rPr>
          <w:rFonts w:asciiTheme="majorBidi" w:hAnsiTheme="majorBidi" w:cstheme="majorBidi"/>
          <w:sz w:val="24"/>
          <w:szCs w:val="24"/>
        </w:rPr>
        <w:t xml:space="preserve">(Bhattacharyya et al., 2000; Scully et al., 1997). The result of experiments showed that in </w:t>
      </w:r>
      <m:oMath>
        <m:sSup>
          <m:sSupPr>
            <m:ctrlPr>
              <w:rPr>
                <w:rFonts w:ascii="Cambria Math" w:hAnsi="Cambria Math" w:cstheme="majorBidi"/>
                <w:i/>
                <w:sz w:val="24"/>
                <w:szCs w:val="24"/>
              </w:rPr>
            </m:ctrlPr>
          </m:sSupPr>
          <m:e>
            <m:sSub>
              <m:sSubPr>
                <m:ctrlPr>
                  <w:rPr>
                    <w:rFonts w:ascii="Cambria Math" w:hAnsi="Cambria Math" w:cstheme="majorBidi"/>
                    <w:i/>
                    <w:sz w:val="24"/>
                    <w:szCs w:val="24"/>
                  </w:rPr>
                </m:ctrlPr>
              </m:sSubPr>
              <m:e>
                <m:r>
                  <w:rPr>
                    <w:rFonts w:ascii="Cambria Math" w:hAnsi="Cambria Math" w:cstheme="majorBidi"/>
                    <w:sz w:val="24"/>
                    <w:szCs w:val="24"/>
                  </w:rPr>
                  <m:t>BRCA</m:t>
                </m:r>
              </m:e>
              <m:sub>
                <m:r>
                  <w:rPr>
                    <w:rFonts w:ascii="Cambria Math" w:hAnsi="Cambria Math" w:cstheme="majorBidi"/>
                    <w:sz w:val="24"/>
                    <w:szCs w:val="24"/>
                  </w:rPr>
                  <m:t>1</m:t>
                </m:r>
              </m:sub>
            </m:sSub>
          </m:e>
          <m:sup>
            <m:r>
              <w:rPr>
                <w:rFonts w:ascii="Cambria Math" w:hAnsi="Cambria Math" w:cstheme="majorBidi"/>
                <w:sz w:val="24"/>
                <w:szCs w:val="24"/>
              </w:rPr>
              <m:t>∆11/∆11</m:t>
            </m:r>
          </m:sup>
        </m:sSup>
        <m:r>
          <w:rPr>
            <w:rFonts w:ascii="Cambria Math" w:hAnsi="Cambria Math" w:cstheme="majorBidi"/>
            <w:sz w:val="24"/>
            <w:szCs w:val="24"/>
          </w:rPr>
          <m:t>/</m:t>
        </m:r>
        <m:sSup>
          <m:sSupPr>
            <m:ctrlPr>
              <w:rPr>
                <w:rFonts w:ascii="Cambria Math" w:hAnsi="Cambria Math" w:cstheme="majorBidi"/>
                <w:i/>
                <w:sz w:val="24"/>
                <w:szCs w:val="24"/>
              </w:rPr>
            </m:ctrlPr>
          </m:sSupPr>
          <m:e>
            <m:r>
              <w:rPr>
                <w:rFonts w:ascii="Cambria Math" w:hAnsi="Cambria Math" w:cstheme="majorBidi"/>
                <w:sz w:val="24"/>
                <w:szCs w:val="24"/>
              </w:rPr>
              <m:t>P53</m:t>
            </m:r>
          </m:e>
          <m:sup>
            <m:r>
              <w:rPr>
                <w:rFonts w:ascii="Cambria Math" w:hAnsi="Cambria Math" w:cstheme="majorBidi"/>
                <w:sz w:val="24"/>
                <w:szCs w:val="24"/>
              </w:rPr>
              <m:t>+/-</m:t>
            </m:r>
          </m:sup>
        </m:sSup>
      </m:oMath>
      <w:r w:rsidRPr="00130FA0">
        <w:rPr>
          <w:rFonts w:asciiTheme="majorBidi" w:eastAsiaTheme="minorEastAsia" w:hAnsiTheme="majorBidi" w:cstheme="majorBidi"/>
          <w:sz w:val="24"/>
          <w:szCs w:val="24"/>
        </w:rPr>
        <w:t xml:space="preserve"> cells, 6.8% Rad51 formed although in </w:t>
      </w:r>
      <m:oMath>
        <m:sSup>
          <m:sSupPr>
            <m:ctrlPr>
              <w:rPr>
                <w:rFonts w:ascii="Cambria Math" w:hAnsi="Cambria Math" w:cstheme="majorBidi"/>
                <w:i/>
                <w:sz w:val="24"/>
                <w:szCs w:val="24"/>
              </w:rPr>
            </m:ctrlPr>
          </m:sSupPr>
          <m:e>
            <m:sSub>
              <m:sSubPr>
                <m:ctrlPr>
                  <w:rPr>
                    <w:rFonts w:ascii="Cambria Math" w:hAnsi="Cambria Math" w:cstheme="majorBidi"/>
                    <w:i/>
                    <w:sz w:val="24"/>
                    <w:szCs w:val="24"/>
                  </w:rPr>
                </m:ctrlPr>
              </m:sSubPr>
              <m:e>
                <m:r>
                  <w:rPr>
                    <w:rFonts w:ascii="Cambria Math" w:hAnsi="Cambria Math" w:cstheme="majorBidi"/>
                    <w:sz w:val="24"/>
                    <w:szCs w:val="24"/>
                  </w:rPr>
                  <m:t>BRCA</m:t>
                </m:r>
              </m:e>
              <m:sub>
                <m:r>
                  <w:rPr>
                    <w:rFonts w:ascii="Cambria Math" w:hAnsi="Cambria Math" w:cstheme="majorBidi"/>
                    <w:sz w:val="24"/>
                    <w:szCs w:val="24"/>
                  </w:rPr>
                  <m:t>1</m:t>
                </m:r>
              </m:sub>
            </m:sSub>
          </m:e>
          <m:sup>
            <m:r>
              <w:rPr>
                <w:rFonts w:ascii="Cambria Math" w:hAnsi="Cambria Math" w:cstheme="majorBidi"/>
                <w:sz w:val="24"/>
                <w:szCs w:val="24"/>
              </w:rPr>
              <m:t>∆11/∆11</m:t>
            </m:r>
          </m:sup>
        </m:sSup>
        <m:r>
          <w:rPr>
            <w:rFonts w:ascii="Cambria Math" w:hAnsi="Cambria Math" w:cstheme="majorBidi"/>
            <w:sz w:val="24"/>
            <w:szCs w:val="24"/>
          </w:rPr>
          <m:t>/</m:t>
        </m:r>
        <m:sSup>
          <m:sSupPr>
            <m:ctrlPr>
              <w:rPr>
                <w:rFonts w:ascii="Cambria Math" w:hAnsi="Cambria Math" w:cstheme="majorBidi"/>
                <w:i/>
                <w:sz w:val="24"/>
                <w:szCs w:val="24"/>
              </w:rPr>
            </m:ctrlPr>
          </m:sSupPr>
          <m:e>
            <m:r>
              <w:rPr>
                <w:rFonts w:ascii="Cambria Math" w:hAnsi="Cambria Math" w:cstheme="majorBidi"/>
                <w:sz w:val="24"/>
                <w:szCs w:val="24"/>
              </w:rPr>
              <m:t>53BP1</m:t>
            </m:r>
          </m:e>
          <m:sup>
            <m:r>
              <w:rPr>
                <w:rFonts w:ascii="Cambria Math" w:hAnsi="Cambria Math" w:cstheme="majorBidi"/>
                <w:sz w:val="24"/>
                <w:szCs w:val="24"/>
              </w:rPr>
              <m:t>-/-</m:t>
            </m:r>
          </m:sup>
        </m:sSup>
      </m:oMath>
      <w:r w:rsidRPr="00130FA0">
        <w:rPr>
          <w:rFonts w:asciiTheme="majorBidi" w:eastAsiaTheme="minorEastAsia" w:hAnsiTheme="majorBidi" w:cstheme="majorBidi"/>
          <w:sz w:val="24"/>
          <w:szCs w:val="24"/>
        </w:rPr>
        <w:t xml:space="preserve"> cells the formation of Rad51 was 30% more than that cells and similar to normal cells. In another test scientist focused on the measure of sister chromatid exchange (SCEs) which is depend on Rad51 foci formation. The effect of PARPi on </w:t>
      </w:r>
      <m:oMath>
        <m:sSup>
          <m:sSupPr>
            <m:ctrlPr>
              <w:rPr>
                <w:rFonts w:ascii="Cambria Math" w:hAnsi="Cambria Math" w:cstheme="majorBidi"/>
                <w:i/>
                <w:sz w:val="24"/>
                <w:szCs w:val="24"/>
              </w:rPr>
            </m:ctrlPr>
          </m:sSupPr>
          <m:e>
            <m:sSub>
              <m:sSubPr>
                <m:ctrlPr>
                  <w:rPr>
                    <w:rFonts w:ascii="Cambria Math" w:hAnsi="Cambria Math" w:cstheme="majorBidi"/>
                    <w:i/>
                    <w:sz w:val="24"/>
                    <w:szCs w:val="24"/>
                  </w:rPr>
                </m:ctrlPr>
              </m:sSubPr>
              <m:e>
                <m:r>
                  <w:rPr>
                    <w:rFonts w:ascii="Cambria Math" w:hAnsi="Cambria Math" w:cstheme="majorBidi"/>
                    <w:sz w:val="24"/>
                    <w:szCs w:val="24"/>
                  </w:rPr>
                  <m:t>BRCA</m:t>
                </m:r>
              </m:e>
              <m:sub>
                <m:r>
                  <w:rPr>
                    <w:rFonts w:ascii="Cambria Math" w:hAnsi="Cambria Math" w:cstheme="majorBidi"/>
                    <w:sz w:val="24"/>
                    <w:szCs w:val="24"/>
                  </w:rPr>
                  <m:t>1</m:t>
                </m:r>
              </m:sub>
            </m:sSub>
          </m:e>
          <m:sup>
            <m:r>
              <w:rPr>
                <w:rFonts w:ascii="Cambria Math" w:hAnsi="Cambria Math" w:cstheme="majorBidi"/>
                <w:sz w:val="24"/>
                <w:szCs w:val="24"/>
              </w:rPr>
              <m:t>∆11/∆11</m:t>
            </m:r>
          </m:sup>
        </m:sSup>
        <m:r>
          <w:rPr>
            <w:rFonts w:ascii="Cambria Math" w:hAnsi="Cambria Math" w:cstheme="majorBidi"/>
            <w:sz w:val="24"/>
            <w:szCs w:val="24"/>
          </w:rPr>
          <m:t>/</m:t>
        </m:r>
        <m:sSup>
          <m:sSupPr>
            <m:ctrlPr>
              <w:rPr>
                <w:rFonts w:ascii="Cambria Math" w:hAnsi="Cambria Math" w:cstheme="majorBidi"/>
                <w:i/>
                <w:sz w:val="24"/>
                <w:szCs w:val="24"/>
              </w:rPr>
            </m:ctrlPr>
          </m:sSupPr>
          <m:e>
            <m:r>
              <w:rPr>
                <w:rFonts w:ascii="Cambria Math" w:hAnsi="Cambria Math" w:cstheme="majorBidi"/>
                <w:sz w:val="24"/>
                <w:szCs w:val="24"/>
              </w:rPr>
              <m:t>P53</m:t>
            </m:r>
          </m:e>
          <m:sup>
            <m:r>
              <w:rPr>
                <w:rFonts w:ascii="Cambria Math" w:hAnsi="Cambria Math" w:cstheme="majorBidi"/>
                <w:sz w:val="24"/>
                <w:szCs w:val="24"/>
              </w:rPr>
              <m:t>+/-</m:t>
            </m:r>
          </m:sup>
        </m:sSup>
      </m:oMath>
      <w:r w:rsidRPr="00130FA0">
        <w:rPr>
          <w:rFonts w:asciiTheme="majorBidi" w:eastAsiaTheme="minorEastAsia" w:hAnsiTheme="majorBidi" w:cstheme="majorBidi"/>
          <w:sz w:val="24"/>
          <w:szCs w:val="24"/>
        </w:rPr>
        <w:t xml:space="preserve"> cells was increased radial chromosome formation that is cause HR deficiency.    But the effect of PARPi on  </w:t>
      </w:r>
      <m:oMath>
        <m:sSup>
          <m:sSupPr>
            <m:ctrlPr>
              <w:rPr>
                <w:rFonts w:ascii="Cambria Math" w:hAnsi="Cambria Math" w:cstheme="majorBidi"/>
                <w:i/>
                <w:sz w:val="24"/>
                <w:szCs w:val="24"/>
              </w:rPr>
            </m:ctrlPr>
          </m:sSupPr>
          <m:e>
            <m:sSub>
              <m:sSubPr>
                <m:ctrlPr>
                  <w:rPr>
                    <w:rFonts w:ascii="Cambria Math" w:hAnsi="Cambria Math" w:cstheme="majorBidi"/>
                    <w:i/>
                    <w:sz w:val="24"/>
                    <w:szCs w:val="24"/>
                  </w:rPr>
                </m:ctrlPr>
              </m:sSubPr>
              <m:e>
                <m:r>
                  <w:rPr>
                    <w:rFonts w:ascii="Cambria Math" w:hAnsi="Cambria Math" w:cstheme="majorBidi"/>
                    <w:sz w:val="24"/>
                    <w:szCs w:val="24"/>
                  </w:rPr>
                  <m:t>BRCA</m:t>
                </m:r>
              </m:e>
              <m:sub>
                <m:r>
                  <w:rPr>
                    <w:rFonts w:ascii="Cambria Math" w:hAnsi="Cambria Math" w:cstheme="majorBidi"/>
                    <w:sz w:val="24"/>
                    <w:szCs w:val="24"/>
                  </w:rPr>
                  <m:t>1</m:t>
                </m:r>
              </m:sub>
            </m:sSub>
          </m:e>
          <m:sup>
            <m:r>
              <w:rPr>
                <w:rFonts w:ascii="Cambria Math" w:hAnsi="Cambria Math" w:cstheme="majorBidi"/>
                <w:sz w:val="24"/>
                <w:szCs w:val="24"/>
              </w:rPr>
              <m:t>∆11/∆11</m:t>
            </m:r>
          </m:sup>
        </m:sSup>
        <m:r>
          <w:rPr>
            <w:rFonts w:ascii="Cambria Math" w:hAnsi="Cambria Math" w:cstheme="majorBidi"/>
            <w:sz w:val="24"/>
            <w:szCs w:val="24"/>
          </w:rPr>
          <m:t>/</m:t>
        </m:r>
        <m:sSup>
          <m:sSupPr>
            <m:ctrlPr>
              <w:rPr>
                <w:rFonts w:ascii="Cambria Math" w:hAnsi="Cambria Math" w:cstheme="majorBidi"/>
                <w:i/>
                <w:sz w:val="24"/>
                <w:szCs w:val="24"/>
              </w:rPr>
            </m:ctrlPr>
          </m:sSupPr>
          <m:e>
            <m:r>
              <w:rPr>
                <w:rFonts w:ascii="Cambria Math" w:hAnsi="Cambria Math" w:cstheme="majorBidi"/>
                <w:sz w:val="24"/>
                <w:szCs w:val="24"/>
              </w:rPr>
              <m:t>53BP1</m:t>
            </m:r>
          </m:e>
          <m:sup>
            <m:r>
              <w:rPr>
                <w:rFonts w:ascii="Cambria Math" w:hAnsi="Cambria Math" w:cstheme="majorBidi"/>
                <w:sz w:val="24"/>
                <w:szCs w:val="24"/>
              </w:rPr>
              <m:t>-/-</m:t>
            </m:r>
          </m:sup>
        </m:sSup>
      </m:oMath>
      <w:r w:rsidRPr="00130FA0">
        <w:rPr>
          <w:rFonts w:asciiTheme="majorBidi" w:eastAsiaTheme="minorEastAsia" w:hAnsiTheme="majorBidi" w:cstheme="majorBidi"/>
          <w:sz w:val="24"/>
          <w:szCs w:val="24"/>
        </w:rPr>
        <w:t xml:space="preserve"> cells was increased of </w:t>
      </w:r>
      <w:r w:rsidRPr="00130FA0">
        <w:rPr>
          <w:rFonts w:asciiTheme="majorBidi" w:hAnsiTheme="majorBidi" w:cstheme="majorBidi"/>
          <w:sz w:val="24"/>
          <w:szCs w:val="24"/>
        </w:rPr>
        <w:t xml:space="preserve">sister chromatid exchange that is lead cells to repair with HR pathway. </w:t>
      </w:r>
    </w:p>
    <w:p w:rsidR="000C56A2" w:rsidRPr="00130FA0" w:rsidRDefault="000C56A2" w:rsidP="00BD6AAB">
      <w:pPr>
        <w:spacing w:line="480" w:lineRule="auto"/>
        <w:jc w:val="both"/>
        <w:rPr>
          <w:rFonts w:asciiTheme="majorBidi" w:hAnsiTheme="majorBidi" w:cstheme="majorBidi"/>
          <w:sz w:val="24"/>
          <w:szCs w:val="24"/>
        </w:rPr>
      </w:pPr>
      <w:r w:rsidRPr="00130FA0">
        <w:rPr>
          <w:rFonts w:asciiTheme="majorBidi" w:hAnsiTheme="majorBidi" w:cstheme="majorBidi"/>
          <w:sz w:val="24"/>
          <w:szCs w:val="24"/>
        </w:rPr>
        <w:t>Loss of 53BP1 revers the HR pathway in a B</w:t>
      </w:r>
      <w:r w:rsidR="00BD7B79">
        <w:rPr>
          <w:rFonts w:asciiTheme="majorBidi" w:hAnsiTheme="majorBidi" w:cstheme="majorBidi"/>
          <w:sz w:val="24"/>
          <w:szCs w:val="24"/>
        </w:rPr>
        <w:t>RCA1</w:t>
      </w:r>
      <w:r w:rsidRPr="00130FA0">
        <w:rPr>
          <w:rFonts w:asciiTheme="majorBidi" w:hAnsiTheme="majorBidi" w:cstheme="majorBidi"/>
          <w:sz w:val="24"/>
          <w:szCs w:val="24"/>
        </w:rPr>
        <w:t xml:space="preserve"> mutation cells but not rescues the X</w:t>
      </w:r>
      <w:r w:rsidR="00BD7B79">
        <w:rPr>
          <w:rFonts w:asciiTheme="majorBidi" w:hAnsiTheme="majorBidi" w:cstheme="majorBidi"/>
          <w:sz w:val="24"/>
          <w:szCs w:val="24"/>
        </w:rPr>
        <w:t>RCC</w:t>
      </w:r>
      <w:r w:rsidRPr="00130FA0">
        <w:rPr>
          <w:rFonts w:asciiTheme="majorBidi" w:hAnsiTheme="majorBidi" w:cstheme="majorBidi"/>
          <w:sz w:val="24"/>
          <w:szCs w:val="24"/>
        </w:rPr>
        <w:t>2-defitiont cells. Because 53BP1 rescue the early stage of HR pathway and XRCC2 is downstream in this pathway</w:t>
      </w:r>
      <w:r w:rsidRPr="00130FA0">
        <w:rPr>
          <w:rFonts w:asciiTheme="majorBidi" w:hAnsiTheme="majorBidi" w:cstheme="majorBidi"/>
          <w:color w:val="000066"/>
          <w:sz w:val="24"/>
          <w:szCs w:val="24"/>
        </w:rPr>
        <w:t xml:space="preserve"> </w:t>
      </w:r>
      <w:r w:rsidRPr="00130FA0">
        <w:rPr>
          <w:rFonts w:asciiTheme="majorBidi" w:hAnsiTheme="majorBidi" w:cstheme="majorBidi"/>
          <w:sz w:val="24"/>
          <w:szCs w:val="24"/>
        </w:rPr>
        <w:t>(</w:t>
      </w:r>
      <w:proofErr w:type="spellStart"/>
      <w:r w:rsidRPr="00130FA0">
        <w:rPr>
          <w:rFonts w:asciiTheme="majorBidi" w:hAnsiTheme="majorBidi" w:cstheme="majorBidi"/>
          <w:sz w:val="24"/>
          <w:szCs w:val="24"/>
        </w:rPr>
        <w:t>Nagaraju</w:t>
      </w:r>
      <w:proofErr w:type="spellEnd"/>
      <w:r w:rsidRPr="00130FA0">
        <w:rPr>
          <w:rFonts w:asciiTheme="majorBidi" w:hAnsiTheme="majorBidi" w:cstheme="majorBidi"/>
          <w:sz w:val="24"/>
          <w:szCs w:val="24"/>
        </w:rPr>
        <w:t xml:space="preserve"> et al., 2009). </w:t>
      </w:r>
    </w:p>
    <w:p w:rsidR="000C56A2" w:rsidRPr="00130FA0" w:rsidRDefault="00BD7B79" w:rsidP="00BD6AAB">
      <w:pPr>
        <w:spacing w:line="480" w:lineRule="auto"/>
        <w:jc w:val="both"/>
        <w:rPr>
          <w:rFonts w:asciiTheme="majorBidi" w:hAnsiTheme="majorBidi" w:cstheme="majorBidi"/>
          <w:sz w:val="24"/>
          <w:szCs w:val="24"/>
        </w:rPr>
      </w:pPr>
      <w:r>
        <w:rPr>
          <w:rFonts w:asciiTheme="majorBidi" w:hAnsiTheme="majorBidi" w:cstheme="majorBidi"/>
          <w:sz w:val="24"/>
          <w:szCs w:val="24"/>
        </w:rPr>
        <w:t xml:space="preserve">Ligase </w:t>
      </w:r>
      <w:r w:rsidR="000C56A2" w:rsidRPr="00130FA0">
        <w:rPr>
          <w:rFonts w:asciiTheme="majorBidi" w:hAnsiTheme="majorBidi" w:cstheme="majorBidi"/>
          <w:sz w:val="24"/>
          <w:szCs w:val="24"/>
        </w:rPr>
        <w:t>4 is another NHEJ protein that have important role in this pathway. Scientist search about the effect of loss of Lig</w:t>
      </w:r>
      <w:r>
        <w:rPr>
          <w:rFonts w:asciiTheme="majorBidi" w:hAnsiTheme="majorBidi" w:cstheme="majorBidi"/>
          <w:sz w:val="24"/>
          <w:szCs w:val="24"/>
        </w:rPr>
        <w:t>ase</w:t>
      </w:r>
      <w:r w:rsidR="000C56A2" w:rsidRPr="00130FA0">
        <w:rPr>
          <w:rFonts w:asciiTheme="majorBidi" w:hAnsiTheme="majorBidi" w:cstheme="majorBidi"/>
          <w:sz w:val="24"/>
          <w:szCs w:val="24"/>
        </w:rPr>
        <w:t xml:space="preserve"> 4 on HR pathway. The result showed that the loss of Lig</w:t>
      </w:r>
      <w:r>
        <w:rPr>
          <w:rFonts w:asciiTheme="majorBidi" w:hAnsiTheme="majorBidi" w:cstheme="majorBidi"/>
          <w:sz w:val="24"/>
          <w:szCs w:val="24"/>
        </w:rPr>
        <w:t>ase 4 could not</w:t>
      </w:r>
      <w:r w:rsidR="000C56A2" w:rsidRPr="00130FA0">
        <w:rPr>
          <w:rFonts w:asciiTheme="majorBidi" w:hAnsiTheme="majorBidi" w:cstheme="majorBidi"/>
          <w:sz w:val="24"/>
          <w:szCs w:val="24"/>
        </w:rPr>
        <w:t xml:space="preserve"> rescue HR defective pathway like loss of 53BP1. Irradiation induced Rad51 foci formation and in BRCA1-deficent cells that loss 53BP1 and in normal cells was 25% but in BRCA1-deficient cells that loss Lig</w:t>
      </w:r>
      <w:r w:rsidR="0028481F">
        <w:rPr>
          <w:rFonts w:asciiTheme="majorBidi" w:hAnsiTheme="majorBidi" w:cstheme="majorBidi"/>
          <w:sz w:val="24"/>
          <w:szCs w:val="24"/>
        </w:rPr>
        <w:t xml:space="preserve">ase </w:t>
      </w:r>
      <w:r w:rsidR="000C56A2" w:rsidRPr="00130FA0">
        <w:rPr>
          <w:rFonts w:asciiTheme="majorBidi" w:hAnsiTheme="majorBidi" w:cstheme="majorBidi"/>
          <w:sz w:val="24"/>
          <w:szCs w:val="24"/>
        </w:rPr>
        <w:t>4, the Rad51 foci formed a</w:t>
      </w:r>
      <w:r>
        <w:rPr>
          <w:rFonts w:asciiTheme="majorBidi" w:hAnsiTheme="majorBidi" w:cstheme="majorBidi"/>
          <w:sz w:val="24"/>
          <w:szCs w:val="24"/>
        </w:rPr>
        <w:t xml:space="preserve">t lower frequency (8%-11%). So </w:t>
      </w:r>
      <w:r w:rsidR="000C56A2" w:rsidRPr="00130FA0">
        <w:rPr>
          <w:rFonts w:asciiTheme="majorBidi" w:hAnsiTheme="majorBidi" w:cstheme="majorBidi"/>
          <w:sz w:val="24"/>
          <w:szCs w:val="24"/>
        </w:rPr>
        <w:t>53BP1 and Lig</w:t>
      </w:r>
      <w:r>
        <w:rPr>
          <w:rFonts w:asciiTheme="majorBidi" w:hAnsiTheme="majorBidi" w:cstheme="majorBidi"/>
          <w:sz w:val="24"/>
          <w:szCs w:val="24"/>
        </w:rPr>
        <w:t xml:space="preserve">ase </w:t>
      </w:r>
      <w:r w:rsidR="000C56A2" w:rsidRPr="00130FA0">
        <w:rPr>
          <w:rFonts w:asciiTheme="majorBidi" w:hAnsiTheme="majorBidi" w:cstheme="majorBidi"/>
          <w:sz w:val="24"/>
          <w:szCs w:val="24"/>
        </w:rPr>
        <w:t>4 deficien</w:t>
      </w:r>
      <w:r>
        <w:rPr>
          <w:rFonts w:asciiTheme="majorBidi" w:hAnsiTheme="majorBidi" w:cstheme="majorBidi"/>
          <w:sz w:val="24"/>
          <w:szCs w:val="24"/>
        </w:rPr>
        <w:t>cy can inhibit or remove PARPi-</w:t>
      </w:r>
      <w:r w:rsidR="000C56A2" w:rsidRPr="00130FA0">
        <w:rPr>
          <w:rFonts w:asciiTheme="majorBidi" w:hAnsiTheme="majorBidi" w:cstheme="majorBidi"/>
          <w:sz w:val="24"/>
          <w:szCs w:val="24"/>
        </w:rPr>
        <w:t xml:space="preserve">induced radial fusions in BRCA1 mutant cells. Only 53BP1 deficiency </w:t>
      </w:r>
      <w:r w:rsidR="000C56A2">
        <w:rPr>
          <w:rFonts w:asciiTheme="majorBidi" w:hAnsiTheme="majorBidi" w:cstheme="majorBidi"/>
          <w:sz w:val="24"/>
          <w:szCs w:val="24"/>
        </w:rPr>
        <w:t>could</w:t>
      </w:r>
      <w:r w:rsidR="000C56A2" w:rsidRPr="00130FA0">
        <w:rPr>
          <w:rFonts w:asciiTheme="majorBidi" w:hAnsiTheme="majorBidi" w:cstheme="majorBidi"/>
          <w:sz w:val="24"/>
          <w:szCs w:val="24"/>
        </w:rPr>
        <w:t xml:space="preserve"> rescue </w:t>
      </w:r>
      <w:r w:rsidR="000C56A2">
        <w:rPr>
          <w:rFonts w:asciiTheme="majorBidi" w:hAnsiTheme="majorBidi" w:cstheme="majorBidi"/>
          <w:sz w:val="24"/>
          <w:szCs w:val="24"/>
        </w:rPr>
        <w:t xml:space="preserve">from </w:t>
      </w:r>
      <w:r w:rsidR="000C56A2" w:rsidRPr="00130FA0">
        <w:rPr>
          <w:rFonts w:asciiTheme="majorBidi" w:hAnsiTheme="majorBidi" w:cstheme="majorBidi"/>
          <w:sz w:val="24"/>
          <w:szCs w:val="24"/>
        </w:rPr>
        <w:t xml:space="preserve">PARPi induced cell death, chromosomal instability and defect of IR </w:t>
      </w:r>
      <w:r w:rsidR="000C56A2">
        <w:rPr>
          <w:rFonts w:asciiTheme="majorBidi" w:hAnsiTheme="majorBidi" w:cstheme="majorBidi"/>
          <w:sz w:val="24"/>
          <w:szCs w:val="24"/>
        </w:rPr>
        <w:t>to produce Rad51-foci formation</w:t>
      </w:r>
      <w:r w:rsidR="000C56A2" w:rsidRPr="00130FA0">
        <w:rPr>
          <w:rFonts w:asciiTheme="majorBidi" w:hAnsiTheme="majorBidi" w:cstheme="majorBidi"/>
          <w:sz w:val="24"/>
          <w:szCs w:val="24"/>
        </w:rPr>
        <w:t xml:space="preserve"> (</w:t>
      </w:r>
      <w:r w:rsidR="000C56A2">
        <w:rPr>
          <w:rFonts w:asciiTheme="majorBidi" w:hAnsiTheme="majorBidi" w:cstheme="majorBidi"/>
          <w:sz w:val="24"/>
          <w:szCs w:val="24"/>
        </w:rPr>
        <w:t>153</w:t>
      </w:r>
      <w:r w:rsidR="000C56A2" w:rsidRPr="00130FA0">
        <w:rPr>
          <w:rFonts w:asciiTheme="majorBidi" w:hAnsiTheme="majorBidi" w:cstheme="majorBidi"/>
          <w:sz w:val="24"/>
          <w:szCs w:val="24"/>
        </w:rPr>
        <w:t xml:space="preserve">).    </w:t>
      </w:r>
    </w:p>
    <w:p w:rsidR="000C56A2" w:rsidRPr="00130FA0" w:rsidRDefault="000C56A2" w:rsidP="00BD6AAB">
      <w:pPr>
        <w:spacing w:line="480" w:lineRule="auto"/>
        <w:jc w:val="center"/>
        <w:rPr>
          <w:rFonts w:asciiTheme="majorBidi" w:hAnsiTheme="majorBidi" w:cstheme="majorBidi"/>
          <w:sz w:val="24"/>
          <w:szCs w:val="24"/>
        </w:rPr>
      </w:pPr>
      <w:r w:rsidRPr="00130FA0">
        <w:rPr>
          <w:rFonts w:asciiTheme="majorBidi" w:hAnsiTheme="majorBidi" w:cstheme="majorBidi"/>
          <w:noProof/>
          <w:sz w:val="24"/>
          <w:szCs w:val="24"/>
        </w:rPr>
        <w:lastRenderedPageBreak/>
        <w:drawing>
          <wp:inline distT="0" distB="0" distL="0" distR="0" wp14:anchorId="47FF6276" wp14:editId="2B71373D">
            <wp:extent cx="3324860" cy="1703256"/>
            <wp:effectExtent l="0" t="0" r="8890" b="0"/>
            <wp:docPr id="28" name="Picture 28"/>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
                    <pic:cNvPicPr/>
                  </pic:nvPicPr>
                  <pic:blipFill>
                    <a:blip r:embed="rId47"/>
                    <a:stretch>
                      <a:fillRect/>
                    </a:stretch>
                  </pic:blipFill>
                  <pic:spPr>
                    <a:xfrm>
                      <a:off x="0" y="0"/>
                      <a:ext cx="3414221" cy="1749034"/>
                    </a:xfrm>
                    <a:prstGeom prst="rect">
                      <a:avLst/>
                    </a:prstGeom>
                  </pic:spPr>
                </pic:pic>
              </a:graphicData>
            </a:graphic>
          </wp:inline>
        </w:drawing>
      </w:r>
    </w:p>
    <w:p w:rsidR="000C56A2" w:rsidRPr="00BD7120" w:rsidRDefault="000C56A2" w:rsidP="00D67CD8">
      <w:pPr>
        <w:spacing w:line="480" w:lineRule="auto"/>
        <w:jc w:val="both"/>
        <w:rPr>
          <w:rFonts w:asciiTheme="majorBidi" w:hAnsiTheme="majorBidi" w:cstheme="majorBidi"/>
          <w:color w:val="000000"/>
          <w:sz w:val="20"/>
          <w:szCs w:val="20"/>
        </w:rPr>
      </w:pPr>
      <w:r w:rsidRPr="00130FA0">
        <w:rPr>
          <w:rFonts w:asciiTheme="majorBidi" w:hAnsiTheme="majorBidi" w:cstheme="majorBidi"/>
          <w:color w:val="000000"/>
        </w:rPr>
        <w:t>Figure</w:t>
      </w:r>
      <w:r>
        <w:rPr>
          <w:rFonts w:asciiTheme="majorBidi" w:hAnsiTheme="majorBidi" w:cstheme="majorBidi"/>
          <w:color w:val="000000"/>
        </w:rPr>
        <w:t xml:space="preserve"> 2</w:t>
      </w:r>
      <w:r w:rsidR="00D67CD8">
        <w:rPr>
          <w:rFonts w:asciiTheme="majorBidi" w:hAnsiTheme="majorBidi" w:cstheme="majorBidi"/>
          <w:color w:val="000000"/>
        </w:rPr>
        <w:t>3</w:t>
      </w:r>
      <w:r w:rsidRPr="00130FA0">
        <w:rPr>
          <w:rFonts w:asciiTheme="majorBidi" w:hAnsiTheme="majorBidi" w:cstheme="majorBidi"/>
          <w:color w:val="000000"/>
        </w:rPr>
        <w:t>:"</w:t>
      </w:r>
      <w:r w:rsidRPr="00BD7120">
        <w:rPr>
          <w:rFonts w:asciiTheme="majorBidi" w:hAnsiTheme="majorBidi" w:cstheme="majorBidi"/>
          <w:color w:val="000000"/>
          <w:sz w:val="20"/>
          <w:szCs w:val="20"/>
        </w:rPr>
        <w:t xml:space="preserve">This Chart showing the percentage of cells with Rad51 foci after ionizing radiation as </w:t>
      </w:r>
      <w:r w:rsidR="001121CF">
        <w:rPr>
          <w:rFonts w:asciiTheme="majorBidi" w:hAnsiTheme="majorBidi" w:cstheme="majorBidi"/>
          <w:color w:val="000000"/>
          <w:sz w:val="20"/>
          <w:szCs w:val="20"/>
        </w:rPr>
        <w:t>measured by immunofluorescence</w:t>
      </w:r>
      <w:r w:rsidRPr="00BD7120">
        <w:rPr>
          <w:rFonts w:asciiTheme="majorBidi" w:hAnsiTheme="majorBidi" w:cstheme="majorBidi"/>
          <w:color w:val="000000"/>
          <w:sz w:val="20"/>
          <w:szCs w:val="20"/>
        </w:rPr>
        <w:t>.</w:t>
      </w:r>
      <w:r w:rsidRPr="00BD7120">
        <w:rPr>
          <w:rStyle w:val="FootnoteReference"/>
          <w:rFonts w:asciiTheme="majorBidi" w:hAnsiTheme="majorBidi" w:cstheme="majorBidi"/>
          <w:color w:val="000000"/>
          <w:sz w:val="20"/>
          <w:szCs w:val="20"/>
        </w:rPr>
        <w:footnoteReference w:id="15"/>
      </w:r>
      <w:r w:rsidRPr="00BD7120">
        <w:rPr>
          <w:rFonts w:asciiTheme="majorBidi" w:hAnsiTheme="majorBidi" w:cstheme="majorBidi"/>
          <w:color w:val="000000"/>
          <w:sz w:val="20"/>
          <w:szCs w:val="20"/>
        </w:rPr>
        <w:t>"</w:t>
      </w:r>
    </w:p>
    <w:p w:rsidR="000C56A2" w:rsidRPr="00130FA0" w:rsidRDefault="000C56A2" w:rsidP="00BD6AAB">
      <w:pPr>
        <w:spacing w:line="480" w:lineRule="auto"/>
        <w:jc w:val="both"/>
        <w:rPr>
          <w:rFonts w:asciiTheme="majorBidi" w:hAnsiTheme="majorBidi" w:cstheme="majorBidi"/>
          <w:sz w:val="24"/>
          <w:szCs w:val="24"/>
        </w:rPr>
      </w:pPr>
      <w:r w:rsidRPr="00130FA0">
        <w:rPr>
          <w:rFonts w:asciiTheme="majorBidi" w:hAnsiTheme="majorBidi" w:cstheme="majorBidi"/>
          <w:color w:val="000000"/>
          <w:sz w:val="24"/>
          <w:szCs w:val="24"/>
        </w:rPr>
        <w:t xml:space="preserve">In HR pathway the MRN complex attach to break sides of DNA and move along them. MRN complex have Mre11/Rad50/Nbs1. MRe11 have endonuclease activity </w:t>
      </w:r>
      <w:r w:rsidRPr="00130FA0">
        <w:rPr>
          <w:rFonts w:asciiTheme="majorBidi" w:hAnsiTheme="majorBidi" w:cstheme="majorBidi"/>
          <w:sz w:val="24"/>
          <w:szCs w:val="24"/>
        </w:rPr>
        <w:t xml:space="preserve">that cause the </w:t>
      </w:r>
      <w:proofErr w:type="spellStart"/>
      <w:r w:rsidRPr="00130FA0">
        <w:rPr>
          <w:rFonts w:asciiTheme="majorBidi" w:hAnsiTheme="majorBidi" w:cstheme="majorBidi"/>
          <w:sz w:val="24"/>
          <w:szCs w:val="24"/>
        </w:rPr>
        <w:t>nucleolytic</w:t>
      </w:r>
      <w:proofErr w:type="spellEnd"/>
      <w:r w:rsidRPr="00130FA0">
        <w:rPr>
          <w:rFonts w:asciiTheme="majorBidi" w:hAnsiTheme="majorBidi" w:cstheme="majorBidi"/>
          <w:sz w:val="24"/>
          <w:szCs w:val="24"/>
        </w:rPr>
        <w:t xml:space="preserve"> processing of DSBs to produce ssDNA overhangs that is necessary for HR this process called resection. During resection RPA (replication protein A) attaches to ssDNA overhangs and then RPA phosphorylated and Rad51 by help of Brca1 replace to RPA and form Rad-51 ssDNA nucleofilament.</w:t>
      </w:r>
    </w:p>
    <w:p w:rsidR="000C56A2" w:rsidRPr="00130FA0" w:rsidRDefault="000C56A2" w:rsidP="00BD6AAB">
      <w:pPr>
        <w:spacing w:line="480" w:lineRule="auto"/>
        <w:jc w:val="both"/>
        <w:rPr>
          <w:rFonts w:asciiTheme="majorBidi" w:hAnsiTheme="majorBidi" w:cstheme="majorBidi"/>
          <w:sz w:val="24"/>
          <w:szCs w:val="24"/>
        </w:rPr>
      </w:pPr>
      <w:r w:rsidRPr="00130FA0">
        <w:rPr>
          <w:rFonts w:asciiTheme="majorBidi" w:hAnsiTheme="majorBidi" w:cstheme="majorBidi"/>
          <w:sz w:val="24"/>
          <w:szCs w:val="24"/>
        </w:rPr>
        <w:t xml:space="preserve">Loss of 53BP1 has effect on resection process. Scientist done tested on WT, </w:t>
      </w:r>
      <m:oMath>
        <m:sSup>
          <m:sSupPr>
            <m:ctrlPr>
              <w:rPr>
                <w:rFonts w:ascii="Cambria Math" w:hAnsi="Cambria Math" w:cstheme="majorBidi"/>
                <w:i/>
                <w:sz w:val="24"/>
                <w:szCs w:val="24"/>
              </w:rPr>
            </m:ctrlPr>
          </m:sSupPr>
          <m:e>
            <m:r>
              <w:rPr>
                <w:rFonts w:ascii="Cambria Math" w:hAnsi="Cambria Math" w:cstheme="majorBidi"/>
                <w:sz w:val="24"/>
                <w:szCs w:val="24"/>
              </w:rPr>
              <m:t>53BP1</m:t>
            </m:r>
          </m:e>
          <m:sup>
            <m:r>
              <w:rPr>
                <w:rFonts w:ascii="Cambria Math" w:hAnsi="Cambria Math" w:cstheme="majorBidi"/>
                <w:sz w:val="24"/>
                <w:szCs w:val="24"/>
              </w:rPr>
              <m:t>-/-</m:t>
            </m:r>
          </m:sup>
        </m:sSup>
      </m:oMath>
      <w:r w:rsidRPr="00130FA0">
        <w:rPr>
          <w:rFonts w:asciiTheme="majorBidi" w:eastAsiaTheme="minorEastAsia" w:hAnsiTheme="majorBidi" w:cstheme="majorBidi"/>
          <w:sz w:val="24"/>
          <w:szCs w:val="24"/>
        </w:rPr>
        <w:t xml:space="preserve">Bcells and showed that </w:t>
      </w:r>
      <w:r w:rsidRPr="00130FA0">
        <w:rPr>
          <w:rFonts w:asciiTheme="majorBidi" w:hAnsiTheme="majorBidi" w:cstheme="majorBidi"/>
          <w:sz w:val="24"/>
          <w:szCs w:val="24"/>
        </w:rPr>
        <w:t xml:space="preserve">the level of RPA phosphorylation was higher in </w:t>
      </w:r>
      <m:oMath>
        <m:sSup>
          <m:sSupPr>
            <m:ctrlPr>
              <w:rPr>
                <w:rFonts w:ascii="Cambria Math" w:hAnsi="Cambria Math" w:cstheme="majorBidi"/>
                <w:i/>
                <w:sz w:val="24"/>
                <w:szCs w:val="24"/>
              </w:rPr>
            </m:ctrlPr>
          </m:sSupPr>
          <m:e>
            <m:r>
              <w:rPr>
                <w:rFonts w:ascii="Cambria Math" w:hAnsi="Cambria Math" w:cstheme="majorBidi"/>
                <w:sz w:val="24"/>
                <w:szCs w:val="24"/>
              </w:rPr>
              <m:t>53BP1</m:t>
            </m:r>
          </m:e>
          <m:sup>
            <m:r>
              <w:rPr>
                <w:rFonts w:ascii="Cambria Math" w:hAnsi="Cambria Math" w:cstheme="majorBidi"/>
                <w:sz w:val="24"/>
                <w:szCs w:val="24"/>
              </w:rPr>
              <m:t>-/-</m:t>
            </m:r>
          </m:sup>
        </m:sSup>
      </m:oMath>
      <w:r w:rsidRPr="00130FA0">
        <w:rPr>
          <w:rFonts w:asciiTheme="majorBidi" w:eastAsiaTheme="minorEastAsia" w:hAnsiTheme="majorBidi" w:cstheme="majorBidi"/>
          <w:sz w:val="24"/>
          <w:szCs w:val="24"/>
        </w:rPr>
        <w:t>Bcells</w:t>
      </w:r>
      <w:r w:rsidRPr="00130FA0">
        <w:rPr>
          <w:rFonts w:asciiTheme="majorBidi" w:hAnsiTheme="majorBidi" w:cstheme="majorBidi"/>
          <w:sz w:val="24"/>
          <w:szCs w:val="24"/>
        </w:rPr>
        <w:t>. Another test was on the effect of 53BP1 and Lig4 to inhibit RPA phosphorylation in Brca1 mutant cells. They compared the level of phosphorylation in WT,</w:t>
      </w:r>
      <m:oMath>
        <m:sSup>
          <m:sSupPr>
            <m:ctrlPr>
              <w:rPr>
                <w:rFonts w:ascii="Cambria Math" w:hAnsi="Cambria Math" w:cstheme="majorBidi"/>
                <w:i/>
                <w:sz w:val="24"/>
                <w:szCs w:val="24"/>
              </w:rPr>
            </m:ctrlPr>
          </m:sSupPr>
          <m:e>
            <m:sSub>
              <m:sSubPr>
                <m:ctrlPr>
                  <w:rPr>
                    <w:rFonts w:ascii="Cambria Math" w:hAnsi="Cambria Math" w:cstheme="majorBidi"/>
                    <w:i/>
                    <w:sz w:val="24"/>
                    <w:szCs w:val="24"/>
                  </w:rPr>
                </m:ctrlPr>
              </m:sSubPr>
              <m:e>
                <m:r>
                  <w:rPr>
                    <w:rFonts w:ascii="Cambria Math" w:hAnsi="Cambria Math" w:cstheme="majorBidi"/>
                    <w:sz w:val="24"/>
                    <w:szCs w:val="24"/>
                  </w:rPr>
                  <m:t>BRCA</m:t>
                </m:r>
              </m:e>
              <m:sub>
                <m:r>
                  <w:rPr>
                    <w:rFonts w:ascii="Cambria Math" w:hAnsi="Cambria Math" w:cstheme="majorBidi"/>
                    <w:sz w:val="24"/>
                    <w:szCs w:val="24"/>
                  </w:rPr>
                  <m:t>1</m:t>
                </m:r>
              </m:sub>
            </m:sSub>
          </m:e>
          <m:sup>
            <m:r>
              <w:rPr>
                <w:rFonts w:ascii="Cambria Math" w:hAnsi="Cambria Math" w:cstheme="majorBidi"/>
                <w:sz w:val="24"/>
                <w:szCs w:val="24"/>
              </w:rPr>
              <m:t>∆11/∆11</m:t>
            </m:r>
          </m:sup>
        </m:sSup>
      </m:oMath>
      <w:r w:rsidRPr="00130FA0">
        <w:rPr>
          <w:rFonts w:asciiTheme="majorBidi" w:eastAsiaTheme="minorEastAsia" w:hAnsiTheme="majorBidi" w:cstheme="majorBidi"/>
          <w:sz w:val="24"/>
          <w:szCs w:val="24"/>
        </w:rPr>
        <w:t>,</w:t>
      </w:r>
      <m:oMath>
        <m:r>
          <w:rPr>
            <w:rFonts w:ascii="Cambria Math" w:eastAsiaTheme="minorEastAsia" w:hAnsi="Cambria Math" w:cstheme="majorBidi"/>
            <w:sz w:val="24"/>
            <w:szCs w:val="24"/>
          </w:rPr>
          <m:t xml:space="preserve"> </m:t>
        </m:r>
        <m:sSup>
          <m:sSupPr>
            <m:ctrlPr>
              <w:rPr>
                <w:rFonts w:ascii="Cambria Math" w:hAnsi="Cambria Math" w:cstheme="majorBidi"/>
                <w:i/>
                <w:sz w:val="24"/>
                <w:szCs w:val="24"/>
              </w:rPr>
            </m:ctrlPr>
          </m:sSupPr>
          <m:e>
            <m:sSub>
              <m:sSubPr>
                <m:ctrlPr>
                  <w:rPr>
                    <w:rFonts w:ascii="Cambria Math" w:hAnsi="Cambria Math" w:cstheme="majorBidi"/>
                    <w:i/>
                    <w:sz w:val="24"/>
                    <w:szCs w:val="24"/>
                  </w:rPr>
                </m:ctrlPr>
              </m:sSubPr>
              <m:e>
                <m:r>
                  <w:rPr>
                    <w:rFonts w:ascii="Cambria Math" w:hAnsi="Cambria Math" w:cstheme="majorBidi"/>
                    <w:sz w:val="24"/>
                    <w:szCs w:val="24"/>
                  </w:rPr>
                  <m:t>BRCA</m:t>
                </m:r>
              </m:e>
              <m:sub>
                <m:r>
                  <w:rPr>
                    <w:rFonts w:ascii="Cambria Math" w:hAnsi="Cambria Math" w:cstheme="majorBidi"/>
                    <w:sz w:val="24"/>
                    <w:szCs w:val="24"/>
                  </w:rPr>
                  <m:t>1</m:t>
                </m:r>
              </m:sub>
            </m:sSub>
          </m:e>
          <m:sup>
            <m:r>
              <w:rPr>
                <w:rFonts w:ascii="Cambria Math" w:hAnsi="Cambria Math" w:cstheme="majorBidi"/>
                <w:sz w:val="24"/>
                <w:szCs w:val="24"/>
              </w:rPr>
              <m:t>∆11/∆11</m:t>
            </m:r>
          </m:sup>
        </m:sSup>
        <m:r>
          <w:rPr>
            <w:rFonts w:ascii="Cambria Math" w:hAnsi="Cambria Math" w:cstheme="majorBidi"/>
            <w:sz w:val="24"/>
            <w:szCs w:val="24"/>
          </w:rPr>
          <m:t>/</m:t>
        </m:r>
        <m:sSup>
          <m:sSupPr>
            <m:ctrlPr>
              <w:rPr>
                <w:rFonts w:ascii="Cambria Math" w:hAnsi="Cambria Math" w:cstheme="majorBidi"/>
                <w:i/>
                <w:sz w:val="24"/>
                <w:szCs w:val="24"/>
              </w:rPr>
            </m:ctrlPr>
          </m:sSupPr>
          <m:e>
            <m:r>
              <w:rPr>
                <w:rFonts w:ascii="Cambria Math" w:hAnsi="Cambria Math" w:cstheme="majorBidi"/>
                <w:sz w:val="24"/>
                <w:szCs w:val="24"/>
              </w:rPr>
              <m:t>53BP1</m:t>
            </m:r>
          </m:e>
          <m:sup>
            <m:r>
              <w:rPr>
                <w:rFonts w:ascii="Cambria Math" w:hAnsi="Cambria Math" w:cstheme="majorBidi"/>
                <w:sz w:val="24"/>
                <w:szCs w:val="24"/>
              </w:rPr>
              <m:t>-/-</m:t>
            </m:r>
          </m:sup>
        </m:sSup>
      </m:oMath>
      <w:r w:rsidRPr="00130FA0">
        <w:rPr>
          <w:rFonts w:asciiTheme="majorBidi" w:eastAsiaTheme="minorEastAsia" w:hAnsiTheme="majorBidi" w:cstheme="majorBidi"/>
          <w:sz w:val="24"/>
          <w:szCs w:val="24"/>
        </w:rPr>
        <w:t xml:space="preserve">, </w:t>
      </w:r>
      <m:oMath>
        <m:sSup>
          <m:sSupPr>
            <m:ctrlPr>
              <w:rPr>
                <w:rFonts w:ascii="Cambria Math" w:hAnsi="Cambria Math" w:cstheme="majorBidi"/>
                <w:i/>
                <w:sz w:val="24"/>
                <w:szCs w:val="24"/>
              </w:rPr>
            </m:ctrlPr>
          </m:sSupPr>
          <m:e>
            <m:sSub>
              <m:sSubPr>
                <m:ctrlPr>
                  <w:rPr>
                    <w:rFonts w:ascii="Cambria Math" w:hAnsi="Cambria Math" w:cstheme="majorBidi"/>
                    <w:i/>
                    <w:sz w:val="24"/>
                    <w:szCs w:val="24"/>
                  </w:rPr>
                </m:ctrlPr>
              </m:sSubPr>
              <m:e>
                <m:r>
                  <w:rPr>
                    <w:rFonts w:ascii="Cambria Math" w:hAnsi="Cambria Math" w:cstheme="majorBidi"/>
                    <w:sz w:val="24"/>
                    <w:szCs w:val="24"/>
                  </w:rPr>
                  <m:t>BRCA</m:t>
                </m:r>
              </m:e>
              <m:sub>
                <m:r>
                  <w:rPr>
                    <w:rFonts w:ascii="Cambria Math" w:hAnsi="Cambria Math" w:cstheme="majorBidi"/>
                    <w:sz w:val="24"/>
                    <w:szCs w:val="24"/>
                  </w:rPr>
                  <m:t>1</m:t>
                </m:r>
              </m:sub>
            </m:sSub>
          </m:e>
          <m:sup>
            <m:r>
              <w:rPr>
                <w:rFonts w:ascii="Cambria Math" w:hAnsi="Cambria Math" w:cstheme="majorBidi"/>
                <w:sz w:val="24"/>
                <w:szCs w:val="24"/>
              </w:rPr>
              <m:t>∆11/∆11</m:t>
            </m:r>
          </m:sup>
        </m:sSup>
        <m:r>
          <w:rPr>
            <w:rFonts w:ascii="Cambria Math" w:hAnsi="Cambria Math" w:cstheme="majorBidi"/>
            <w:sz w:val="24"/>
            <w:szCs w:val="24"/>
          </w:rPr>
          <m:t>/</m:t>
        </m:r>
        <m:sSup>
          <m:sSupPr>
            <m:ctrlPr>
              <w:rPr>
                <w:rFonts w:ascii="Cambria Math" w:hAnsi="Cambria Math" w:cstheme="majorBidi"/>
                <w:i/>
                <w:sz w:val="24"/>
                <w:szCs w:val="24"/>
              </w:rPr>
            </m:ctrlPr>
          </m:sSupPr>
          <m:e>
            <m:r>
              <w:rPr>
                <w:rFonts w:ascii="Cambria Math" w:hAnsi="Cambria Math" w:cstheme="majorBidi"/>
                <w:sz w:val="24"/>
                <w:szCs w:val="24"/>
              </w:rPr>
              <m:t>Lig</m:t>
            </m:r>
          </m:e>
          <m:sup>
            <m:r>
              <w:rPr>
                <w:rFonts w:ascii="Cambria Math" w:hAnsi="Cambria Math" w:cstheme="majorBidi"/>
                <w:sz w:val="24"/>
                <w:szCs w:val="24"/>
              </w:rPr>
              <m:t>-/-</m:t>
            </m:r>
          </m:sup>
        </m:sSup>
      </m:oMath>
      <w:r w:rsidRPr="00130FA0">
        <w:rPr>
          <w:rFonts w:asciiTheme="majorBidi" w:eastAsiaTheme="minorEastAsia" w:hAnsiTheme="majorBidi" w:cstheme="majorBidi"/>
          <w:sz w:val="24"/>
          <w:szCs w:val="24"/>
        </w:rPr>
        <w:t xml:space="preserve"> cells. The level of phosphorylation decrease in  </w:t>
      </w:r>
      <m:oMath>
        <m:sSup>
          <m:sSupPr>
            <m:ctrlPr>
              <w:rPr>
                <w:rFonts w:ascii="Cambria Math" w:hAnsi="Cambria Math" w:cstheme="majorBidi"/>
                <w:i/>
                <w:sz w:val="24"/>
                <w:szCs w:val="24"/>
              </w:rPr>
            </m:ctrlPr>
          </m:sSupPr>
          <m:e>
            <m:sSub>
              <m:sSubPr>
                <m:ctrlPr>
                  <w:rPr>
                    <w:rFonts w:ascii="Cambria Math" w:hAnsi="Cambria Math" w:cstheme="majorBidi"/>
                    <w:i/>
                    <w:sz w:val="24"/>
                    <w:szCs w:val="24"/>
                  </w:rPr>
                </m:ctrlPr>
              </m:sSubPr>
              <m:e>
                <m:r>
                  <w:rPr>
                    <w:rFonts w:ascii="Cambria Math" w:hAnsi="Cambria Math" w:cstheme="majorBidi"/>
                    <w:sz w:val="24"/>
                    <w:szCs w:val="24"/>
                  </w:rPr>
                  <m:t>BRCA</m:t>
                </m:r>
              </m:e>
              <m:sub>
                <m:r>
                  <w:rPr>
                    <w:rFonts w:ascii="Cambria Math" w:hAnsi="Cambria Math" w:cstheme="majorBidi"/>
                    <w:sz w:val="24"/>
                    <w:szCs w:val="24"/>
                  </w:rPr>
                  <m:t>1</m:t>
                </m:r>
              </m:sub>
            </m:sSub>
          </m:e>
          <m:sup>
            <m:r>
              <w:rPr>
                <w:rFonts w:ascii="Cambria Math" w:hAnsi="Cambria Math" w:cstheme="majorBidi"/>
                <w:sz w:val="24"/>
                <w:szCs w:val="24"/>
              </w:rPr>
              <m:t>∆11/∆11</m:t>
            </m:r>
          </m:sup>
        </m:sSup>
      </m:oMath>
      <w:r w:rsidRPr="00130FA0">
        <w:rPr>
          <w:rFonts w:asciiTheme="majorBidi" w:eastAsiaTheme="minorEastAsia" w:hAnsiTheme="majorBidi" w:cstheme="majorBidi"/>
          <w:sz w:val="24"/>
          <w:szCs w:val="24"/>
        </w:rPr>
        <w:t xml:space="preserve">  and </w:t>
      </w:r>
      <m:oMath>
        <m:sSup>
          <m:sSupPr>
            <m:ctrlPr>
              <w:rPr>
                <w:rFonts w:ascii="Cambria Math" w:hAnsi="Cambria Math" w:cstheme="majorBidi"/>
                <w:i/>
                <w:sz w:val="24"/>
                <w:szCs w:val="24"/>
              </w:rPr>
            </m:ctrlPr>
          </m:sSupPr>
          <m:e>
            <m:sSub>
              <m:sSubPr>
                <m:ctrlPr>
                  <w:rPr>
                    <w:rFonts w:ascii="Cambria Math" w:hAnsi="Cambria Math" w:cstheme="majorBidi"/>
                    <w:i/>
                    <w:sz w:val="24"/>
                    <w:szCs w:val="24"/>
                  </w:rPr>
                </m:ctrlPr>
              </m:sSubPr>
              <m:e>
                <m:r>
                  <w:rPr>
                    <w:rFonts w:ascii="Cambria Math" w:hAnsi="Cambria Math" w:cstheme="majorBidi"/>
                    <w:sz w:val="24"/>
                    <w:szCs w:val="24"/>
                  </w:rPr>
                  <m:t>BRCA</m:t>
                </m:r>
              </m:e>
              <m:sub>
                <m:r>
                  <w:rPr>
                    <w:rFonts w:ascii="Cambria Math" w:hAnsi="Cambria Math" w:cstheme="majorBidi"/>
                    <w:sz w:val="24"/>
                    <w:szCs w:val="24"/>
                  </w:rPr>
                  <m:t>1</m:t>
                </m:r>
              </m:sub>
            </m:sSub>
          </m:e>
          <m:sup>
            <m:r>
              <w:rPr>
                <w:rFonts w:ascii="Cambria Math" w:hAnsi="Cambria Math" w:cstheme="majorBidi"/>
                <w:sz w:val="24"/>
                <w:szCs w:val="24"/>
              </w:rPr>
              <m:t>∆11/∆11</m:t>
            </m:r>
          </m:sup>
        </m:sSup>
        <m:r>
          <w:rPr>
            <w:rFonts w:ascii="Cambria Math" w:hAnsi="Cambria Math" w:cstheme="majorBidi"/>
            <w:sz w:val="24"/>
            <w:szCs w:val="24"/>
          </w:rPr>
          <m:t>/</m:t>
        </m:r>
        <m:sSup>
          <m:sSupPr>
            <m:ctrlPr>
              <w:rPr>
                <w:rFonts w:ascii="Cambria Math" w:hAnsi="Cambria Math" w:cstheme="majorBidi"/>
                <w:i/>
                <w:sz w:val="24"/>
                <w:szCs w:val="24"/>
              </w:rPr>
            </m:ctrlPr>
          </m:sSupPr>
          <m:e>
            <m:r>
              <w:rPr>
                <w:rFonts w:ascii="Cambria Math" w:hAnsi="Cambria Math" w:cstheme="majorBidi"/>
                <w:sz w:val="24"/>
                <w:szCs w:val="24"/>
              </w:rPr>
              <m:t>Lig</m:t>
            </m:r>
          </m:e>
          <m:sup>
            <m:r>
              <w:rPr>
                <w:rFonts w:ascii="Cambria Math" w:hAnsi="Cambria Math" w:cstheme="majorBidi"/>
                <w:sz w:val="24"/>
                <w:szCs w:val="24"/>
              </w:rPr>
              <m:t>-/-</m:t>
            </m:r>
          </m:sup>
        </m:sSup>
      </m:oMath>
      <w:r w:rsidRPr="00130FA0">
        <w:rPr>
          <w:rFonts w:asciiTheme="majorBidi" w:eastAsiaTheme="minorEastAsia" w:hAnsiTheme="majorBidi" w:cstheme="majorBidi"/>
          <w:sz w:val="24"/>
          <w:szCs w:val="24"/>
        </w:rPr>
        <w:t xml:space="preserve"> cells to compared with WT. </w:t>
      </w:r>
      <w:r w:rsidRPr="00130FA0">
        <w:rPr>
          <w:rFonts w:asciiTheme="majorBidi" w:hAnsiTheme="majorBidi" w:cstheme="majorBidi"/>
          <w:sz w:val="24"/>
          <w:szCs w:val="24"/>
        </w:rPr>
        <w:t>But the phosphorylation of RPA in</w:t>
      </w:r>
      <m:oMath>
        <m:r>
          <w:rPr>
            <w:rFonts w:ascii="Cambria Math" w:hAnsi="Cambria Math" w:cstheme="majorBidi"/>
            <w:sz w:val="24"/>
            <w:szCs w:val="24"/>
          </w:rPr>
          <m:t xml:space="preserve"> </m:t>
        </m:r>
        <m:sSup>
          <m:sSupPr>
            <m:ctrlPr>
              <w:rPr>
                <w:rFonts w:ascii="Cambria Math" w:hAnsi="Cambria Math" w:cstheme="majorBidi"/>
                <w:i/>
                <w:sz w:val="24"/>
                <w:szCs w:val="24"/>
              </w:rPr>
            </m:ctrlPr>
          </m:sSupPr>
          <m:e>
            <m:sSub>
              <m:sSubPr>
                <m:ctrlPr>
                  <w:rPr>
                    <w:rFonts w:ascii="Cambria Math" w:hAnsi="Cambria Math" w:cstheme="majorBidi"/>
                    <w:i/>
                    <w:sz w:val="24"/>
                    <w:szCs w:val="24"/>
                  </w:rPr>
                </m:ctrlPr>
              </m:sSubPr>
              <m:e>
                <m:r>
                  <w:rPr>
                    <w:rFonts w:ascii="Cambria Math" w:hAnsi="Cambria Math" w:cstheme="majorBidi"/>
                    <w:sz w:val="24"/>
                    <w:szCs w:val="24"/>
                  </w:rPr>
                  <m:t>BRCA</m:t>
                </m:r>
              </m:e>
              <m:sub>
                <m:r>
                  <w:rPr>
                    <w:rFonts w:ascii="Cambria Math" w:hAnsi="Cambria Math" w:cstheme="majorBidi"/>
                    <w:sz w:val="24"/>
                    <w:szCs w:val="24"/>
                  </w:rPr>
                  <m:t>1</m:t>
                </m:r>
              </m:sub>
            </m:sSub>
          </m:e>
          <m:sup>
            <m:r>
              <w:rPr>
                <w:rFonts w:ascii="Cambria Math" w:hAnsi="Cambria Math" w:cstheme="majorBidi"/>
                <w:sz w:val="24"/>
                <w:szCs w:val="24"/>
              </w:rPr>
              <m:t>∆11/∆11</m:t>
            </m:r>
          </m:sup>
        </m:sSup>
        <m:r>
          <w:rPr>
            <w:rFonts w:ascii="Cambria Math" w:hAnsi="Cambria Math" w:cstheme="majorBidi"/>
            <w:sz w:val="24"/>
            <w:szCs w:val="24"/>
          </w:rPr>
          <m:t>/</m:t>
        </m:r>
        <m:sSup>
          <m:sSupPr>
            <m:ctrlPr>
              <w:rPr>
                <w:rFonts w:ascii="Cambria Math" w:hAnsi="Cambria Math" w:cstheme="majorBidi"/>
                <w:i/>
                <w:sz w:val="24"/>
                <w:szCs w:val="24"/>
              </w:rPr>
            </m:ctrlPr>
          </m:sSupPr>
          <m:e>
            <m:r>
              <w:rPr>
                <w:rFonts w:ascii="Cambria Math" w:hAnsi="Cambria Math" w:cstheme="majorBidi"/>
                <w:sz w:val="24"/>
                <w:szCs w:val="24"/>
              </w:rPr>
              <m:t>53BP1</m:t>
            </m:r>
          </m:e>
          <m:sup>
            <m:r>
              <w:rPr>
                <w:rFonts w:ascii="Cambria Math" w:hAnsi="Cambria Math" w:cstheme="majorBidi"/>
                <w:sz w:val="24"/>
                <w:szCs w:val="24"/>
              </w:rPr>
              <m:t>-/-</m:t>
            </m:r>
          </m:sup>
        </m:sSup>
      </m:oMath>
      <w:r w:rsidRPr="00130FA0">
        <w:rPr>
          <w:rFonts w:asciiTheme="majorBidi" w:hAnsiTheme="majorBidi" w:cstheme="majorBidi"/>
          <w:sz w:val="24"/>
          <w:szCs w:val="24"/>
        </w:rPr>
        <w:t xml:space="preserve"> cells was near to WT cells. So loss of 53BP1 is able cells to formation ssDNA for RPA phosphorylation and rescue HR process in BRCA1 mutant cells and </w:t>
      </w:r>
      <w:r w:rsidRPr="00130FA0">
        <w:rPr>
          <w:rFonts w:asciiTheme="majorBidi" w:hAnsiTheme="majorBidi" w:cstheme="majorBidi"/>
          <w:sz w:val="24"/>
          <w:szCs w:val="24"/>
        </w:rPr>
        <w:lastRenderedPageBreak/>
        <w:t>loss of Lig4 didn't have this effect.  The nocleolytic process of DSB that leading RPA coated ssDNA</w:t>
      </w:r>
      <w:r>
        <w:rPr>
          <w:rFonts w:asciiTheme="majorBidi" w:hAnsiTheme="majorBidi" w:cstheme="majorBidi"/>
          <w:sz w:val="24"/>
          <w:szCs w:val="24"/>
        </w:rPr>
        <w:t xml:space="preserve"> occur by ATM kinase activity. </w:t>
      </w:r>
      <w:r w:rsidRPr="00130FA0">
        <w:rPr>
          <w:rFonts w:asciiTheme="majorBidi" w:hAnsiTheme="majorBidi" w:cstheme="majorBidi"/>
          <w:sz w:val="24"/>
          <w:szCs w:val="24"/>
        </w:rPr>
        <w:t xml:space="preserve">The ATM phosphorylated CtlP and together they mediated the resection and have direct influence on RPA phosphorylation. In absence of 53BP1 in BRCA1 mutant cells, the loss of ATM showed the lower level of RPA phosphorylation. The </w:t>
      </w:r>
      <m:oMath>
        <m:sSup>
          <m:sSupPr>
            <m:ctrlPr>
              <w:rPr>
                <w:rFonts w:ascii="Cambria Math" w:hAnsi="Cambria Math" w:cstheme="majorBidi"/>
                <w:i/>
                <w:sz w:val="24"/>
                <w:szCs w:val="24"/>
              </w:rPr>
            </m:ctrlPr>
          </m:sSupPr>
          <m:e>
            <m:sSub>
              <m:sSubPr>
                <m:ctrlPr>
                  <w:rPr>
                    <w:rFonts w:ascii="Cambria Math" w:hAnsi="Cambria Math" w:cstheme="majorBidi"/>
                    <w:i/>
                    <w:sz w:val="24"/>
                    <w:szCs w:val="24"/>
                  </w:rPr>
                </m:ctrlPr>
              </m:sSubPr>
              <m:e>
                <m:r>
                  <w:rPr>
                    <w:rFonts w:ascii="Cambria Math" w:hAnsi="Cambria Math" w:cstheme="majorBidi"/>
                    <w:sz w:val="24"/>
                    <w:szCs w:val="24"/>
                  </w:rPr>
                  <m:t>BRCA</m:t>
                </m:r>
              </m:e>
              <m:sub>
                <m:r>
                  <w:rPr>
                    <w:rFonts w:ascii="Cambria Math" w:hAnsi="Cambria Math" w:cstheme="majorBidi"/>
                    <w:sz w:val="24"/>
                    <w:szCs w:val="24"/>
                  </w:rPr>
                  <m:t>1</m:t>
                </m:r>
              </m:sub>
            </m:sSub>
          </m:e>
          <m:sup>
            <m:r>
              <w:rPr>
                <w:rFonts w:ascii="Cambria Math" w:hAnsi="Cambria Math" w:cstheme="majorBidi"/>
                <w:sz w:val="24"/>
                <w:szCs w:val="24"/>
              </w:rPr>
              <m:t>∆11/∆11</m:t>
            </m:r>
          </m:sup>
        </m:sSup>
        <m:r>
          <w:rPr>
            <w:rFonts w:ascii="Cambria Math" w:hAnsi="Cambria Math" w:cstheme="majorBidi"/>
            <w:sz w:val="24"/>
            <w:szCs w:val="24"/>
          </w:rPr>
          <m:t>/</m:t>
        </m:r>
        <m:sSup>
          <m:sSupPr>
            <m:ctrlPr>
              <w:rPr>
                <w:rFonts w:ascii="Cambria Math" w:hAnsi="Cambria Math" w:cstheme="majorBidi"/>
                <w:i/>
                <w:sz w:val="24"/>
                <w:szCs w:val="24"/>
              </w:rPr>
            </m:ctrlPr>
          </m:sSupPr>
          <m:e>
            <m:r>
              <w:rPr>
                <w:rFonts w:ascii="Cambria Math" w:hAnsi="Cambria Math" w:cstheme="majorBidi"/>
                <w:sz w:val="24"/>
                <w:szCs w:val="24"/>
              </w:rPr>
              <m:t>53BP1</m:t>
            </m:r>
          </m:e>
          <m:sup>
            <m:r>
              <w:rPr>
                <w:rFonts w:ascii="Cambria Math" w:hAnsi="Cambria Math" w:cstheme="majorBidi"/>
                <w:sz w:val="24"/>
                <w:szCs w:val="24"/>
              </w:rPr>
              <m:t>-/-</m:t>
            </m:r>
          </m:sup>
        </m:sSup>
      </m:oMath>
      <w:r w:rsidRPr="00130FA0">
        <w:rPr>
          <w:rFonts w:asciiTheme="majorBidi" w:eastAsiaTheme="minorEastAsia" w:hAnsiTheme="majorBidi" w:cstheme="majorBidi"/>
          <w:sz w:val="24"/>
          <w:szCs w:val="24"/>
        </w:rPr>
        <w:t xml:space="preserve"> cells that treated with ATMi show the lower level of RPA phosphorylation and the  </w:t>
      </w:r>
      <m:oMath>
        <m:sSup>
          <m:sSupPr>
            <m:ctrlPr>
              <w:rPr>
                <w:rFonts w:ascii="Cambria Math" w:hAnsi="Cambria Math" w:cstheme="majorBidi"/>
                <w:i/>
                <w:sz w:val="24"/>
                <w:szCs w:val="24"/>
              </w:rPr>
            </m:ctrlPr>
          </m:sSupPr>
          <m:e>
            <m:sSub>
              <m:sSubPr>
                <m:ctrlPr>
                  <w:rPr>
                    <w:rFonts w:ascii="Cambria Math" w:hAnsi="Cambria Math" w:cstheme="majorBidi"/>
                    <w:i/>
                    <w:sz w:val="24"/>
                    <w:szCs w:val="24"/>
                  </w:rPr>
                </m:ctrlPr>
              </m:sSubPr>
              <m:e>
                <m:r>
                  <w:rPr>
                    <w:rFonts w:ascii="Cambria Math" w:hAnsi="Cambria Math" w:cstheme="majorBidi"/>
                    <w:sz w:val="24"/>
                    <w:szCs w:val="24"/>
                  </w:rPr>
                  <m:t>BRCA</m:t>
                </m:r>
              </m:e>
              <m:sub>
                <m:r>
                  <w:rPr>
                    <w:rFonts w:ascii="Cambria Math" w:hAnsi="Cambria Math" w:cstheme="majorBidi"/>
                    <w:sz w:val="24"/>
                    <w:szCs w:val="24"/>
                  </w:rPr>
                  <m:t>1</m:t>
                </m:r>
              </m:sub>
            </m:sSub>
          </m:e>
          <m:sup>
            <m:r>
              <w:rPr>
                <w:rFonts w:ascii="Cambria Math" w:hAnsi="Cambria Math" w:cstheme="majorBidi"/>
                <w:sz w:val="24"/>
                <w:szCs w:val="24"/>
              </w:rPr>
              <m:t>∆11/∆11</m:t>
            </m:r>
          </m:sup>
        </m:sSup>
        <m:r>
          <w:rPr>
            <w:rFonts w:ascii="Cambria Math" w:hAnsi="Cambria Math" w:cstheme="majorBidi"/>
            <w:sz w:val="24"/>
            <w:szCs w:val="24"/>
          </w:rPr>
          <m:t>/</m:t>
        </m:r>
        <m:sSup>
          <m:sSupPr>
            <m:ctrlPr>
              <w:rPr>
                <w:rFonts w:ascii="Cambria Math" w:hAnsi="Cambria Math" w:cstheme="majorBidi"/>
                <w:i/>
                <w:sz w:val="24"/>
                <w:szCs w:val="24"/>
              </w:rPr>
            </m:ctrlPr>
          </m:sSupPr>
          <m:e>
            <m:r>
              <w:rPr>
                <w:rFonts w:ascii="Cambria Math" w:hAnsi="Cambria Math" w:cstheme="majorBidi"/>
                <w:sz w:val="24"/>
                <w:szCs w:val="24"/>
              </w:rPr>
              <m:t>53BP1</m:t>
            </m:r>
          </m:e>
          <m:sup>
            <m:r>
              <w:rPr>
                <w:rFonts w:ascii="Cambria Math" w:hAnsi="Cambria Math" w:cstheme="majorBidi"/>
                <w:sz w:val="24"/>
                <w:szCs w:val="24"/>
              </w:rPr>
              <m:t>-/-</m:t>
            </m:r>
          </m:sup>
        </m:sSup>
      </m:oMath>
      <w:r w:rsidRPr="00130FA0">
        <w:rPr>
          <w:rFonts w:asciiTheme="majorBidi" w:eastAsiaTheme="minorEastAsia" w:hAnsiTheme="majorBidi" w:cstheme="majorBidi"/>
          <w:sz w:val="24"/>
          <w:szCs w:val="24"/>
        </w:rPr>
        <w:t xml:space="preserve"> cells that had CtlP with short RNA showed impairment of RPA phosphorylation. ATMi reduce the formation of Rad51foci so the loss of 53BP1 could rescue the HR pathway in depend of ATM activity.</w:t>
      </w:r>
    </w:p>
    <w:p w:rsidR="000C56A2" w:rsidRPr="00130FA0" w:rsidRDefault="000C56A2" w:rsidP="00BD6AAB">
      <w:pPr>
        <w:spacing w:line="480" w:lineRule="auto"/>
        <w:jc w:val="center"/>
        <w:rPr>
          <w:rFonts w:asciiTheme="majorBidi" w:hAnsiTheme="majorBidi" w:cstheme="majorBidi"/>
          <w:sz w:val="24"/>
          <w:szCs w:val="24"/>
        </w:rPr>
      </w:pPr>
      <w:r w:rsidRPr="00130FA0">
        <w:rPr>
          <w:rFonts w:asciiTheme="majorBidi" w:hAnsiTheme="majorBidi" w:cstheme="majorBidi"/>
          <w:noProof/>
          <w:sz w:val="24"/>
          <w:szCs w:val="24"/>
        </w:rPr>
        <w:drawing>
          <wp:inline distT="0" distB="0" distL="0" distR="0" wp14:anchorId="3160E7FE" wp14:editId="6DB0C407">
            <wp:extent cx="5086350" cy="5161613"/>
            <wp:effectExtent l="0" t="0" r="0" b="1270"/>
            <wp:docPr id="29" name="Picture 29"/>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
                    <pic:cNvPicPr/>
                  </pic:nvPicPr>
                  <pic:blipFill>
                    <a:blip r:embed="rId48">
                      <a:extLst>
                        <a:ext uri="{BEBA8EAE-BF5A-486C-A8C5-ECC9F3942E4B}">
                          <a14:imgProps xmlns:a14="http://schemas.microsoft.com/office/drawing/2010/main">
                            <a14:imgLayer r:embed="rId49">
                              <a14:imgEffect>
                                <a14:sharpenSoften amount="25000"/>
                              </a14:imgEffect>
                            </a14:imgLayer>
                          </a14:imgProps>
                        </a:ext>
                      </a:extLst>
                    </a:blip>
                    <a:stretch>
                      <a:fillRect/>
                    </a:stretch>
                  </pic:blipFill>
                  <pic:spPr>
                    <a:xfrm>
                      <a:off x="0" y="0"/>
                      <a:ext cx="5208614" cy="5285686"/>
                    </a:xfrm>
                    <a:prstGeom prst="rect">
                      <a:avLst/>
                    </a:prstGeom>
                  </pic:spPr>
                </pic:pic>
              </a:graphicData>
            </a:graphic>
          </wp:inline>
        </w:drawing>
      </w:r>
    </w:p>
    <w:p w:rsidR="000C56A2" w:rsidRPr="004B3DA4" w:rsidRDefault="000C56A2" w:rsidP="00D67CD8">
      <w:pPr>
        <w:spacing w:line="480" w:lineRule="auto"/>
        <w:jc w:val="both"/>
        <w:rPr>
          <w:rFonts w:asciiTheme="majorBidi" w:hAnsiTheme="majorBidi" w:cstheme="majorBidi"/>
          <w:color w:val="000000"/>
          <w:sz w:val="24"/>
          <w:szCs w:val="24"/>
        </w:rPr>
      </w:pPr>
      <w:r w:rsidRPr="00130FA0">
        <w:rPr>
          <w:rFonts w:asciiTheme="majorBidi" w:hAnsiTheme="majorBidi" w:cstheme="majorBidi"/>
          <w:sz w:val="24"/>
          <w:szCs w:val="24"/>
          <w:lang w:bidi="fa-IR"/>
        </w:rPr>
        <w:lastRenderedPageBreak/>
        <w:t>Figure</w:t>
      </w:r>
      <w:r>
        <w:rPr>
          <w:rFonts w:asciiTheme="majorBidi" w:hAnsiTheme="majorBidi" w:cstheme="majorBidi"/>
          <w:sz w:val="24"/>
          <w:szCs w:val="24"/>
          <w:lang w:bidi="fa-IR"/>
        </w:rPr>
        <w:t xml:space="preserve"> 2</w:t>
      </w:r>
      <w:r w:rsidR="00D67CD8">
        <w:rPr>
          <w:rFonts w:asciiTheme="majorBidi" w:hAnsiTheme="majorBidi" w:cstheme="majorBidi"/>
          <w:sz w:val="24"/>
          <w:szCs w:val="24"/>
          <w:lang w:bidi="fa-IR"/>
        </w:rPr>
        <w:t>4</w:t>
      </w:r>
      <w:r w:rsidRPr="00130FA0">
        <w:rPr>
          <w:rFonts w:asciiTheme="majorBidi" w:hAnsiTheme="majorBidi" w:cstheme="majorBidi"/>
          <w:sz w:val="24"/>
          <w:szCs w:val="24"/>
          <w:lang w:bidi="fa-IR"/>
        </w:rPr>
        <w:t xml:space="preserve">: </w:t>
      </w:r>
      <w:r w:rsidRPr="00BD7120">
        <w:rPr>
          <w:rFonts w:asciiTheme="majorBidi" w:hAnsiTheme="majorBidi" w:cstheme="majorBidi"/>
          <w:sz w:val="20"/>
          <w:szCs w:val="20"/>
          <w:rtl/>
          <w:lang w:bidi="fa-IR"/>
        </w:rPr>
        <w:t>"</w:t>
      </w:r>
      <w:r w:rsidRPr="00BD7120">
        <w:rPr>
          <w:rFonts w:asciiTheme="majorBidi" w:hAnsiTheme="majorBidi" w:cstheme="majorBidi"/>
          <w:sz w:val="20"/>
          <w:szCs w:val="20"/>
        </w:rPr>
        <w:t>The chromatid Break in S phase cells</w:t>
      </w:r>
      <w:r w:rsidRPr="00BD7120">
        <w:rPr>
          <w:rFonts w:asciiTheme="majorBidi" w:hAnsiTheme="majorBidi" w:cstheme="majorBidi"/>
          <w:color w:val="000000"/>
          <w:sz w:val="20"/>
          <w:szCs w:val="20"/>
        </w:rPr>
        <w:t>; (A) In WT cells, Brca1 displaces 53BP1 from DSBs, enabling resection at the break site by factors such as CtlP, which promotes RPA loading onto single-stranded regions of DNA. RPA is displaced by Rad51, which enables strand invasion at the homologous region of the sister chromatid. Rad51 acts in complex with several e</w:t>
      </w:r>
      <w:r>
        <w:rPr>
          <w:rFonts w:asciiTheme="majorBidi" w:hAnsiTheme="majorBidi" w:cstheme="majorBidi"/>
          <w:color w:val="000000"/>
          <w:sz w:val="20"/>
          <w:szCs w:val="20"/>
        </w:rPr>
        <w:t>ffectors of HR, including Xrcc2.</w:t>
      </w:r>
      <w:r w:rsidRPr="00BD7120">
        <w:rPr>
          <w:rFonts w:asciiTheme="majorBidi" w:hAnsiTheme="majorBidi" w:cstheme="majorBidi"/>
          <w:color w:val="000000"/>
          <w:sz w:val="20"/>
          <w:szCs w:val="20"/>
        </w:rPr>
        <w:t xml:space="preserve"> leading to error-free, template-directed repair of the double-strand breaks. (B) In</w:t>
      </w:r>
      <m:oMath>
        <m:sSup>
          <m:sSupPr>
            <m:ctrlPr>
              <w:rPr>
                <w:rFonts w:ascii="Cambria Math" w:hAnsi="Cambria Math" w:cstheme="majorBidi"/>
                <w:i/>
                <w:sz w:val="20"/>
                <w:szCs w:val="20"/>
              </w:rPr>
            </m:ctrlPr>
          </m:sSupPr>
          <m:e>
            <m:sSub>
              <m:sSubPr>
                <m:ctrlPr>
                  <w:rPr>
                    <w:rFonts w:ascii="Cambria Math" w:hAnsi="Cambria Math" w:cstheme="majorBidi"/>
                    <w:i/>
                    <w:sz w:val="20"/>
                    <w:szCs w:val="20"/>
                  </w:rPr>
                </m:ctrlPr>
              </m:sSubPr>
              <m:e>
                <m:r>
                  <w:rPr>
                    <w:rFonts w:ascii="Cambria Math" w:hAnsi="Cambria Math" w:cstheme="majorBidi"/>
                    <w:sz w:val="20"/>
                    <w:szCs w:val="20"/>
                  </w:rPr>
                  <m:t>BRCA</m:t>
                </m:r>
              </m:e>
              <m:sub>
                <m:r>
                  <w:rPr>
                    <w:rFonts w:ascii="Cambria Math" w:hAnsi="Cambria Math" w:cstheme="majorBidi"/>
                    <w:sz w:val="20"/>
                    <w:szCs w:val="20"/>
                  </w:rPr>
                  <m:t>1</m:t>
                </m:r>
              </m:sub>
            </m:sSub>
          </m:e>
          <m:sup>
            <m:r>
              <w:rPr>
                <w:rFonts w:ascii="Cambria Math" w:hAnsi="Cambria Math" w:cstheme="majorBidi"/>
                <w:sz w:val="20"/>
                <w:szCs w:val="20"/>
              </w:rPr>
              <m:t>∆11/∆11</m:t>
            </m:r>
          </m:sup>
        </m:sSup>
      </m:oMath>
      <w:r w:rsidRPr="00BD7120">
        <w:rPr>
          <w:rFonts w:asciiTheme="majorBidi" w:hAnsiTheme="majorBidi" w:cstheme="majorBidi"/>
          <w:color w:val="000000"/>
          <w:sz w:val="20"/>
          <w:szCs w:val="20"/>
        </w:rPr>
        <w:t xml:space="preserve"> cells, 53BP1 is not displaced and inhibits resection. In the absence of resection, the break persists, and if more than one chromatid break is present, these breaks can be joined by a Lig4 dependent NHEJ pathway. Joining of the chromatid breaks produces radial chromosome structures. (C) In </w:t>
      </w:r>
      <m:oMath>
        <m:sSup>
          <m:sSupPr>
            <m:ctrlPr>
              <w:rPr>
                <w:rFonts w:ascii="Cambria Math" w:hAnsi="Cambria Math" w:cstheme="majorBidi"/>
                <w:i/>
                <w:sz w:val="20"/>
                <w:szCs w:val="20"/>
              </w:rPr>
            </m:ctrlPr>
          </m:sSupPr>
          <m:e>
            <m:sSub>
              <m:sSubPr>
                <m:ctrlPr>
                  <w:rPr>
                    <w:rFonts w:ascii="Cambria Math" w:hAnsi="Cambria Math" w:cstheme="majorBidi"/>
                    <w:i/>
                    <w:sz w:val="20"/>
                    <w:szCs w:val="20"/>
                  </w:rPr>
                </m:ctrlPr>
              </m:sSubPr>
              <m:e>
                <m:r>
                  <w:rPr>
                    <w:rFonts w:ascii="Cambria Math" w:hAnsi="Cambria Math" w:cstheme="majorBidi"/>
                    <w:sz w:val="20"/>
                    <w:szCs w:val="20"/>
                  </w:rPr>
                  <m:t>BRCA</m:t>
                </m:r>
              </m:e>
              <m:sub>
                <m:r>
                  <w:rPr>
                    <w:rFonts w:ascii="Cambria Math" w:hAnsi="Cambria Math" w:cstheme="majorBidi"/>
                    <w:sz w:val="20"/>
                    <w:szCs w:val="20"/>
                  </w:rPr>
                  <m:t>1</m:t>
                </m:r>
              </m:sub>
            </m:sSub>
          </m:e>
          <m:sup>
            <m:r>
              <w:rPr>
                <w:rFonts w:ascii="Cambria Math" w:hAnsi="Cambria Math" w:cstheme="majorBidi"/>
                <w:sz w:val="20"/>
                <w:szCs w:val="20"/>
              </w:rPr>
              <m:t>∆11/∆11</m:t>
            </m:r>
          </m:sup>
        </m:sSup>
        <m:r>
          <w:rPr>
            <w:rFonts w:ascii="Cambria Math" w:hAnsi="Cambria Math" w:cstheme="majorBidi"/>
            <w:sz w:val="20"/>
            <w:szCs w:val="20"/>
          </w:rPr>
          <m:t>/</m:t>
        </m:r>
        <m:sSup>
          <m:sSupPr>
            <m:ctrlPr>
              <w:rPr>
                <w:rFonts w:ascii="Cambria Math" w:hAnsi="Cambria Math" w:cstheme="majorBidi"/>
                <w:i/>
                <w:sz w:val="20"/>
                <w:szCs w:val="20"/>
              </w:rPr>
            </m:ctrlPr>
          </m:sSupPr>
          <m:e>
            <m:r>
              <w:rPr>
                <w:rFonts w:ascii="Cambria Math" w:hAnsi="Cambria Math" w:cstheme="majorBidi"/>
                <w:sz w:val="20"/>
                <w:szCs w:val="20"/>
              </w:rPr>
              <m:t>53BP1</m:t>
            </m:r>
          </m:e>
          <m:sup>
            <m:r>
              <w:rPr>
                <w:rFonts w:ascii="Cambria Math" w:hAnsi="Cambria Math" w:cstheme="majorBidi"/>
                <w:sz w:val="20"/>
                <w:szCs w:val="20"/>
              </w:rPr>
              <m:t>-/-</m:t>
            </m:r>
          </m:sup>
        </m:sSup>
      </m:oMath>
      <w:r w:rsidRPr="00BD7120">
        <w:rPr>
          <w:rFonts w:asciiTheme="majorBidi" w:hAnsiTheme="majorBidi" w:cstheme="majorBidi"/>
          <w:color w:val="000000"/>
          <w:sz w:val="20"/>
          <w:szCs w:val="20"/>
        </w:rPr>
        <w:t>cells, 53BP1 is not present at the double-strand break site, enabling resection even in</w:t>
      </w:r>
      <w:r>
        <w:rPr>
          <w:rFonts w:asciiTheme="majorBidi" w:hAnsiTheme="majorBidi" w:cstheme="majorBidi"/>
          <w:color w:val="000000"/>
          <w:sz w:val="20"/>
          <w:szCs w:val="20"/>
        </w:rPr>
        <w:t xml:space="preserve"> </w:t>
      </w:r>
      <w:r w:rsidRPr="00BD7120">
        <w:rPr>
          <w:rFonts w:asciiTheme="majorBidi" w:hAnsiTheme="majorBidi" w:cstheme="majorBidi"/>
          <w:color w:val="000000"/>
          <w:sz w:val="20"/>
          <w:szCs w:val="20"/>
        </w:rPr>
        <w:t>Brca1-deficient cells. RPA and downstream effectors of homologous recombination are able to load normally at the break site, permitting error-free DNA repair.</w:t>
      </w:r>
      <w:r w:rsidRPr="00BD7120">
        <w:rPr>
          <w:rStyle w:val="FootnoteReference"/>
          <w:rFonts w:asciiTheme="majorBidi" w:hAnsiTheme="majorBidi" w:cstheme="majorBidi"/>
          <w:color w:val="000000"/>
          <w:sz w:val="20"/>
          <w:szCs w:val="20"/>
        </w:rPr>
        <w:footnoteReference w:id="16"/>
      </w:r>
      <w:r w:rsidRPr="00130FA0">
        <w:rPr>
          <w:rFonts w:asciiTheme="majorBidi" w:hAnsiTheme="majorBidi" w:cstheme="majorBidi"/>
          <w:color w:val="000000"/>
          <w:sz w:val="24"/>
          <w:szCs w:val="24"/>
        </w:rPr>
        <w:t xml:space="preserve"> "</w:t>
      </w:r>
    </w:p>
    <w:p w:rsidR="00BD7120" w:rsidRPr="00130FA0" w:rsidRDefault="00BD7120" w:rsidP="00BD6AAB">
      <w:pPr>
        <w:pStyle w:val="ListParagraph"/>
        <w:numPr>
          <w:ilvl w:val="0"/>
          <w:numId w:val="6"/>
        </w:numPr>
        <w:spacing w:line="480" w:lineRule="auto"/>
        <w:ind w:left="360"/>
        <w:jc w:val="both"/>
        <w:rPr>
          <w:rFonts w:asciiTheme="majorBidi" w:hAnsiTheme="majorBidi" w:cstheme="majorBidi"/>
          <w:b/>
          <w:bCs/>
          <w:sz w:val="24"/>
          <w:szCs w:val="24"/>
        </w:rPr>
      </w:pPr>
      <w:r w:rsidRPr="00130FA0">
        <w:rPr>
          <w:rFonts w:asciiTheme="majorBidi" w:hAnsiTheme="majorBidi" w:cstheme="majorBidi"/>
          <w:b/>
          <w:bCs/>
          <w:sz w:val="24"/>
          <w:szCs w:val="24"/>
        </w:rPr>
        <w:t>Rev7 loss in resistance tumors:</w:t>
      </w:r>
    </w:p>
    <w:p w:rsidR="00BD7120" w:rsidRPr="00130FA0" w:rsidRDefault="00BD7120" w:rsidP="00BD6AAB">
      <w:pPr>
        <w:spacing w:line="480" w:lineRule="auto"/>
        <w:jc w:val="both"/>
        <w:rPr>
          <w:rFonts w:asciiTheme="majorBidi" w:hAnsiTheme="majorBidi" w:cstheme="majorBidi"/>
          <w:sz w:val="24"/>
          <w:szCs w:val="24"/>
        </w:rPr>
      </w:pPr>
      <w:r w:rsidRPr="00130FA0">
        <w:rPr>
          <w:rFonts w:asciiTheme="majorBidi" w:hAnsiTheme="majorBidi" w:cstheme="majorBidi"/>
          <w:sz w:val="24"/>
          <w:szCs w:val="24"/>
        </w:rPr>
        <w:t xml:space="preserve">Rev7 or (MAD2L2) have major role in BRCA1-independent restoration of HR. </w:t>
      </w:r>
      <w:r w:rsidR="006A7AB3">
        <w:rPr>
          <w:rFonts w:asciiTheme="majorBidi" w:hAnsiTheme="majorBidi" w:cstheme="majorBidi"/>
          <w:sz w:val="24"/>
          <w:szCs w:val="24"/>
        </w:rPr>
        <w:t>L</w:t>
      </w:r>
      <w:r w:rsidRPr="00130FA0">
        <w:rPr>
          <w:rFonts w:asciiTheme="majorBidi" w:hAnsiTheme="majorBidi" w:cstheme="majorBidi"/>
          <w:sz w:val="24"/>
          <w:szCs w:val="24"/>
        </w:rPr>
        <w:t>oss of Rev7 in mouse and human cells re-establishes C</w:t>
      </w:r>
      <w:r w:rsidR="006A7AB3">
        <w:rPr>
          <w:rFonts w:asciiTheme="majorBidi" w:hAnsiTheme="majorBidi" w:cstheme="majorBidi"/>
          <w:sz w:val="24"/>
          <w:szCs w:val="24"/>
        </w:rPr>
        <w:t>tl</w:t>
      </w:r>
      <w:r w:rsidRPr="00130FA0">
        <w:rPr>
          <w:rFonts w:asciiTheme="majorBidi" w:hAnsiTheme="majorBidi" w:cstheme="majorBidi"/>
          <w:sz w:val="24"/>
          <w:szCs w:val="24"/>
        </w:rPr>
        <w:t>P on DSB and lead</w:t>
      </w:r>
      <w:r w:rsidR="006A7AB3">
        <w:rPr>
          <w:rFonts w:asciiTheme="majorBidi" w:hAnsiTheme="majorBidi" w:cstheme="majorBidi"/>
          <w:sz w:val="24"/>
          <w:szCs w:val="24"/>
        </w:rPr>
        <w:t>s to</w:t>
      </w:r>
      <w:r w:rsidRPr="00130FA0">
        <w:rPr>
          <w:rFonts w:asciiTheme="majorBidi" w:hAnsiTheme="majorBidi" w:cstheme="majorBidi"/>
          <w:sz w:val="24"/>
          <w:szCs w:val="24"/>
        </w:rPr>
        <w:t xml:space="preserve"> HR-restoration and PARP inhibitor resistance. Rev7 blocks HR and promote</w:t>
      </w:r>
      <w:r w:rsidR="006A7AB3">
        <w:rPr>
          <w:rFonts w:asciiTheme="majorBidi" w:hAnsiTheme="majorBidi" w:cstheme="majorBidi"/>
          <w:sz w:val="24"/>
          <w:szCs w:val="24"/>
        </w:rPr>
        <w:t>s</w:t>
      </w:r>
      <w:r w:rsidRPr="00130FA0">
        <w:rPr>
          <w:rFonts w:asciiTheme="majorBidi" w:hAnsiTheme="majorBidi" w:cstheme="majorBidi"/>
          <w:sz w:val="24"/>
          <w:szCs w:val="24"/>
        </w:rPr>
        <w:t xml:space="preserve"> non-homologous </w:t>
      </w:r>
      <w:r w:rsidR="006A7AB3">
        <w:rPr>
          <w:rFonts w:asciiTheme="majorBidi" w:hAnsiTheme="majorBidi" w:cstheme="majorBidi"/>
          <w:sz w:val="24"/>
          <w:szCs w:val="24"/>
        </w:rPr>
        <w:t>end-joining. Rev7 attaches</w:t>
      </w:r>
      <w:r w:rsidRPr="00130FA0">
        <w:rPr>
          <w:rFonts w:asciiTheme="majorBidi" w:hAnsiTheme="majorBidi" w:cstheme="majorBidi"/>
          <w:sz w:val="24"/>
          <w:szCs w:val="24"/>
        </w:rPr>
        <w:t xml:space="preserve"> to DSB in a way </w:t>
      </w:r>
      <w:r w:rsidR="006A7AB3">
        <w:rPr>
          <w:rFonts w:asciiTheme="majorBidi" w:hAnsiTheme="majorBidi" w:cstheme="majorBidi"/>
          <w:sz w:val="24"/>
          <w:szCs w:val="24"/>
        </w:rPr>
        <w:t xml:space="preserve">that </w:t>
      </w:r>
      <w:r w:rsidRPr="00130FA0">
        <w:rPr>
          <w:rFonts w:asciiTheme="majorBidi" w:hAnsiTheme="majorBidi" w:cstheme="majorBidi"/>
          <w:sz w:val="24"/>
          <w:szCs w:val="24"/>
        </w:rPr>
        <w:t>depend</w:t>
      </w:r>
      <w:r w:rsidR="006A7AB3">
        <w:rPr>
          <w:rFonts w:asciiTheme="majorBidi" w:hAnsiTheme="majorBidi" w:cstheme="majorBidi"/>
          <w:sz w:val="24"/>
          <w:szCs w:val="24"/>
        </w:rPr>
        <w:t>s</w:t>
      </w:r>
      <w:r w:rsidRPr="00130FA0">
        <w:rPr>
          <w:rFonts w:asciiTheme="majorBidi" w:hAnsiTheme="majorBidi" w:cstheme="majorBidi"/>
          <w:sz w:val="24"/>
          <w:szCs w:val="24"/>
        </w:rPr>
        <w:t xml:space="preserve"> on H2AX-MDC1-R</w:t>
      </w:r>
      <w:r w:rsidR="006A7AB3">
        <w:rPr>
          <w:rFonts w:asciiTheme="majorBidi" w:hAnsiTheme="majorBidi" w:cstheme="majorBidi"/>
          <w:sz w:val="24"/>
          <w:szCs w:val="24"/>
        </w:rPr>
        <w:t>NF8</w:t>
      </w:r>
      <w:r w:rsidRPr="00130FA0">
        <w:rPr>
          <w:rFonts w:asciiTheme="majorBidi" w:hAnsiTheme="majorBidi" w:cstheme="majorBidi"/>
          <w:sz w:val="24"/>
          <w:szCs w:val="24"/>
        </w:rPr>
        <w:t xml:space="preserve">2-RNF168-53BP1. </w:t>
      </w:r>
    </w:p>
    <w:p w:rsidR="00BD7120" w:rsidRPr="00130FA0" w:rsidRDefault="00BD7120" w:rsidP="00BD6AAB">
      <w:pPr>
        <w:spacing w:line="480" w:lineRule="auto"/>
        <w:jc w:val="both"/>
        <w:rPr>
          <w:rFonts w:asciiTheme="majorBidi" w:hAnsiTheme="majorBidi" w:cstheme="majorBidi"/>
          <w:sz w:val="24"/>
          <w:szCs w:val="24"/>
        </w:rPr>
      </w:pPr>
      <w:r w:rsidRPr="00130FA0">
        <w:rPr>
          <w:rFonts w:asciiTheme="majorBidi" w:hAnsiTheme="majorBidi" w:cstheme="majorBidi"/>
          <w:sz w:val="24"/>
          <w:szCs w:val="24"/>
        </w:rPr>
        <w:t xml:space="preserve">For analysis role of Rev7 in resistance tumors, scientist used two cell lines KB1P-B11 and KB1P-G3that derived from </w:t>
      </w:r>
      <m:oMath>
        <m:sSup>
          <m:sSupPr>
            <m:ctrlPr>
              <w:rPr>
                <w:rFonts w:ascii="Cambria Math" w:hAnsi="Cambria Math" w:cstheme="majorBidi"/>
                <w:i/>
                <w:sz w:val="24"/>
                <w:szCs w:val="24"/>
              </w:rPr>
            </m:ctrlPr>
          </m:sSupPr>
          <m:e>
            <m:sSub>
              <m:sSubPr>
                <m:ctrlPr>
                  <w:rPr>
                    <w:rFonts w:ascii="Cambria Math" w:hAnsi="Cambria Math" w:cstheme="majorBidi"/>
                    <w:i/>
                    <w:sz w:val="24"/>
                    <w:szCs w:val="24"/>
                  </w:rPr>
                </m:ctrlPr>
              </m:sSubPr>
              <m:e>
                <m:r>
                  <w:rPr>
                    <w:rFonts w:ascii="Cambria Math" w:hAnsi="Cambria Math" w:cstheme="majorBidi"/>
                    <w:sz w:val="24"/>
                    <w:szCs w:val="24"/>
                  </w:rPr>
                  <m:t>BRCA</m:t>
                </m:r>
              </m:e>
              <m:sub>
                <m:r>
                  <w:rPr>
                    <w:rFonts w:ascii="Cambria Math" w:hAnsi="Cambria Math" w:cstheme="majorBidi"/>
                    <w:sz w:val="24"/>
                    <w:szCs w:val="24"/>
                  </w:rPr>
                  <m:t>1</m:t>
                </m:r>
              </m:sub>
            </m:sSub>
          </m:e>
          <m:sup>
            <m:r>
              <w:rPr>
                <w:rFonts w:ascii="Cambria Math" w:hAnsi="Cambria Math" w:cstheme="majorBidi"/>
                <w:sz w:val="24"/>
                <w:szCs w:val="24"/>
              </w:rPr>
              <m:t>-/-</m:t>
            </m:r>
          </m:sup>
        </m:sSup>
        <m:sSup>
          <m:sSupPr>
            <m:ctrlPr>
              <w:rPr>
                <w:rFonts w:ascii="Cambria Math" w:eastAsiaTheme="minorEastAsia" w:hAnsi="Cambria Math" w:cstheme="majorBidi"/>
                <w:i/>
                <w:sz w:val="24"/>
                <w:szCs w:val="24"/>
              </w:rPr>
            </m:ctrlPr>
          </m:sSupPr>
          <m:e>
            <m:r>
              <w:rPr>
                <w:rFonts w:ascii="Cambria Math" w:eastAsiaTheme="minorEastAsia" w:hAnsi="Cambria Math" w:cstheme="majorBidi"/>
                <w:sz w:val="24"/>
                <w:szCs w:val="24"/>
              </w:rPr>
              <m:t>P53</m:t>
            </m:r>
          </m:e>
          <m:sup>
            <m:r>
              <w:rPr>
                <w:rFonts w:ascii="Cambria Math" w:eastAsiaTheme="minorEastAsia" w:hAnsi="Cambria Math" w:cstheme="majorBidi"/>
                <w:sz w:val="24"/>
                <w:szCs w:val="24"/>
              </w:rPr>
              <m:t>-/-</m:t>
            </m:r>
          </m:sup>
        </m:sSup>
      </m:oMath>
      <w:r w:rsidRPr="00130FA0">
        <w:rPr>
          <w:rFonts w:asciiTheme="majorBidi" w:hAnsiTheme="majorBidi" w:cstheme="majorBidi"/>
          <w:sz w:val="24"/>
          <w:szCs w:val="24"/>
        </w:rPr>
        <w:t xml:space="preserve"> mouse mammary tumors. They used two PARP inhibitors, </w:t>
      </w:r>
      <w:r w:rsidR="00594FB4">
        <w:rPr>
          <w:rFonts w:asciiTheme="majorBidi" w:hAnsiTheme="majorBidi" w:cstheme="majorBidi"/>
          <w:sz w:val="24"/>
          <w:szCs w:val="24"/>
        </w:rPr>
        <w:t>O</w:t>
      </w:r>
      <w:r w:rsidRPr="00130FA0">
        <w:rPr>
          <w:rFonts w:asciiTheme="majorBidi" w:hAnsiTheme="majorBidi" w:cstheme="majorBidi"/>
          <w:sz w:val="24"/>
          <w:szCs w:val="24"/>
        </w:rPr>
        <w:t xml:space="preserve">laparib and AZD2461. The cells that </w:t>
      </w:r>
      <w:r w:rsidR="006A7AB3">
        <w:rPr>
          <w:rFonts w:asciiTheme="majorBidi" w:hAnsiTheme="majorBidi" w:cstheme="majorBidi"/>
          <w:sz w:val="24"/>
          <w:szCs w:val="24"/>
        </w:rPr>
        <w:t xml:space="preserve">were </w:t>
      </w:r>
      <w:r w:rsidRPr="00130FA0">
        <w:rPr>
          <w:rFonts w:asciiTheme="majorBidi" w:hAnsiTheme="majorBidi" w:cstheme="majorBidi"/>
          <w:sz w:val="24"/>
          <w:szCs w:val="24"/>
        </w:rPr>
        <w:t xml:space="preserve">treated with </w:t>
      </w:r>
      <w:r w:rsidR="00594FB4">
        <w:rPr>
          <w:rFonts w:asciiTheme="majorBidi" w:hAnsiTheme="majorBidi" w:cstheme="majorBidi"/>
          <w:sz w:val="24"/>
          <w:szCs w:val="24"/>
        </w:rPr>
        <w:t>O</w:t>
      </w:r>
      <w:r w:rsidRPr="00130FA0">
        <w:rPr>
          <w:rFonts w:asciiTheme="majorBidi" w:hAnsiTheme="majorBidi" w:cstheme="majorBidi"/>
          <w:sz w:val="24"/>
          <w:szCs w:val="24"/>
        </w:rPr>
        <w:t xml:space="preserve">laparib </w:t>
      </w:r>
      <w:r w:rsidR="006A7AB3">
        <w:rPr>
          <w:rFonts w:asciiTheme="majorBidi" w:hAnsiTheme="majorBidi" w:cstheme="majorBidi"/>
          <w:sz w:val="24"/>
          <w:szCs w:val="24"/>
        </w:rPr>
        <w:t xml:space="preserve">continuously and eventually </w:t>
      </w:r>
      <w:r w:rsidRPr="00130FA0">
        <w:rPr>
          <w:rFonts w:asciiTheme="majorBidi" w:hAnsiTheme="majorBidi" w:cstheme="majorBidi"/>
          <w:sz w:val="24"/>
          <w:szCs w:val="24"/>
        </w:rPr>
        <w:t>showed high concentration of resistan</w:t>
      </w:r>
      <w:r w:rsidR="006A7AB3">
        <w:rPr>
          <w:rFonts w:asciiTheme="majorBidi" w:hAnsiTheme="majorBidi" w:cstheme="majorBidi"/>
          <w:sz w:val="24"/>
          <w:szCs w:val="24"/>
        </w:rPr>
        <w:t>t</w:t>
      </w:r>
      <w:r w:rsidRPr="00130FA0">
        <w:rPr>
          <w:rFonts w:asciiTheme="majorBidi" w:hAnsiTheme="majorBidi" w:cstheme="majorBidi"/>
          <w:sz w:val="24"/>
          <w:szCs w:val="24"/>
        </w:rPr>
        <w:t xml:space="preserve"> cells but in control dishes </w:t>
      </w:r>
      <w:r w:rsidR="006A7AB3">
        <w:rPr>
          <w:rFonts w:asciiTheme="majorBidi" w:hAnsiTheme="majorBidi" w:cstheme="majorBidi"/>
          <w:sz w:val="24"/>
          <w:szCs w:val="24"/>
        </w:rPr>
        <w:t>the</w:t>
      </w:r>
      <w:r w:rsidRPr="00130FA0">
        <w:rPr>
          <w:rFonts w:asciiTheme="majorBidi" w:hAnsiTheme="majorBidi" w:cstheme="majorBidi"/>
          <w:sz w:val="24"/>
          <w:szCs w:val="24"/>
        </w:rPr>
        <w:t xml:space="preserve"> cells </w:t>
      </w:r>
      <w:r w:rsidR="006A7AB3">
        <w:rPr>
          <w:rFonts w:asciiTheme="majorBidi" w:hAnsiTheme="majorBidi" w:cstheme="majorBidi"/>
          <w:sz w:val="24"/>
          <w:szCs w:val="24"/>
        </w:rPr>
        <w:t xml:space="preserve">were </w:t>
      </w:r>
      <w:r w:rsidRPr="00130FA0">
        <w:rPr>
          <w:rFonts w:asciiTheme="majorBidi" w:hAnsiTheme="majorBidi" w:cstheme="majorBidi"/>
          <w:sz w:val="24"/>
          <w:szCs w:val="24"/>
        </w:rPr>
        <w:t>killed. Sequencing of resistan</w:t>
      </w:r>
      <w:r w:rsidR="006A7AB3">
        <w:rPr>
          <w:rFonts w:asciiTheme="majorBidi" w:hAnsiTheme="majorBidi" w:cstheme="majorBidi"/>
          <w:sz w:val="24"/>
          <w:szCs w:val="24"/>
        </w:rPr>
        <w:t>t</w:t>
      </w:r>
      <w:r w:rsidRPr="00130FA0">
        <w:rPr>
          <w:rFonts w:asciiTheme="majorBidi" w:hAnsiTheme="majorBidi" w:cstheme="majorBidi"/>
          <w:sz w:val="24"/>
          <w:szCs w:val="24"/>
        </w:rPr>
        <w:t xml:space="preserve"> colonies illustrated that their </w:t>
      </w:r>
      <w:r w:rsidR="006A7AB3">
        <w:rPr>
          <w:rFonts w:asciiTheme="majorBidi" w:hAnsiTheme="majorBidi" w:cstheme="majorBidi"/>
          <w:sz w:val="24"/>
          <w:szCs w:val="24"/>
        </w:rPr>
        <w:t xml:space="preserve">expression of Rev7 was reduced. </w:t>
      </w:r>
      <w:r w:rsidRPr="00130FA0">
        <w:rPr>
          <w:rFonts w:asciiTheme="majorBidi" w:hAnsiTheme="majorBidi" w:cstheme="majorBidi"/>
          <w:sz w:val="24"/>
          <w:szCs w:val="24"/>
        </w:rPr>
        <w:t>Scientist</w:t>
      </w:r>
      <w:r w:rsidR="006A7AB3">
        <w:rPr>
          <w:rFonts w:asciiTheme="majorBidi" w:hAnsiTheme="majorBidi" w:cstheme="majorBidi"/>
          <w:sz w:val="24"/>
          <w:szCs w:val="24"/>
        </w:rPr>
        <w:t>s</w:t>
      </w:r>
      <w:r w:rsidRPr="00130FA0">
        <w:rPr>
          <w:rFonts w:asciiTheme="majorBidi" w:hAnsiTheme="majorBidi" w:cstheme="majorBidi"/>
          <w:sz w:val="24"/>
          <w:szCs w:val="24"/>
        </w:rPr>
        <w:t xml:space="preserve"> tagged Rev7</w:t>
      </w:r>
      <w:r w:rsidR="006A7AB3">
        <w:rPr>
          <w:rFonts w:asciiTheme="majorBidi" w:hAnsiTheme="majorBidi" w:cstheme="majorBidi"/>
          <w:sz w:val="24"/>
          <w:szCs w:val="24"/>
        </w:rPr>
        <w:t xml:space="preserve"> </w:t>
      </w:r>
      <w:r w:rsidRPr="00130FA0">
        <w:rPr>
          <w:rFonts w:asciiTheme="majorBidi" w:hAnsiTheme="majorBidi" w:cstheme="majorBidi"/>
          <w:sz w:val="24"/>
          <w:szCs w:val="24"/>
        </w:rPr>
        <w:t>by green florescent protein (GF</w:t>
      </w:r>
      <w:r w:rsidR="006A7AB3">
        <w:rPr>
          <w:rFonts w:asciiTheme="majorBidi" w:hAnsiTheme="majorBidi" w:cstheme="majorBidi"/>
          <w:sz w:val="24"/>
          <w:szCs w:val="24"/>
        </w:rPr>
        <w:t>P</w:t>
      </w:r>
      <w:r w:rsidRPr="00130FA0">
        <w:rPr>
          <w:rFonts w:asciiTheme="majorBidi" w:hAnsiTheme="majorBidi" w:cstheme="majorBidi"/>
          <w:sz w:val="24"/>
          <w:szCs w:val="24"/>
        </w:rPr>
        <w:t xml:space="preserve">), then they observed after DNA damage occurred </w:t>
      </w:r>
      <w:r w:rsidRPr="00130FA0">
        <w:rPr>
          <w:rFonts w:asciiTheme="majorBidi" w:hAnsiTheme="majorBidi" w:cstheme="majorBidi"/>
          <w:sz w:val="24"/>
          <w:szCs w:val="24"/>
        </w:rPr>
        <w:lastRenderedPageBreak/>
        <w:t>Rev7 co-localized with 53BP1</w:t>
      </w:r>
      <w:r w:rsidR="006A7AB3">
        <w:rPr>
          <w:rFonts w:asciiTheme="majorBidi" w:hAnsiTheme="majorBidi" w:cstheme="majorBidi"/>
          <w:sz w:val="24"/>
          <w:szCs w:val="24"/>
        </w:rPr>
        <w:t>.</w:t>
      </w:r>
      <w:r w:rsidRPr="00130FA0">
        <w:rPr>
          <w:rFonts w:asciiTheme="majorBidi" w:hAnsiTheme="majorBidi" w:cstheme="majorBidi"/>
          <w:sz w:val="24"/>
          <w:szCs w:val="24"/>
        </w:rPr>
        <w:t xml:space="preserve"> When </w:t>
      </w:r>
      <w:r w:rsidR="006A7AB3">
        <w:rPr>
          <w:rFonts w:asciiTheme="majorBidi" w:hAnsiTheme="majorBidi" w:cstheme="majorBidi"/>
          <w:sz w:val="24"/>
          <w:szCs w:val="24"/>
        </w:rPr>
        <w:t xml:space="preserve">Rev7 was knocked down, Rad51 foci was reduced. </w:t>
      </w:r>
      <w:r w:rsidRPr="00130FA0">
        <w:rPr>
          <w:rFonts w:asciiTheme="majorBidi" w:hAnsiTheme="majorBidi" w:cstheme="majorBidi"/>
          <w:sz w:val="24"/>
          <w:szCs w:val="24"/>
        </w:rPr>
        <w:t xml:space="preserve">But Rev7 re-expression </w:t>
      </w:r>
      <w:r w:rsidR="006A7AB3">
        <w:rPr>
          <w:rFonts w:asciiTheme="majorBidi" w:hAnsiTheme="majorBidi" w:cstheme="majorBidi"/>
          <w:sz w:val="24"/>
          <w:szCs w:val="24"/>
        </w:rPr>
        <w:t xml:space="preserve">inhibited </w:t>
      </w:r>
      <w:r w:rsidRPr="00130FA0">
        <w:rPr>
          <w:rFonts w:asciiTheme="majorBidi" w:hAnsiTheme="majorBidi" w:cstheme="majorBidi"/>
          <w:sz w:val="24"/>
          <w:szCs w:val="24"/>
        </w:rPr>
        <w:t>Rad51 foci formation (</w:t>
      </w:r>
      <w:r w:rsidR="00594FB4">
        <w:rPr>
          <w:rFonts w:asciiTheme="majorBidi" w:hAnsiTheme="majorBidi" w:cstheme="majorBidi"/>
          <w:sz w:val="24"/>
          <w:szCs w:val="24"/>
        </w:rPr>
        <w:t>F</w:t>
      </w:r>
      <w:r w:rsidRPr="00130FA0">
        <w:rPr>
          <w:rFonts w:asciiTheme="majorBidi" w:hAnsiTheme="majorBidi" w:cstheme="majorBidi"/>
          <w:sz w:val="24"/>
          <w:szCs w:val="24"/>
        </w:rPr>
        <w:t>ig</w:t>
      </w:r>
      <w:r w:rsidR="00594FB4">
        <w:rPr>
          <w:rFonts w:asciiTheme="majorBidi" w:hAnsiTheme="majorBidi" w:cstheme="majorBidi"/>
          <w:sz w:val="24"/>
          <w:szCs w:val="24"/>
        </w:rPr>
        <w:t xml:space="preserve"> </w:t>
      </w:r>
      <w:r w:rsidR="00007C63">
        <w:rPr>
          <w:rFonts w:asciiTheme="majorBidi" w:hAnsiTheme="majorBidi" w:cstheme="majorBidi"/>
          <w:sz w:val="24"/>
          <w:szCs w:val="24"/>
        </w:rPr>
        <w:t>25</w:t>
      </w:r>
      <w:r w:rsidRPr="00130FA0">
        <w:rPr>
          <w:rFonts w:asciiTheme="majorBidi" w:hAnsiTheme="majorBidi" w:cstheme="majorBidi"/>
          <w:sz w:val="24"/>
          <w:szCs w:val="24"/>
        </w:rPr>
        <w:t xml:space="preserve">) </w:t>
      </w:r>
      <w:r w:rsidR="00594FB4">
        <w:rPr>
          <w:rFonts w:asciiTheme="majorBidi" w:hAnsiTheme="majorBidi" w:cstheme="majorBidi"/>
          <w:sz w:val="24"/>
          <w:szCs w:val="24"/>
        </w:rPr>
        <w:t>In turn t</w:t>
      </w:r>
      <w:r w:rsidRPr="00130FA0">
        <w:rPr>
          <w:rFonts w:asciiTheme="majorBidi" w:hAnsiTheme="majorBidi" w:cstheme="majorBidi"/>
          <w:sz w:val="24"/>
          <w:szCs w:val="24"/>
        </w:rPr>
        <w:t>umors that have resistance to PARP inhibitors showed</w:t>
      </w:r>
      <w:r w:rsidR="00594FB4">
        <w:rPr>
          <w:rFonts w:asciiTheme="majorBidi" w:hAnsiTheme="majorBidi" w:cstheme="majorBidi"/>
          <w:sz w:val="24"/>
          <w:szCs w:val="24"/>
        </w:rPr>
        <w:t xml:space="preserve"> low Rev7 gene expression. </w:t>
      </w:r>
    </w:p>
    <w:p w:rsidR="00BD7120" w:rsidRPr="00130FA0" w:rsidRDefault="00BD7120" w:rsidP="00BD6AAB">
      <w:pPr>
        <w:spacing w:line="480" w:lineRule="auto"/>
        <w:jc w:val="center"/>
        <w:rPr>
          <w:rFonts w:asciiTheme="majorBidi" w:hAnsiTheme="majorBidi" w:cstheme="majorBidi"/>
          <w:sz w:val="24"/>
          <w:szCs w:val="24"/>
        </w:rPr>
      </w:pPr>
      <w:r w:rsidRPr="00130FA0">
        <w:rPr>
          <w:rFonts w:asciiTheme="majorBidi" w:hAnsiTheme="majorBidi" w:cstheme="majorBidi"/>
          <w:noProof/>
          <w:sz w:val="24"/>
          <w:szCs w:val="24"/>
        </w:rPr>
        <w:drawing>
          <wp:inline distT="0" distB="0" distL="0" distR="0" wp14:anchorId="64505EFC" wp14:editId="7A58E0C1">
            <wp:extent cx="2600325" cy="1837295"/>
            <wp:effectExtent l="0" t="0" r="0" b="0"/>
            <wp:docPr id="25" name="Picture 25"/>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
                    <pic:cNvPicPr>
                      <a:picLocks noChangeAspect="1" noChangeArrowheads="1"/>
                    </pic:cNvPicPr>
                  </pic:nvPicPr>
                  <pic:blipFill>
                    <a:blip r:embed="rId50">
                      <a:extLst>
                        <a:ext uri="{28A0092B-C50C-407E-A947-70E740481C1C}">
                          <a14:useLocalDpi xmlns:a14="http://schemas.microsoft.com/office/drawing/2010/main" val="0"/>
                        </a:ext>
                      </a:extLst>
                    </a:blip>
                    <a:srcRect/>
                    <a:stretch>
                      <a:fillRect/>
                    </a:stretch>
                  </pic:blipFill>
                  <pic:spPr bwMode="auto">
                    <a:xfrm>
                      <a:off x="0" y="0"/>
                      <a:ext cx="2676339" cy="1891003"/>
                    </a:xfrm>
                    <a:prstGeom prst="rect">
                      <a:avLst/>
                    </a:prstGeom>
                    <a:noFill/>
                    <a:ln>
                      <a:noFill/>
                    </a:ln>
                  </pic:spPr>
                </pic:pic>
              </a:graphicData>
            </a:graphic>
          </wp:inline>
        </w:drawing>
      </w:r>
    </w:p>
    <w:p w:rsidR="00BD7120" w:rsidRPr="00BD7120" w:rsidRDefault="00BD7120" w:rsidP="00BD6AAB">
      <w:pPr>
        <w:autoSpaceDE w:val="0"/>
        <w:autoSpaceDN w:val="0"/>
        <w:adjustRightInd w:val="0"/>
        <w:spacing w:after="0" w:line="480" w:lineRule="auto"/>
        <w:jc w:val="both"/>
        <w:rPr>
          <w:rFonts w:asciiTheme="majorBidi" w:hAnsiTheme="majorBidi" w:cstheme="majorBidi"/>
          <w:sz w:val="20"/>
          <w:szCs w:val="20"/>
        </w:rPr>
      </w:pPr>
      <w:r w:rsidRPr="00130FA0">
        <w:rPr>
          <w:rFonts w:asciiTheme="majorBidi" w:hAnsiTheme="majorBidi" w:cstheme="majorBidi"/>
          <w:sz w:val="24"/>
          <w:szCs w:val="24"/>
        </w:rPr>
        <w:t>Figure</w:t>
      </w:r>
      <w:r>
        <w:rPr>
          <w:rFonts w:asciiTheme="majorBidi" w:hAnsiTheme="majorBidi" w:cstheme="majorBidi"/>
          <w:sz w:val="24"/>
          <w:szCs w:val="24"/>
        </w:rPr>
        <w:t>2</w:t>
      </w:r>
      <w:r w:rsidR="004600E6">
        <w:rPr>
          <w:rFonts w:asciiTheme="majorBidi" w:hAnsiTheme="majorBidi" w:cstheme="majorBidi"/>
          <w:sz w:val="24"/>
          <w:szCs w:val="24"/>
        </w:rPr>
        <w:t>5</w:t>
      </w:r>
      <w:r>
        <w:rPr>
          <w:rFonts w:asciiTheme="majorBidi" w:hAnsiTheme="majorBidi" w:cstheme="majorBidi"/>
          <w:sz w:val="24"/>
          <w:szCs w:val="24"/>
        </w:rPr>
        <w:t>:</w:t>
      </w:r>
      <w:r w:rsidRPr="00130FA0">
        <w:rPr>
          <w:rFonts w:asciiTheme="majorBidi" w:hAnsiTheme="majorBidi" w:cstheme="majorBidi"/>
          <w:sz w:val="24"/>
          <w:szCs w:val="24"/>
        </w:rPr>
        <w:t xml:space="preserve"> </w:t>
      </w:r>
      <w:r w:rsidRPr="00BD7120">
        <w:rPr>
          <w:rFonts w:asciiTheme="majorBidi" w:hAnsiTheme="majorBidi" w:cstheme="majorBidi"/>
          <w:sz w:val="20"/>
          <w:szCs w:val="20"/>
          <w:rtl/>
          <w:lang w:bidi="fa-IR"/>
        </w:rPr>
        <w:t>"</w:t>
      </w:r>
      <w:r w:rsidRPr="00BD7120">
        <w:rPr>
          <w:rFonts w:asciiTheme="majorBidi" w:hAnsiTheme="majorBidi" w:cstheme="majorBidi"/>
          <w:sz w:val="20"/>
          <w:szCs w:val="20"/>
        </w:rPr>
        <w:t>Quantification of RAD51 foci in KB1P-G3 cells (with or without REV7 depletion) transfected with an empty vector (GFP) or vectors containing mouse or human Rev7 or REV7</w:t>
      </w:r>
      <w:r w:rsidRPr="00BD7120">
        <w:rPr>
          <w:rStyle w:val="FootnoteReference"/>
          <w:rFonts w:asciiTheme="majorBidi" w:hAnsiTheme="majorBidi" w:cstheme="majorBidi"/>
          <w:sz w:val="20"/>
          <w:szCs w:val="20"/>
        </w:rPr>
        <w:footnoteReference w:id="17"/>
      </w:r>
      <w:r w:rsidRPr="00BD7120">
        <w:rPr>
          <w:rFonts w:asciiTheme="majorBidi" w:hAnsiTheme="majorBidi" w:cstheme="majorBidi"/>
          <w:sz w:val="20"/>
          <w:szCs w:val="20"/>
          <w:rtl/>
        </w:rPr>
        <w:t>"</w:t>
      </w:r>
      <w:r w:rsidRPr="00BD7120">
        <w:rPr>
          <w:rFonts w:asciiTheme="majorBidi" w:hAnsiTheme="majorBidi" w:cstheme="majorBidi"/>
          <w:sz w:val="20"/>
          <w:szCs w:val="20"/>
        </w:rPr>
        <w:t xml:space="preserve">. </w:t>
      </w:r>
    </w:p>
    <w:p w:rsidR="00BD7120" w:rsidRPr="00130FA0" w:rsidRDefault="00BD7120" w:rsidP="00BD6AAB">
      <w:pPr>
        <w:autoSpaceDE w:val="0"/>
        <w:autoSpaceDN w:val="0"/>
        <w:adjustRightInd w:val="0"/>
        <w:spacing w:after="0" w:line="480" w:lineRule="auto"/>
        <w:jc w:val="both"/>
        <w:rPr>
          <w:rFonts w:asciiTheme="majorBidi" w:hAnsiTheme="majorBidi" w:cstheme="majorBidi"/>
          <w:sz w:val="24"/>
          <w:szCs w:val="24"/>
        </w:rPr>
      </w:pPr>
    </w:p>
    <w:p w:rsidR="00BD7120" w:rsidRPr="00130FA0" w:rsidRDefault="00BD7120" w:rsidP="00BD6AAB">
      <w:pPr>
        <w:autoSpaceDE w:val="0"/>
        <w:autoSpaceDN w:val="0"/>
        <w:adjustRightInd w:val="0"/>
        <w:spacing w:after="0" w:line="480" w:lineRule="auto"/>
        <w:jc w:val="center"/>
        <w:rPr>
          <w:rFonts w:asciiTheme="majorBidi" w:hAnsiTheme="majorBidi" w:cstheme="majorBidi"/>
          <w:sz w:val="24"/>
          <w:szCs w:val="24"/>
        </w:rPr>
      </w:pPr>
      <w:r w:rsidRPr="00130FA0">
        <w:rPr>
          <w:rFonts w:asciiTheme="majorBidi" w:hAnsiTheme="majorBidi" w:cstheme="majorBidi"/>
          <w:noProof/>
          <w:sz w:val="24"/>
          <w:szCs w:val="24"/>
        </w:rPr>
        <w:drawing>
          <wp:inline distT="0" distB="0" distL="0" distR="0" wp14:anchorId="3EB34BF1" wp14:editId="7F7531E4">
            <wp:extent cx="2695575" cy="2411831"/>
            <wp:effectExtent l="0" t="0" r="0" b="7620"/>
            <wp:docPr id="26" name="Picture 26"/>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2"/>
                    <pic:cNvPicPr>
                      <a:picLocks noChangeAspect="1" noChangeArrowheads="1"/>
                    </pic:cNvPicPr>
                  </pic:nvPicPr>
                  <pic:blipFill>
                    <a:blip r:embed="rId51">
                      <a:extLst>
                        <a:ext uri="{28A0092B-C50C-407E-A947-70E740481C1C}">
                          <a14:useLocalDpi xmlns:a14="http://schemas.microsoft.com/office/drawing/2010/main" val="0"/>
                        </a:ext>
                      </a:extLst>
                    </a:blip>
                    <a:srcRect/>
                    <a:stretch>
                      <a:fillRect/>
                    </a:stretch>
                  </pic:blipFill>
                  <pic:spPr bwMode="auto">
                    <a:xfrm>
                      <a:off x="0" y="0"/>
                      <a:ext cx="2752547" cy="2462806"/>
                    </a:xfrm>
                    <a:prstGeom prst="rect">
                      <a:avLst/>
                    </a:prstGeom>
                    <a:noFill/>
                    <a:ln>
                      <a:noFill/>
                    </a:ln>
                  </pic:spPr>
                </pic:pic>
              </a:graphicData>
            </a:graphic>
          </wp:inline>
        </w:drawing>
      </w:r>
    </w:p>
    <w:p w:rsidR="00BD7120" w:rsidRPr="00130FA0" w:rsidRDefault="00BD7120" w:rsidP="00BD6AAB">
      <w:pPr>
        <w:autoSpaceDE w:val="0"/>
        <w:autoSpaceDN w:val="0"/>
        <w:adjustRightInd w:val="0"/>
        <w:spacing w:after="0" w:line="480" w:lineRule="auto"/>
        <w:jc w:val="both"/>
        <w:rPr>
          <w:rFonts w:asciiTheme="majorBidi" w:hAnsiTheme="majorBidi" w:cstheme="majorBidi"/>
        </w:rPr>
      </w:pPr>
      <w:r w:rsidRPr="00130FA0">
        <w:rPr>
          <w:rFonts w:asciiTheme="majorBidi" w:hAnsiTheme="majorBidi" w:cstheme="majorBidi"/>
          <w:sz w:val="24"/>
          <w:szCs w:val="24"/>
        </w:rPr>
        <w:t xml:space="preserve">Figure </w:t>
      </w:r>
      <w:r>
        <w:rPr>
          <w:rFonts w:asciiTheme="majorBidi" w:hAnsiTheme="majorBidi" w:cstheme="majorBidi"/>
          <w:sz w:val="24"/>
          <w:szCs w:val="24"/>
        </w:rPr>
        <w:t>2</w:t>
      </w:r>
      <w:r w:rsidR="004600E6">
        <w:rPr>
          <w:rFonts w:asciiTheme="majorBidi" w:hAnsiTheme="majorBidi" w:cstheme="majorBidi"/>
          <w:sz w:val="24"/>
          <w:szCs w:val="24"/>
        </w:rPr>
        <w:t>6</w:t>
      </w:r>
      <w:r>
        <w:rPr>
          <w:rFonts w:asciiTheme="majorBidi" w:hAnsiTheme="majorBidi" w:cstheme="majorBidi"/>
          <w:sz w:val="24"/>
          <w:szCs w:val="24"/>
        </w:rPr>
        <w:t>:</w:t>
      </w:r>
      <w:r w:rsidRPr="00130FA0">
        <w:rPr>
          <w:rFonts w:asciiTheme="majorBidi" w:hAnsiTheme="majorBidi" w:cstheme="majorBidi"/>
          <w:sz w:val="24"/>
          <w:szCs w:val="24"/>
        </w:rPr>
        <w:t xml:space="preserve"> </w:t>
      </w:r>
      <w:r w:rsidRPr="00130FA0">
        <w:rPr>
          <w:rFonts w:asciiTheme="majorBidi" w:hAnsiTheme="majorBidi" w:cstheme="majorBidi"/>
          <w:sz w:val="24"/>
          <w:szCs w:val="24"/>
          <w:rtl/>
        </w:rPr>
        <w:t>"</w:t>
      </w:r>
      <w:r w:rsidRPr="00BD7120">
        <w:rPr>
          <w:rFonts w:asciiTheme="majorBidi" w:hAnsiTheme="majorBidi" w:cstheme="majorBidi"/>
          <w:sz w:val="20"/>
          <w:szCs w:val="20"/>
        </w:rPr>
        <w:t xml:space="preserve">In situ analysis of RAD51 foci in PARPi-resistant </w:t>
      </w:r>
      <w:proofErr w:type="gramStart"/>
      <w:r w:rsidRPr="00BD7120">
        <w:rPr>
          <w:rFonts w:asciiTheme="majorBidi" w:hAnsiTheme="majorBidi" w:cstheme="majorBidi"/>
          <w:sz w:val="20"/>
          <w:szCs w:val="20"/>
        </w:rPr>
        <w:t>KB1P(</w:t>
      </w:r>
      <w:proofErr w:type="gramEnd"/>
      <w:r w:rsidRPr="00BD7120">
        <w:rPr>
          <w:rFonts w:asciiTheme="majorBidi" w:hAnsiTheme="majorBidi" w:cstheme="majorBidi"/>
          <w:sz w:val="20"/>
          <w:szCs w:val="20"/>
        </w:rPr>
        <w:t xml:space="preserve">M) </w:t>
      </w:r>
      <w:r w:rsidR="00C963F7" w:rsidRPr="00BD7120">
        <w:rPr>
          <w:rFonts w:asciiTheme="majorBidi" w:hAnsiTheme="majorBidi" w:cstheme="majorBidi"/>
          <w:sz w:val="20"/>
          <w:szCs w:val="20"/>
        </w:rPr>
        <w:t>tumors</w:t>
      </w:r>
      <w:r w:rsidRPr="00BD7120">
        <w:rPr>
          <w:rFonts w:asciiTheme="majorBidi" w:hAnsiTheme="majorBidi" w:cstheme="majorBidi"/>
          <w:sz w:val="20"/>
          <w:szCs w:val="20"/>
        </w:rPr>
        <w:t xml:space="preserve"> with low Rev7 gene expression. KP (KP3.33) denotes mouse mammary tumor cell line (p532/2); IR denotes 2 h after 15 </w:t>
      </w:r>
      <w:proofErr w:type="spellStart"/>
      <w:r w:rsidRPr="00BD7120">
        <w:rPr>
          <w:rFonts w:asciiTheme="majorBidi" w:hAnsiTheme="majorBidi" w:cstheme="majorBidi"/>
          <w:sz w:val="20"/>
          <w:szCs w:val="20"/>
        </w:rPr>
        <w:t>Gy</w:t>
      </w:r>
      <w:proofErr w:type="spellEnd"/>
      <w:r w:rsidRPr="00BD7120">
        <w:rPr>
          <w:rFonts w:asciiTheme="majorBidi" w:hAnsiTheme="majorBidi" w:cstheme="majorBidi"/>
          <w:sz w:val="20"/>
          <w:szCs w:val="20"/>
        </w:rPr>
        <w:t xml:space="preserve"> ionizing radiation</w:t>
      </w:r>
      <w:r w:rsidRPr="00BD7120">
        <w:rPr>
          <w:rFonts w:asciiTheme="majorBidi" w:hAnsiTheme="majorBidi" w:cstheme="majorBidi"/>
          <w:sz w:val="20"/>
          <w:szCs w:val="20"/>
          <w:rtl/>
        </w:rPr>
        <w:t>"</w:t>
      </w:r>
      <w:r w:rsidRPr="00BD7120">
        <w:rPr>
          <w:rStyle w:val="FootnoteReference"/>
          <w:rFonts w:asciiTheme="majorBidi" w:hAnsiTheme="majorBidi" w:cstheme="majorBidi"/>
          <w:sz w:val="20"/>
          <w:szCs w:val="20"/>
          <w:rtl/>
        </w:rPr>
        <w:footnoteReference w:id="18"/>
      </w:r>
      <w:r w:rsidRPr="00BD7120">
        <w:rPr>
          <w:rFonts w:asciiTheme="majorBidi" w:hAnsiTheme="majorBidi" w:cstheme="majorBidi"/>
          <w:sz w:val="20"/>
          <w:szCs w:val="20"/>
          <w:rtl/>
        </w:rPr>
        <w:t>.</w:t>
      </w:r>
    </w:p>
    <w:p w:rsidR="00BD7120" w:rsidRPr="00130FA0" w:rsidRDefault="00BD7120" w:rsidP="00BD6AAB">
      <w:pPr>
        <w:autoSpaceDE w:val="0"/>
        <w:autoSpaceDN w:val="0"/>
        <w:adjustRightInd w:val="0"/>
        <w:spacing w:after="0" w:line="480" w:lineRule="auto"/>
        <w:jc w:val="both"/>
        <w:rPr>
          <w:rFonts w:asciiTheme="majorBidi" w:hAnsiTheme="majorBidi" w:cstheme="majorBidi"/>
          <w:sz w:val="24"/>
          <w:szCs w:val="24"/>
        </w:rPr>
      </w:pPr>
    </w:p>
    <w:p w:rsidR="00BD7120" w:rsidRPr="00130FA0" w:rsidRDefault="00BD7120" w:rsidP="00BD6AAB">
      <w:pPr>
        <w:spacing w:line="480" w:lineRule="auto"/>
        <w:jc w:val="both"/>
        <w:rPr>
          <w:rFonts w:asciiTheme="majorBidi" w:hAnsiTheme="majorBidi" w:cstheme="majorBidi"/>
          <w:sz w:val="24"/>
          <w:szCs w:val="24"/>
        </w:rPr>
      </w:pPr>
      <w:r w:rsidRPr="00130FA0">
        <w:rPr>
          <w:rFonts w:asciiTheme="majorBidi" w:hAnsiTheme="majorBidi" w:cstheme="majorBidi"/>
          <w:sz w:val="24"/>
          <w:szCs w:val="24"/>
        </w:rPr>
        <w:lastRenderedPageBreak/>
        <w:t>Scientist</w:t>
      </w:r>
      <w:r w:rsidR="00594FB4">
        <w:rPr>
          <w:rFonts w:asciiTheme="majorBidi" w:hAnsiTheme="majorBidi" w:cstheme="majorBidi"/>
          <w:sz w:val="24"/>
          <w:szCs w:val="24"/>
        </w:rPr>
        <w:t>s</w:t>
      </w:r>
      <w:r w:rsidRPr="00130FA0">
        <w:rPr>
          <w:rFonts w:asciiTheme="majorBidi" w:hAnsiTheme="majorBidi" w:cstheme="majorBidi"/>
          <w:sz w:val="24"/>
          <w:szCs w:val="24"/>
        </w:rPr>
        <w:t xml:space="preserve"> tested the role of ATM in Rev7-de</w:t>
      </w:r>
      <w:r w:rsidR="00594FB4">
        <w:rPr>
          <w:rFonts w:asciiTheme="majorBidi" w:hAnsiTheme="majorBidi" w:cstheme="majorBidi"/>
          <w:sz w:val="24"/>
          <w:szCs w:val="24"/>
        </w:rPr>
        <w:t>pleated cells after DNA damage</w:t>
      </w:r>
      <w:r w:rsidRPr="00130FA0">
        <w:rPr>
          <w:rFonts w:asciiTheme="majorBidi" w:hAnsiTheme="majorBidi" w:cstheme="majorBidi"/>
          <w:sz w:val="24"/>
          <w:szCs w:val="24"/>
        </w:rPr>
        <w:t xml:space="preserve">. </w:t>
      </w:r>
      <w:r w:rsidR="00594FB4">
        <w:rPr>
          <w:rFonts w:asciiTheme="majorBidi" w:hAnsiTheme="majorBidi" w:cstheme="majorBidi"/>
          <w:sz w:val="24"/>
          <w:szCs w:val="24"/>
        </w:rPr>
        <w:t>They</w:t>
      </w:r>
      <w:r w:rsidRPr="00130FA0">
        <w:rPr>
          <w:rFonts w:asciiTheme="majorBidi" w:hAnsiTheme="majorBidi" w:cstheme="majorBidi"/>
          <w:sz w:val="24"/>
          <w:szCs w:val="24"/>
        </w:rPr>
        <w:t xml:space="preserve"> showed that inhibition of ATM can suppress DNA-damage-induced Rad51 foci and increases Olaparib sensitivity. </w:t>
      </w:r>
      <w:r w:rsidR="0002172C">
        <w:rPr>
          <w:rFonts w:asciiTheme="majorBidi" w:hAnsiTheme="majorBidi" w:cstheme="majorBidi"/>
          <w:sz w:val="24"/>
          <w:szCs w:val="24"/>
        </w:rPr>
        <w:t>Therefore</w:t>
      </w:r>
      <w:r w:rsidRPr="00130FA0">
        <w:rPr>
          <w:rFonts w:asciiTheme="majorBidi" w:hAnsiTheme="majorBidi" w:cstheme="majorBidi"/>
          <w:sz w:val="24"/>
          <w:szCs w:val="24"/>
        </w:rPr>
        <w:t xml:space="preserve"> </w:t>
      </w:r>
      <w:r w:rsidR="00B30F15" w:rsidRPr="00130FA0">
        <w:rPr>
          <w:rFonts w:asciiTheme="majorBidi" w:hAnsiTheme="majorBidi" w:cstheme="majorBidi"/>
          <w:sz w:val="24"/>
          <w:szCs w:val="24"/>
        </w:rPr>
        <w:t>formation of Rad51 foci after DNA damage in cells that loss Rev7 is depends</w:t>
      </w:r>
      <w:r w:rsidRPr="00130FA0">
        <w:rPr>
          <w:rFonts w:asciiTheme="majorBidi" w:hAnsiTheme="majorBidi" w:cstheme="majorBidi"/>
          <w:sz w:val="24"/>
          <w:szCs w:val="24"/>
        </w:rPr>
        <w:t xml:space="preserve"> on ATM activity. In BRCA1 deficient cells, depletion of Rev7 cause cells </w:t>
      </w:r>
      <w:r w:rsidR="0002172C">
        <w:rPr>
          <w:rFonts w:asciiTheme="majorBidi" w:hAnsiTheme="majorBidi" w:cstheme="majorBidi"/>
          <w:sz w:val="24"/>
          <w:szCs w:val="24"/>
        </w:rPr>
        <w:t xml:space="preserve">to </w:t>
      </w:r>
      <w:r w:rsidRPr="00130FA0">
        <w:rPr>
          <w:rFonts w:asciiTheme="majorBidi" w:hAnsiTheme="majorBidi" w:cstheme="majorBidi"/>
          <w:sz w:val="24"/>
          <w:szCs w:val="24"/>
        </w:rPr>
        <w:t xml:space="preserve">show resistance to PARP inhibitors, but in BRCA2 deficient cells </w:t>
      </w:r>
      <w:r w:rsidR="0002172C">
        <w:rPr>
          <w:rFonts w:asciiTheme="majorBidi" w:hAnsiTheme="majorBidi" w:cstheme="majorBidi"/>
          <w:sz w:val="24"/>
          <w:szCs w:val="24"/>
        </w:rPr>
        <w:t xml:space="preserve">this was not seen. </w:t>
      </w:r>
    </w:p>
    <w:p w:rsidR="00BD7120" w:rsidRPr="004B7536" w:rsidRDefault="00BD7120" w:rsidP="00BD6AAB">
      <w:pPr>
        <w:pStyle w:val="NoSpacing"/>
        <w:spacing w:line="480" w:lineRule="auto"/>
        <w:jc w:val="both"/>
        <w:rPr>
          <w:rFonts w:asciiTheme="majorBidi" w:eastAsiaTheme="minorEastAsia" w:hAnsiTheme="majorBidi" w:cstheme="majorBidi"/>
          <w:color w:val="FF0000"/>
          <w:sz w:val="24"/>
          <w:szCs w:val="24"/>
        </w:rPr>
      </w:pPr>
      <w:r w:rsidRPr="00130FA0">
        <w:rPr>
          <w:rFonts w:asciiTheme="majorBidi" w:hAnsiTheme="majorBidi" w:cstheme="majorBidi"/>
          <w:sz w:val="24"/>
          <w:szCs w:val="24"/>
        </w:rPr>
        <w:t xml:space="preserve">DNA end resection is altered in </w:t>
      </w:r>
      <w:r w:rsidR="0002172C">
        <w:rPr>
          <w:rFonts w:asciiTheme="majorBidi" w:hAnsiTheme="majorBidi" w:cstheme="majorBidi"/>
          <w:sz w:val="24"/>
          <w:szCs w:val="24"/>
        </w:rPr>
        <w:t xml:space="preserve">the </w:t>
      </w:r>
      <w:r w:rsidRPr="00130FA0">
        <w:rPr>
          <w:rFonts w:asciiTheme="majorBidi" w:hAnsiTheme="majorBidi" w:cstheme="majorBidi"/>
          <w:sz w:val="24"/>
          <w:szCs w:val="24"/>
        </w:rPr>
        <w:t>absence of Rev7 in BRCA1 deficient cells. RPA is a single strand binding particle that is a mark</w:t>
      </w:r>
      <w:r w:rsidR="0002172C">
        <w:rPr>
          <w:rFonts w:asciiTheme="majorBidi" w:hAnsiTheme="majorBidi" w:cstheme="majorBidi"/>
          <w:sz w:val="24"/>
          <w:szCs w:val="24"/>
        </w:rPr>
        <w:t xml:space="preserve">er for generation of single stranded DNA. BRCA1 deficient cells </w:t>
      </w:r>
      <w:r w:rsidRPr="00130FA0">
        <w:rPr>
          <w:rFonts w:asciiTheme="majorBidi" w:hAnsiTheme="majorBidi" w:cstheme="majorBidi"/>
          <w:sz w:val="24"/>
          <w:szCs w:val="24"/>
        </w:rPr>
        <w:t>expose</w:t>
      </w:r>
      <w:r w:rsidR="0002172C">
        <w:rPr>
          <w:rFonts w:asciiTheme="majorBidi" w:hAnsiTheme="majorBidi" w:cstheme="majorBidi"/>
          <w:sz w:val="24"/>
          <w:szCs w:val="24"/>
        </w:rPr>
        <w:t>d</w:t>
      </w:r>
      <w:r w:rsidRPr="00130FA0">
        <w:rPr>
          <w:rFonts w:asciiTheme="majorBidi" w:hAnsiTheme="majorBidi" w:cstheme="majorBidi"/>
          <w:sz w:val="24"/>
          <w:szCs w:val="24"/>
        </w:rPr>
        <w:t xml:space="preserve"> to </w:t>
      </w:r>
      <m:oMath>
        <m:r>
          <w:rPr>
            <w:rFonts w:ascii="Cambria Math" w:hAnsi="Cambria Math" w:cstheme="majorBidi"/>
            <w:sz w:val="24"/>
            <w:szCs w:val="24"/>
          </w:rPr>
          <m:t>α</m:t>
        </m:r>
      </m:oMath>
      <w:r w:rsidRPr="00130FA0">
        <w:rPr>
          <w:rFonts w:asciiTheme="majorBidi" w:eastAsiaTheme="minorEastAsia" w:hAnsiTheme="majorBidi" w:cstheme="majorBidi"/>
          <w:sz w:val="24"/>
          <w:szCs w:val="24"/>
        </w:rPr>
        <w:t xml:space="preserve"> particle</w:t>
      </w:r>
      <w:r w:rsidR="0002172C">
        <w:rPr>
          <w:rFonts w:asciiTheme="majorBidi" w:eastAsiaTheme="minorEastAsia" w:hAnsiTheme="majorBidi" w:cstheme="majorBidi"/>
          <w:sz w:val="24"/>
          <w:szCs w:val="24"/>
        </w:rPr>
        <w:t>s</w:t>
      </w:r>
      <w:r w:rsidRPr="00130FA0">
        <w:rPr>
          <w:rFonts w:asciiTheme="majorBidi" w:eastAsiaTheme="minorEastAsia" w:hAnsiTheme="majorBidi" w:cstheme="majorBidi"/>
          <w:sz w:val="24"/>
          <w:szCs w:val="24"/>
        </w:rPr>
        <w:t xml:space="preserve"> show</w:t>
      </w:r>
      <w:r w:rsidR="0002172C">
        <w:rPr>
          <w:rFonts w:asciiTheme="majorBidi" w:eastAsiaTheme="minorEastAsia" w:hAnsiTheme="majorBidi" w:cstheme="majorBidi"/>
          <w:sz w:val="24"/>
          <w:szCs w:val="24"/>
        </w:rPr>
        <w:t>ed</w:t>
      </w:r>
      <w:r w:rsidRPr="00130FA0">
        <w:rPr>
          <w:rFonts w:asciiTheme="majorBidi" w:eastAsiaTheme="minorEastAsia" w:hAnsiTheme="majorBidi" w:cstheme="majorBidi"/>
          <w:sz w:val="24"/>
          <w:szCs w:val="24"/>
        </w:rPr>
        <w:t xml:space="preserve"> decrease </w:t>
      </w:r>
      <w:r w:rsidR="0002172C">
        <w:rPr>
          <w:rFonts w:asciiTheme="majorBidi" w:eastAsiaTheme="minorEastAsia" w:hAnsiTheme="majorBidi" w:cstheme="majorBidi"/>
          <w:sz w:val="24"/>
          <w:szCs w:val="24"/>
        </w:rPr>
        <w:t xml:space="preserve">in </w:t>
      </w:r>
      <w:r w:rsidRPr="00130FA0">
        <w:rPr>
          <w:rFonts w:asciiTheme="majorBidi" w:eastAsiaTheme="minorEastAsia" w:hAnsiTheme="majorBidi" w:cstheme="majorBidi"/>
          <w:sz w:val="24"/>
          <w:szCs w:val="24"/>
        </w:rPr>
        <w:t xml:space="preserve">RPA </w:t>
      </w:r>
      <w:r w:rsidR="0002172C">
        <w:rPr>
          <w:rFonts w:asciiTheme="majorBidi" w:eastAsiaTheme="minorEastAsia" w:hAnsiTheme="majorBidi" w:cstheme="majorBidi"/>
          <w:sz w:val="24"/>
          <w:szCs w:val="24"/>
        </w:rPr>
        <w:t xml:space="preserve">recruitment </w:t>
      </w:r>
      <w:r w:rsidRPr="00130FA0">
        <w:rPr>
          <w:rFonts w:asciiTheme="majorBidi" w:eastAsiaTheme="minorEastAsia" w:hAnsiTheme="majorBidi" w:cstheme="majorBidi"/>
          <w:sz w:val="24"/>
          <w:szCs w:val="24"/>
        </w:rPr>
        <w:t xml:space="preserve">compared with BRCA1 proficient cells. Rev7 loss can restore end resection in BRCA1 deficient cells and its depletion can restore HR. </w:t>
      </w:r>
      <w:r w:rsidR="0002172C">
        <w:rPr>
          <w:rFonts w:asciiTheme="majorBidi" w:eastAsiaTheme="minorEastAsia" w:hAnsiTheme="majorBidi" w:cstheme="majorBidi"/>
          <w:sz w:val="24"/>
          <w:szCs w:val="24"/>
        </w:rPr>
        <w:t xml:space="preserve">Therefore, </w:t>
      </w:r>
      <w:r w:rsidRPr="00130FA0">
        <w:rPr>
          <w:rFonts w:asciiTheme="majorBidi" w:eastAsiaTheme="minorEastAsia" w:hAnsiTheme="majorBidi" w:cstheme="majorBidi"/>
          <w:sz w:val="24"/>
          <w:szCs w:val="24"/>
        </w:rPr>
        <w:t>scientist</w:t>
      </w:r>
      <w:r w:rsidR="0002172C">
        <w:rPr>
          <w:rFonts w:asciiTheme="majorBidi" w:eastAsiaTheme="minorEastAsia" w:hAnsiTheme="majorBidi" w:cstheme="majorBidi"/>
          <w:sz w:val="24"/>
          <w:szCs w:val="24"/>
        </w:rPr>
        <w:t>s</w:t>
      </w:r>
      <w:r w:rsidRPr="00130FA0">
        <w:rPr>
          <w:rFonts w:asciiTheme="majorBidi" w:eastAsiaTheme="minorEastAsia" w:hAnsiTheme="majorBidi" w:cstheme="majorBidi"/>
          <w:sz w:val="24"/>
          <w:szCs w:val="24"/>
        </w:rPr>
        <w:t xml:space="preserve"> test</w:t>
      </w:r>
      <w:r>
        <w:rPr>
          <w:rFonts w:asciiTheme="majorBidi" w:eastAsiaTheme="minorEastAsia" w:hAnsiTheme="majorBidi" w:cstheme="majorBidi"/>
          <w:sz w:val="24"/>
          <w:szCs w:val="24"/>
        </w:rPr>
        <w:t>ed</w:t>
      </w:r>
      <w:r w:rsidRPr="00130FA0">
        <w:rPr>
          <w:rFonts w:asciiTheme="majorBidi" w:eastAsiaTheme="minorEastAsia" w:hAnsiTheme="majorBidi" w:cstheme="majorBidi"/>
          <w:sz w:val="24"/>
          <w:szCs w:val="24"/>
        </w:rPr>
        <w:t xml:space="preserve"> embryonic stem cells with B</w:t>
      </w:r>
      <w:r w:rsidR="004B7536">
        <w:rPr>
          <w:rFonts w:asciiTheme="majorBidi" w:eastAsiaTheme="minorEastAsia" w:hAnsiTheme="majorBidi" w:cstheme="majorBidi"/>
          <w:sz w:val="24"/>
          <w:szCs w:val="24"/>
        </w:rPr>
        <w:t>RCA</w:t>
      </w:r>
      <w:r w:rsidRPr="00130FA0">
        <w:rPr>
          <w:rFonts w:asciiTheme="majorBidi" w:eastAsiaTheme="minorEastAsia" w:hAnsiTheme="majorBidi" w:cstheme="majorBidi"/>
          <w:sz w:val="24"/>
          <w:szCs w:val="24"/>
        </w:rPr>
        <w:t>1 knockout allele (</w:t>
      </w:r>
      <w:r w:rsidR="00007C63">
        <w:rPr>
          <w:rFonts w:asciiTheme="majorBidi" w:eastAsiaTheme="minorEastAsia" w:hAnsiTheme="majorBidi" w:cstheme="majorBidi"/>
          <w:sz w:val="24"/>
          <w:szCs w:val="24"/>
        </w:rPr>
        <w:t>150</w:t>
      </w:r>
      <w:r w:rsidRPr="00130FA0">
        <w:rPr>
          <w:rFonts w:asciiTheme="majorBidi" w:eastAsiaTheme="minorEastAsia" w:hAnsiTheme="majorBidi" w:cstheme="majorBidi"/>
          <w:sz w:val="24"/>
          <w:szCs w:val="24"/>
        </w:rPr>
        <w:t xml:space="preserve">). Rev7 loss in </w:t>
      </w:r>
      <w:proofErr w:type="spellStart"/>
      <w:r w:rsidRPr="00130FA0">
        <w:rPr>
          <w:rFonts w:asciiTheme="majorBidi" w:eastAsiaTheme="minorEastAsia" w:hAnsiTheme="majorBidi" w:cstheme="majorBidi"/>
          <w:sz w:val="24"/>
          <w:szCs w:val="24"/>
        </w:rPr>
        <w:t>mES</w:t>
      </w:r>
      <w:proofErr w:type="spellEnd"/>
      <w:r w:rsidRPr="00130FA0">
        <w:rPr>
          <w:rFonts w:asciiTheme="majorBidi" w:eastAsiaTheme="minorEastAsia" w:hAnsiTheme="majorBidi" w:cstheme="majorBidi"/>
          <w:sz w:val="24"/>
          <w:szCs w:val="24"/>
        </w:rPr>
        <w:t xml:space="preserve"> cells </w:t>
      </w:r>
      <w:r w:rsidR="004B7536">
        <w:rPr>
          <w:rFonts w:asciiTheme="majorBidi" w:eastAsiaTheme="minorEastAsia" w:hAnsiTheme="majorBidi" w:cstheme="majorBidi"/>
          <w:sz w:val="24"/>
          <w:szCs w:val="24"/>
        </w:rPr>
        <w:t>with</w:t>
      </w:r>
      <w:r w:rsidRPr="00130FA0">
        <w:rPr>
          <w:rFonts w:asciiTheme="majorBidi" w:eastAsiaTheme="minorEastAsia" w:hAnsiTheme="majorBidi" w:cstheme="majorBidi"/>
          <w:sz w:val="24"/>
          <w:szCs w:val="24"/>
        </w:rPr>
        <w:t xml:space="preserve"> BRCA1 deletion can lead </w:t>
      </w:r>
      <w:r w:rsidR="004B7536">
        <w:rPr>
          <w:rFonts w:asciiTheme="majorBidi" w:eastAsiaTheme="minorEastAsia" w:hAnsiTheme="majorBidi" w:cstheme="majorBidi"/>
          <w:sz w:val="24"/>
          <w:szCs w:val="24"/>
        </w:rPr>
        <w:t xml:space="preserve">to </w:t>
      </w:r>
      <w:r w:rsidRPr="00130FA0">
        <w:rPr>
          <w:rFonts w:asciiTheme="majorBidi" w:eastAsiaTheme="minorEastAsia" w:hAnsiTheme="majorBidi" w:cstheme="majorBidi"/>
          <w:sz w:val="24"/>
          <w:szCs w:val="24"/>
        </w:rPr>
        <w:t xml:space="preserve">formation of Rad51 foci upon DNA damage. </w:t>
      </w:r>
    </w:p>
    <w:p w:rsidR="00556128" w:rsidRDefault="00BD7120" w:rsidP="00BD6AAB">
      <w:pPr>
        <w:pStyle w:val="NoSpacing"/>
        <w:spacing w:line="480" w:lineRule="auto"/>
        <w:jc w:val="both"/>
        <w:rPr>
          <w:rFonts w:asciiTheme="majorBidi" w:eastAsiaTheme="minorEastAsia" w:hAnsiTheme="majorBidi" w:cstheme="majorBidi"/>
          <w:sz w:val="24"/>
          <w:szCs w:val="24"/>
        </w:rPr>
      </w:pPr>
      <w:r w:rsidRPr="00130FA0">
        <w:rPr>
          <w:rFonts w:asciiTheme="majorBidi" w:eastAsiaTheme="minorEastAsia" w:hAnsiTheme="majorBidi" w:cstheme="majorBidi"/>
          <w:sz w:val="24"/>
          <w:szCs w:val="24"/>
        </w:rPr>
        <w:t>Re</w:t>
      </w:r>
      <w:r w:rsidR="004B7536">
        <w:rPr>
          <w:rFonts w:asciiTheme="majorBidi" w:eastAsiaTheme="minorEastAsia" w:hAnsiTheme="majorBidi" w:cstheme="majorBidi"/>
          <w:sz w:val="24"/>
          <w:szCs w:val="24"/>
        </w:rPr>
        <w:t>v</w:t>
      </w:r>
      <w:r w:rsidRPr="00130FA0">
        <w:rPr>
          <w:rFonts w:asciiTheme="majorBidi" w:eastAsiaTheme="minorEastAsia" w:hAnsiTheme="majorBidi" w:cstheme="majorBidi"/>
          <w:sz w:val="24"/>
          <w:szCs w:val="24"/>
        </w:rPr>
        <w:t>7 like 53BP1 promotes repair mechanism to NHEJ of DSBs and cause</w:t>
      </w:r>
      <w:r w:rsidR="004B7536">
        <w:rPr>
          <w:rFonts w:asciiTheme="majorBidi" w:eastAsiaTheme="minorEastAsia" w:hAnsiTheme="majorBidi" w:cstheme="majorBidi"/>
          <w:sz w:val="24"/>
          <w:szCs w:val="24"/>
        </w:rPr>
        <w:t>s</w:t>
      </w:r>
      <w:r w:rsidRPr="00130FA0">
        <w:rPr>
          <w:rFonts w:asciiTheme="majorBidi" w:eastAsiaTheme="minorEastAsia" w:hAnsiTheme="majorBidi" w:cstheme="majorBidi"/>
          <w:sz w:val="24"/>
          <w:szCs w:val="24"/>
        </w:rPr>
        <w:t xml:space="preserve"> PARPi resistance. </w:t>
      </w:r>
      <w:r w:rsidR="00B30F15" w:rsidRPr="00130FA0">
        <w:rPr>
          <w:rFonts w:asciiTheme="majorBidi" w:eastAsiaTheme="minorEastAsia" w:hAnsiTheme="majorBidi" w:cstheme="majorBidi"/>
          <w:sz w:val="24"/>
          <w:szCs w:val="24"/>
        </w:rPr>
        <w:t xml:space="preserve">This </w:t>
      </w:r>
      <w:r w:rsidR="004B7536">
        <w:rPr>
          <w:rFonts w:asciiTheme="majorBidi" w:eastAsiaTheme="minorEastAsia" w:hAnsiTheme="majorBidi" w:cstheme="majorBidi"/>
          <w:sz w:val="24"/>
          <w:szCs w:val="24"/>
        </w:rPr>
        <w:t>is</w:t>
      </w:r>
      <w:r w:rsidR="00B30F15" w:rsidRPr="00130FA0">
        <w:rPr>
          <w:rFonts w:asciiTheme="majorBidi" w:eastAsiaTheme="minorEastAsia" w:hAnsiTheme="majorBidi" w:cstheme="majorBidi"/>
          <w:sz w:val="24"/>
          <w:szCs w:val="24"/>
        </w:rPr>
        <w:t xml:space="preserve"> because of the inhibitory effect of Rev7 on DNA ends</w:t>
      </w:r>
      <w:r w:rsidRPr="00130FA0">
        <w:rPr>
          <w:rFonts w:asciiTheme="majorBidi" w:eastAsiaTheme="minorEastAsia" w:hAnsiTheme="majorBidi" w:cstheme="majorBidi"/>
          <w:sz w:val="24"/>
          <w:szCs w:val="24"/>
        </w:rPr>
        <w:t xml:space="preserve"> resection.</w:t>
      </w:r>
    </w:p>
    <w:p w:rsidR="00691E5F" w:rsidRPr="00556128" w:rsidRDefault="00BD7120" w:rsidP="00BD6AAB">
      <w:pPr>
        <w:pStyle w:val="NoSpacing"/>
        <w:spacing w:line="480" w:lineRule="auto"/>
        <w:jc w:val="both"/>
        <w:rPr>
          <w:rFonts w:asciiTheme="majorBidi" w:eastAsiaTheme="minorEastAsia" w:hAnsiTheme="majorBidi" w:cstheme="majorBidi"/>
          <w:sz w:val="24"/>
          <w:szCs w:val="24"/>
        </w:rPr>
      </w:pPr>
      <w:r w:rsidRPr="00130FA0">
        <w:rPr>
          <w:rFonts w:asciiTheme="majorBidi" w:eastAsiaTheme="minorEastAsia" w:hAnsiTheme="majorBidi" w:cstheme="majorBidi"/>
          <w:sz w:val="24"/>
          <w:szCs w:val="24"/>
        </w:rPr>
        <w:t xml:space="preserve"> </w:t>
      </w:r>
    </w:p>
    <w:p w:rsidR="00BD7120" w:rsidRPr="00130FA0" w:rsidRDefault="00BD7120" w:rsidP="00BD6AAB">
      <w:pPr>
        <w:pStyle w:val="ListParagraph"/>
        <w:numPr>
          <w:ilvl w:val="0"/>
          <w:numId w:val="6"/>
        </w:numPr>
        <w:spacing w:line="480" w:lineRule="auto"/>
        <w:ind w:left="360"/>
        <w:jc w:val="both"/>
        <w:rPr>
          <w:rFonts w:asciiTheme="majorBidi" w:hAnsiTheme="majorBidi" w:cstheme="majorBidi"/>
          <w:b/>
          <w:bCs/>
          <w:color w:val="000000"/>
          <w:sz w:val="24"/>
          <w:szCs w:val="24"/>
        </w:rPr>
      </w:pPr>
      <w:r w:rsidRPr="00130FA0">
        <w:rPr>
          <w:rFonts w:asciiTheme="majorBidi" w:hAnsiTheme="majorBidi" w:cstheme="majorBidi"/>
          <w:b/>
          <w:bCs/>
          <w:color w:val="000000"/>
          <w:sz w:val="24"/>
          <w:szCs w:val="24"/>
        </w:rPr>
        <w:t xml:space="preserve">Protection of Replication fork in resistance tumors: </w:t>
      </w:r>
    </w:p>
    <w:p w:rsidR="00A51926" w:rsidRDefault="00BD7120" w:rsidP="00BD6AAB">
      <w:pPr>
        <w:spacing w:line="480" w:lineRule="auto"/>
        <w:jc w:val="both"/>
        <w:rPr>
          <w:rFonts w:asciiTheme="majorBidi" w:hAnsiTheme="majorBidi" w:cstheme="majorBidi"/>
          <w:color w:val="000000"/>
          <w:sz w:val="24"/>
          <w:szCs w:val="24"/>
        </w:rPr>
      </w:pPr>
      <w:r w:rsidRPr="00130FA0">
        <w:rPr>
          <w:rFonts w:asciiTheme="majorBidi" w:hAnsiTheme="majorBidi" w:cstheme="majorBidi"/>
          <w:color w:val="000000"/>
          <w:sz w:val="24"/>
          <w:szCs w:val="24"/>
        </w:rPr>
        <w:t xml:space="preserve">Another pathway that </w:t>
      </w:r>
      <w:r w:rsidR="00B30F15" w:rsidRPr="00130FA0">
        <w:rPr>
          <w:rFonts w:asciiTheme="majorBidi" w:hAnsiTheme="majorBidi" w:cstheme="majorBidi"/>
          <w:color w:val="000000"/>
          <w:sz w:val="24"/>
          <w:szCs w:val="24"/>
        </w:rPr>
        <w:t>causes</w:t>
      </w:r>
      <w:r w:rsidRPr="00130FA0">
        <w:rPr>
          <w:rFonts w:asciiTheme="majorBidi" w:hAnsiTheme="majorBidi" w:cstheme="majorBidi"/>
          <w:color w:val="000000"/>
          <w:sz w:val="24"/>
          <w:szCs w:val="24"/>
        </w:rPr>
        <w:t xml:space="preserve"> PARPi resistance in BRCA1/2 deficient cells is the protection of replic</w:t>
      </w:r>
      <w:r w:rsidR="00A51926">
        <w:rPr>
          <w:rFonts w:asciiTheme="majorBidi" w:hAnsiTheme="majorBidi" w:cstheme="majorBidi"/>
          <w:color w:val="000000"/>
          <w:sz w:val="24"/>
          <w:szCs w:val="24"/>
        </w:rPr>
        <w:t xml:space="preserve">ation fork from degradation, </w:t>
      </w:r>
      <w:r w:rsidRPr="00130FA0">
        <w:rPr>
          <w:rFonts w:asciiTheme="majorBidi" w:hAnsiTheme="majorBidi" w:cstheme="majorBidi"/>
          <w:color w:val="000000"/>
          <w:sz w:val="24"/>
          <w:szCs w:val="24"/>
        </w:rPr>
        <w:t xml:space="preserve">independent from restoration of HR. </w:t>
      </w:r>
    </w:p>
    <w:p w:rsidR="00BD7120" w:rsidRPr="00130FA0" w:rsidRDefault="00BD7120" w:rsidP="00BD6AAB">
      <w:pPr>
        <w:spacing w:line="480" w:lineRule="auto"/>
        <w:jc w:val="both"/>
        <w:rPr>
          <w:rFonts w:asciiTheme="majorBidi" w:hAnsiTheme="majorBidi" w:cstheme="majorBidi"/>
          <w:color w:val="000000"/>
          <w:sz w:val="24"/>
          <w:szCs w:val="24"/>
        </w:rPr>
      </w:pPr>
      <w:r w:rsidRPr="00130FA0">
        <w:rPr>
          <w:rFonts w:asciiTheme="majorBidi" w:hAnsiTheme="majorBidi" w:cstheme="majorBidi"/>
          <w:color w:val="000000"/>
          <w:sz w:val="24"/>
          <w:szCs w:val="24"/>
        </w:rPr>
        <w:t xml:space="preserve">The </w:t>
      </w:r>
      <w:r w:rsidR="00A51926">
        <w:rPr>
          <w:rFonts w:asciiTheme="majorBidi" w:hAnsiTheme="majorBidi" w:cstheme="majorBidi"/>
          <w:color w:val="000000"/>
          <w:sz w:val="24"/>
          <w:szCs w:val="24"/>
        </w:rPr>
        <w:t>f</w:t>
      </w:r>
      <w:r w:rsidRPr="00130FA0">
        <w:rPr>
          <w:rFonts w:asciiTheme="majorBidi" w:hAnsiTheme="majorBidi" w:cstheme="majorBidi"/>
          <w:color w:val="000000"/>
          <w:sz w:val="24"/>
          <w:szCs w:val="24"/>
        </w:rPr>
        <w:t xml:space="preserve">irst factor is MLL3/4 </w:t>
      </w:r>
      <w:r w:rsidR="00A51926">
        <w:rPr>
          <w:rFonts w:asciiTheme="majorBidi" w:hAnsiTheme="majorBidi" w:cstheme="majorBidi"/>
          <w:color w:val="000000"/>
          <w:sz w:val="24"/>
          <w:szCs w:val="24"/>
        </w:rPr>
        <w:t xml:space="preserve">protein </w:t>
      </w:r>
      <w:r w:rsidRPr="00130FA0">
        <w:rPr>
          <w:rFonts w:asciiTheme="majorBidi" w:hAnsiTheme="majorBidi" w:cstheme="majorBidi"/>
          <w:color w:val="000000"/>
          <w:sz w:val="24"/>
          <w:szCs w:val="24"/>
        </w:rPr>
        <w:t>complex and PTIP</w:t>
      </w:r>
      <w:r w:rsidR="00A51926">
        <w:rPr>
          <w:rFonts w:asciiTheme="majorBidi" w:hAnsiTheme="majorBidi" w:cstheme="majorBidi"/>
          <w:color w:val="000000"/>
          <w:sz w:val="24"/>
          <w:szCs w:val="24"/>
        </w:rPr>
        <w:t>. Their</w:t>
      </w:r>
      <w:r w:rsidRPr="00130FA0">
        <w:rPr>
          <w:rFonts w:asciiTheme="majorBidi" w:hAnsiTheme="majorBidi" w:cstheme="majorBidi"/>
          <w:color w:val="000000"/>
          <w:sz w:val="24"/>
          <w:szCs w:val="24"/>
        </w:rPr>
        <w:t xml:space="preserve"> deficiency </w:t>
      </w:r>
      <w:r w:rsidR="00A51926">
        <w:rPr>
          <w:rFonts w:asciiTheme="majorBidi" w:hAnsiTheme="majorBidi" w:cstheme="majorBidi"/>
          <w:color w:val="000000"/>
          <w:sz w:val="24"/>
          <w:szCs w:val="24"/>
        </w:rPr>
        <w:t xml:space="preserve">does not </w:t>
      </w:r>
      <w:r w:rsidRPr="00130FA0">
        <w:rPr>
          <w:rFonts w:asciiTheme="majorBidi" w:hAnsiTheme="majorBidi" w:cstheme="majorBidi"/>
          <w:color w:val="000000"/>
          <w:sz w:val="24"/>
          <w:szCs w:val="24"/>
        </w:rPr>
        <w:t>restore homologues recombination at double strand breaks</w:t>
      </w:r>
      <w:r w:rsidR="0000569B">
        <w:rPr>
          <w:rFonts w:asciiTheme="majorBidi" w:hAnsiTheme="majorBidi" w:cstheme="majorBidi"/>
          <w:color w:val="000000"/>
          <w:sz w:val="24"/>
          <w:szCs w:val="24"/>
        </w:rPr>
        <w:t>;</w:t>
      </w:r>
      <w:r w:rsidRPr="00130FA0">
        <w:rPr>
          <w:rFonts w:asciiTheme="majorBidi" w:hAnsiTheme="majorBidi" w:cstheme="majorBidi"/>
          <w:color w:val="000000"/>
          <w:sz w:val="24"/>
          <w:szCs w:val="24"/>
        </w:rPr>
        <w:t xml:space="preserve"> instead the loss of PTIP protect</w:t>
      </w:r>
      <w:r w:rsidR="0000569B">
        <w:rPr>
          <w:rFonts w:asciiTheme="majorBidi" w:hAnsiTheme="majorBidi" w:cstheme="majorBidi"/>
          <w:color w:val="000000"/>
          <w:sz w:val="24"/>
          <w:szCs w:val="24"/>
        </w:rPr>
        <w:t>s</w:t>
      </w:r>
      <w:r w:rsidRPr="00130FA0">
        <w:rPr>
          <w:rFonts w:asciiTheme="majorBidi" w:hAnsiTheme="majorBidi" w:cstheme="majorBidi"/>
          <w:color w:val="000000"/>
          <w:sz w:val="24"/>
          <w:szCs w:val="24"/>
        </w:rPr>
        <w:t xml:space="preserve"> replication fork from MRE11 nuclease to attach to nascent DNA. MRE11 is a k</w:t>
      </w:r>
      <w:r w:rsidR="00B30F15">
        <w:rPr>
          <w:rFonts w:asciiTheme="majorBidi" w:hAnsiTheme="majorBidi" w:cstheme="majorBidi"/>
          <w:color w:val="000000"/>
          <w:sz w:val="24"/>
          <w:szCs w:val="24"/>
        </w:rPr>
        <w:t>e</w:t>
      </w:r>
      <w:r w:rsidRPr="00130FA0">
        <w:rPr>
          <w:rFonts w:asciiTheme="majorBidi" w:hAnsiTheme="majorBidi" w:cstheme="majorBidi"/>
          <w:color w:val="000000"/>
          <w:sz w:val="24"/>
          <w:szCs w:val="24"/>
        </w:rPr>
        <w:t>y of component of MRN (Mre11-Rad50-Nbs1) complex that play</w:t>
      </w:r>
      <w:r w:rsidR="0000569B">
        <w:rPr>
          <w:rFonts w:asciiTheme="majorBidi" w:hAnsiTheme="majorBidi" w:cstheme="majorBidi"/>
          <w:color w:val="000000"/>
          <w:sz w:val="24"/>
          <w:szCs w:val="24"/>
        </w:rPr>
        <w:t>s</w:t>
      </w:r>
      <w:r w:rsidRPr="00130FA0">
        <w:rPr>
          <w:rFonts w:asciiTheme="majorBidi" w:hAnsiTheme="majorBidi" w:cstheme="majorBidi"/>
          <w:color w:val="000000"/>
          <w:sz w:val="24"/>
          <w:szCs w:val="24"/>
        </w:rPr>
        <w:t xml:space="preserve"> a role in the restart of stalled replication fork and increase</w:t>
      </w:r>
      <w:r w:rsidR="0000569B">
        <w:rPr>
          <w:rFonts w:asciiTheme="majorBidi" w:hAnsiTheme="majorBidi" w:cstheme="majorBidi"/>
          <w:color w:val="000000"/>
          <w:sz w:val="24"/>
          <w:szCs w:val="24"/>
        </w:rPr>
        <w:t>s</w:t>
      </w:r>
      <w:r w:rsidRPr="00130FA0">
        <w:rPr>
          <w:rFonts w:asciiTheme="majorBidi" w:hAnsiTheme="majorBidi" w:cstheme="majorBidi"/>
          <w:color w:val="000000"/>
          <w:sz w:val="24"/>
          <w:szCs w:val="24"/>
        </w:rPr>
        <w:t xml:space="preserve"> resection at stalled replication fork in BRCA2 deficient cells. </w:t>
      </w:r>
      <w:r w:rsidR="00B30F15">
        <w:rPr>
          <w:rFonts w:asciiTheme="majorBidi" w:hAnsiTheme="majorBidi" w:cstheme="majorBidi"/>
          <w:color w:val="000000"/>
          <w:sz w:val="24"/>
          <w:szCs w:val="24"/>
        </w:rPr>
        <w:t>The</w:t>
      </w:r>
      <w:r w:rsidRPr="00130FA0">
        <w:rPr>
          <w:rFonts w:asciiTheme="majorBidi" w:hAnsiTheme="majorBidi" w:cstheme="majorBidi"/>
          <w:color w:val="000000"/>
          <w:sz w:val="24"/>
          <w:szCs w:val="24"/>
        </w:rPr>
        <w:t xml:space="preserve"> protection</w:t>
      </w:r>
      <w:r w:rsidR="00B30F15">
        <w:rPr>
          <w:rFonts w:asciiTheme="majorBidi" w:hAnsiTheme="majorBidi" w:cstheme="majorBidi"/>
          <w:color w:val="000000"/>
          <w:sz w:val="24"/>
          <w:szCs w:val="24"/>
        </w:rPr>
        <w:t>s</w:t>
      </w:r>
      <w:r w:rsidRPr="00130FA0">
        <w:rPr>
          <w:rFonts w:asciiTheme="majorBidi" w:hAnsiTheme="majorBidi" w:cstheme="majorBidi"/>
          <w:color w:val="000000"/>
          <w:sz w:val="24"/>
          <w:szCs w:val="24"/>
        </w:rPr>
        <w:t xml:space="preserve"> of </w:t>
      </w:r>
      <w:r w:rsidRPr="00130FA0">
        <w:rPr>
          <w:rFonts w:asciiTheme="majorBidi" w:hAnsiTheme="majorBidi" w:cstheme="majorBidi"/>
          <w:color w:val="000000"/>
          <w:sz w:val="24"/>
          <w:szCs w:val="24"/>
        </w:rPr>
        <w:lastRenderedPageBreak/>
        <w:t xml:space="preserve">replication fork from degradation </w:t>
      </w:r>
      <w:r w:rsidR="00B30F15">
        <w:rPr>
          <w:rFonts w:asciiTheme="majorBidi" w:hAnsiTheme="majorBidi" w:cstheme="majorBidi"/>
          <w:color w:val="000000"/>
          <w:sz w:val="24"/>
          <w:szCs w:val="24"/>
        </w:rPr>
        <w:t>can</w:t>
      </w:r>
      <w:r w:rsidRPr="00130FA0">
        <w:rPr>
          <w:rFonts w:asciiTheme="majorBidi" w:hAnsiTheme="majorBidi" w:cstheme="majorBidi"/>
          <w:color w:val="000000"/>
          <w:sz w:val="24"/>
          <w:szCs w:val="24"/>
        </w:rPr>
        <w:t xml:space="preserve"> </w:t>
      </w:r>
      <w:r w:rsidR="0000569B">
        <w:rPr>
          <w:rFonts w:asciiTheme="majorBidi" w:hAnsiTheme="majorBidi" w:cstheme="majorBidi"/>
          <w:color w:val="000000"/>
          <w:sz w:val="24"/>
          <w:szCs w:val="24"/>
        </w:rPr>
        <w:t xml:space="preserve">induce </w:t>
      </w:r>
      <w:r w:rsidRPr="00130FA0">
        <w:rPr>
          <w:rFonts w:asciiTheme="majorBidi" w:hAnsiTheme="majorBidi" w:cstheme="majorBidi"/>
          <w:color w:val="000000"/>
          <w:sz w:val="24"/>
          <w:szCs w:val="24"/>
        </w:rPr>
        <w:t xml:space="preserve">resistance </w:t>
      </w:r>
      <w:r w:rsidR="0000569B">
        <w:rPr>
          <w:rFonts w:asciiTheme="majorBidi" w:hAnsiTheme="majorBidi" w:cstheme="majorBidi"/>
          <w:color w:val="000000"/>
          <w:sz w:val="24"/>
          <w:szCs w:val="24"/>
        </w:rPr>
        <w:t xml:space="preserve">of </w:t>
      </w:r>
      <w:r w:rsidRPr="00130FA0">
        <w:rPr>
          <w:rFonts w:asciiTheme="majorBidi" w:hAnsiTheme="majorBidi" w:cstheme="majorBidi"/>
          <w:color w:val="000000"/>
          <w:sz w:val="24"/>
          <w:szCs w:val="24"/>
        </w:rPr>
        <w:t xml:space="preserve">BRCA1/2 deficient cells from DNA damaging agent like PARP inhibitors and cisplatin. </w:t>
      </w:r>
    </w:p>
    <w:p w:rsidR="00BD7120" w:rsidRPr="00130FA0" w:rsidRDefault="0000569B" w:rsidP="00BD6AAB">
      <w:pPr>
        <w:spacing w:line="480" w:lineRule="auto"/>
        <w:jc w:val="both"/>
        <w:rPr>
          <w:rFonts w:asciiTheme="majorBidi" w:hAnsiTheme="majorBidi" w:cstheme="majorBidi"/>
          <w:color w:val="000000"/>
          <w:sz w:val="24"/>
          <w:szCs w:val="24"/>
        </w:rPr>
      </w:pPr>
      <w:r>
        <w:rPr>
          <w:rFonts w:asciiTheme="majorBidi" w:hAnsiTheme="majorBidi" w:cstheme="majorBidi"/>
          <w:color w:val="000000"/>
          <w:sz w:val="24"/>
          <w:szCs w:val="24"/>
        </w:rPr>
        <w:t>BRCA1/2 deficient cells show</w:t>
      </w:r>
      <w:r w:rsidR="00BD7120" w:rsidRPr="00130FA0">
        <w:rPr>
          <w:rFonts w:asciiTheme="majorBidi" w:hAnsiTheme="majorBidi" w:cstheme="majorBidi"/>
          <w:color w:val="000000"/>
          <w:sz w:val="24"/>
          <w:szCs w:val="24"/>
        </w:rPr>
        <w:t xml:space="preserve"> degradation of nascent replication track</w:t>
      </w:r>
      <w:r>
        <w:rPr>
          <w:rFonts w:asciiTheme="majorBidi" w:hAnsiTheme="majorBidi" w:cstheme="majorBidi"/>
          <w:color w:val="000000"/>
          <w:sz w:val="24"/>
          <w:szCs w:val="24"/>
        </w:rPr>
        <w:t>s.</w:t>
      </w:r>
      <w:r w:rsidR="00BD7120" w:rsidRPr="00130FA0">
        <w:rPr>
          <w:rFonts w:asciiTheme="majorBidi" w:hAnsiTheme="majorBidi" w:cstheme="majorBidi"/>
          <w:color w:val="000000"/>
          <w:sz w:val="24"/>
          <w:szCs w:val="24"/>
        </w:rPr>
        <w:t xml:space="preserve"> For test</w:t>
      </w:r>
      <w:r>
        <w:rPr>
          <w:rFonts w:asciiTheme="majorBidi" w:hAnsiTheme="majorBidi" w:cstheme="majorBidi"/>
          <w:color w:val="000000"/>
          <w:sz w:val="24"/>
          <w:szCs w:val="24"/>
        </w:rPr>
        <w:t>ing</w:t>
      </w:r>
      <w:r w:rsidR="00BD7120" w:rsidRPr="00130FA0">
        <w:rPr>
          <w:rFonts w:asciiTheme="majorBidi" w:hAnsiTheme="majorBidi" w:cstheme="majorBidi"/>
          <w:color w:val="000000"/>
          <w:sz w:val="24"/>
          <w:szCs w:val="24"/>
        </w:rPr>
        <w:t xml:space="preserve"> this s</w:t>
      </w:r>
      <w:r>
        <w:rPr>
          <w:rFonts w:asciiTheme="majorBidi" w:hAnsiTheme="majorBidi" w:cstheme="majorBidi"/>
          <w:color w:val="000000"/>
          <w:sz w:val="24"/>
          <w:szCs w:val="24"/>
        </w:rPr>
        <w:t>cientist inactivated BRCA2 in B-</w:t>
      </w:r>
      <w:r w:rsidR="00BD7120" w:rsidRPr="00130FA0">
        <w:rPr>
          <w:rFonts w:asciiTheme="majorBidi" w:hAnsiTheme="majorBidi" w:cstheme="majorBidi"/>
          <w:color w:val="000000"/>
          <w:sz w:val="24"/>
          <w:szCs w:val="24"/>
        </w:rPr>
        <w:t>lymphocyte</w:t>
      </w:r>
      <w:r>
        <w:rPr>
          <w:rFonts w:asciiTheme="majorBidi" w:hAnsiTheme="majorBidi" w:cstheme="majorBidi"/>
          <w:color w:val="000000"/>
          <w:sz w:val="24"/>
          <w:szCs w:val="24"/>
        </w:rPr>
        <w:t>s</w:t>
      </w:r>
      <w:r w:rsidR="00BD7120" w:rsidRPr="00130FA0">
        <w:rPr>
          <w:rFonts w:asciiTheme="majorBidi" w:hAnsiTheme="majorBidi" w:cstheme="majorBidi"/>
          <w:color w:val="000000"/>
          <w:sz w:val="24"/>
          <w:szCs w:val="24"/>
        </w:rPr>
        <w:t xml:space="preserve"> and then labeled with </w:t>
      </w:r>
      <w:proofErr w:type="spellStart"/>
      <w:r w:rsidR="00BD7120" w:rsidRPr="00130FA0">
        <w:rPr>
          <w:rFonts w:asciiTheme="majorBidi" w:hAnsiTheme="majorBidi" w:cstheme="majorBidi"/>
          <w:color w:val="000000"/>
          <w:sz w:val="24"/>
          <w:szCs w:val="24"/>
        </w:rPr>
        <w:t>Cldu</w:t>
      </w:r>
      <w:proofErr w:type="spellEnd"/>
      <w:r w:rsidR="00BD7120" w:rsidRPr="00130FA0">
        <w:rPr>
          <w:rFonts w:asciiTheme="majorBidi" w:hAnsiTheme="majorBidi" w:cstheme="majorBidi"/>
          <w:color w:val="000000"/>
          <w:sz w:val="24"/>
          <w:szCs w:val="24"/>
        </w:rPr>
        <w:t xml:space="preserve"> (red) and when active RF were stalled with </w:t>
      </w:r>
      <w:proofErr w:type="spellStart"/>
      <w:r w:rsidR="00BD7120" w:rsidRPr="00130FA0">
        <w:rPr>
          <w:rFonts w:asciiTheme="majorBidi" w:hAnsiTheme="majorBidi" w:cstheme="majorBidi"/>
          <w:color w:val="000000"/>
          <w:sz w:val="24"/>
          <w:szCs w:val="24"/>
        </w:rPr>
        <w:t>hydroxyurea</w:t>
      </w:r>
      <w:proofErr w:type="spellEnd"/>
      <w:r w:rsidR="00BD7120" w:rsidRPr="00130FA0">
        <w:rPr>
          <w:rFonts w:asciiTheme="majorBidi" w:hAnsiTheme="majorBidi" w:cstheme="majorBidi"/>
          <w:color w:val="000000"/>
          <w:sz w:val="24"/>
          <w:szCs w:val="24"/>
        </w:rPr>
        <w:t xml:space="preserve"> (HU) change to </w:t>
      </w:r>
      <w:proofErr w:type="spellStart"/>
      <w:r w:rsidR="00BD7120" w:rsidRPr="00130FA0">
        <w:rPr>
          <w:rFonts w:asciiTheme="majorBidi" w:hAnsiTheme="majorBidi" w:cstheme="majorBidi"/>
          <w:color w:val="000000"/>
          <w:sz w:val="24"/>
          <w:szCs w:val="24"/>
        </w:rPr>
        <w:t>Idu</w:t>
      </w:r>
      <w:proofErr w:type="spellEnd"/>
      <w:r w:rsidR="00BD7120" w:rsidRPr="00130FA0">
        <w:rPr>
          <w:rFonts w:asciiTheme="majorBidi" w:hAnsiTheme="majorBidi" w:cstheme="majorBidi"/>
          <w:color w:val="000000"/>
          <w:sz w:val="24"/>
          <w:szCs w:val="24"/>
        </w:rPr>
        <w:t xml:space="preserve"> (green). The measure of shortening </w:t>
      </w:r>
      <w:proofErr w:type="spellStart"/>
      <w:r w:rsidR="00BD7120" w:rsidRPr="00130FA0">
        <w:rPr>
          <w:rFonts w:asciiTheme="majorBidi" w:hAnsiTheme="majorBidi" w:cstheme="majorBidi"/>
          <w:color w:val="000000"/>
          <w:sz w:val="24"/>
          <w:szCs w:val="24"/>
        </w:rPr>
        <w:t>Idu</w:t>
      </w:r>
      <w:proofErr w:type="spellEnd"/>
      <w:r w:rsidR="00BD7120" w:rsidRPr="00130FA0">
        <w:rPr>
          <w:rFonts w:asciiTheme="majorBidi" w:hAnsiTheme="majorBidi" w:cstheme="majorBidi"/>
          <w:color w:val="000000"/>
          <w:sz w:val="24"/>
          <w:szCs w:val="24"/>
        </w:rPr>
        <w:t xml:space="preserve"> track after treatment with HU showed the RF degradation. After HU treatment wild type cells showed an equal ratio of </w:t>
      </w:r>
      <w:proofErr w:type="spellStart"/>
      <w:r w:rsidR="00BD7120" w:rsidRPr="00130FA0">
        <w:rPr>
          <w:rFonts w:asciiTheme="majorBidi" w:hAnsiTheme="majorBidi" w:cstheme="majorBidi"/>
          <w:color w:val="000000"/>
          <w:sz w:val="24"/>
          <w:szCs w:val="24"/>
        </w:rPr>
        <w:t>Idu</w:t>
      </w:r>
      <w:proofErr w:type="spellEnd"/>
      <w:r w:rsidR="00BD7120" w:rsidRPr="00130FA0">
        <w:rPr>
          <w:rFonts w:asciiTheme="majorBidi" w:hAnsiTheme="majorBidi" w:cstheme="majorBidi"/>
          <w:color w:val="000000"/>
          <w:sz w:val="24"/>
          <w:szCs w:val="24"/>
        </w:rPr>
        <w:t>/</w:t>
      </w:r>
      <w:proofErr w:type="spellStart"/>
      <w:r w:rsidR="00BD7120" w:rsidRPr="00130FA0">
        <w:rPr>
          <w:rFonts w:asciiTheme="majorBidi" w:hAnsiTheme="majorBidi" w:cstheme="majorBidi"/>
          <w:color w:val="000000"/>
          <w:sz w:val="24"/>
          <w:szCs w:val="24"/>
        </w:rPr>
        <w:t>Cldu</w:t>
      </w:r>
      <w:proofErr w:type="spellEnd"/>
      <w:r w:rsidR="00BD7120" w:rsidRPr="00130FA0">
        <w:rPr>
          <w:rFonts w:asciiTheme="majorBidi" w:hAnsiTheme="majorBidi" w:cstheme="majorBidi"/>
          <w:color w:val="000000"/>
          <w:sz w:val="24"/>
          <w:szCs w:val="24"/>
        </w:rPr>
        <w:t xml:space="preserve"> track. But BRCA1/2 deficient B cells showed 30-45% reduction length of </w:t>
      </w:r>
      <w:proofErr w:type="spellStart"/>
      <w:r w:rsidR="00BD7120" w:rsidRPr="00130FA0">
        <w:rPr>
          <w:rFonts w:asciiTheme="majorBidi" w:hAnsiTheme="majorBidi" w:cstheme="majorBidi"/>
          <w:color w:val="000000"/>
          <w:sz w:val="24"/>
          <w:szCs w:val="24"/>
        </w:rPr>
        <w:t>Idu</w:t>
      </w:r>
      <w:proofErr w:type="spellEnd"/>
      <w:r w:rsidR="00BD7120" w:rsidRPr="00130FA0">
        <w:rPr>
          <w:rFonts w:asciiTheme="majorBidi" w:hAnsiTheme="majorBidi" w:cstheme="majorBidi"/>
          <w:color w:val="000000"/>
          <w:sz w:val="24"/>
          <w:szCs w:val="24"/>
        </w:rPr>
        <w:t xml:space="preserve"> track. This RF degradation in B lymphocytes was </w:t>
      </w:r>
      <w:r w:rsidR="00B30F15" w:rsidRPr="00130FA0">
        <w:rPr>
          <w:rFonts w:asciiTheme="majorBidi" w:hAnsiTheme="majorBidi" w:cstheme="majorBidi"/>
          <w:color w:val="000000"/>
          <w:sz w:val="24"/>
          <w:szCs w:val="24"/>
        </w:rPr>
        <w:t>depending</w:t>
      </w:r>
      <w:r w:rsidR="00BD7120" w:rsidRPr="00130FA0">
        <w:rPr>
          <w:rFonts w:asciiTheme="majorBidi" w:hAnsiTheme="majorBidi" w:cstheme="majorBidi"/>
          <w:color w:val="000000"/>
          <w:sz w:val="24"/>
          <w:szCs w:val="24"/>
        </w:rPr>
        <w:t xml:space="preserve"> on MRE11 exonuclease activity. </w:t>
      </w:r>
    </w:p>
    <w:p w:rsidR="00BD7120" w:rsidRPr="00130FA0" w:rsidRDefault="00BD7120" w:rsidP="006F2637">
      <w:pPr>
        <w:spacing w:line="480" w:lineRule="auto"/>
        <w:jc w:val="both"/>
        <w:rPr>
          <w:rFonts w:asciiTheme="majorBidi" w:eastAsiaTheme="minorEastAsia" w:hAnsiTheme="majorBidi" w:cstheme="majorBidi"/>
          <w:sz w:val="24"/>
          <w:szCs w:val="24"/>
        </w:rPr>
      </w:pPr>
      <w:r w:rsidRPr="00130FA0">
        <w:rPr>
          <w:rFonts w:asciiTheme="majorBidi" w:hAnsiTheme="majorBidi" w:cstheme="majorBidi"/>
          <w:color w:val="000000"/>
          <w:sz w:val="24"/>
          <w:szCs w:val="24"/>
        </w:rPr>
        <w:t>Some factors can</w:t>
      </w:r>
      <w:r w:rsidR="0000569B">
        <w:rPr>
          <w:rFonts w:asciiTheme="majorBidi" w:hAnsiTheme="majorBidi" w:cstheme="majorBidi"/>
          <w:color w:val="000000"/>
          <w:sz w:val="24"/>
          <w:szCs w:val="24"/>
        </w:rPr>
        <w:t xml:space="preserve"> regulate</w:t>
      </w:r>
      <w:r w:rsidRPr="00130FA0">
        <w:rPr>
          <w:rFonts w:asciiTheme="majorBidi" w:hAnsiTheme="majorBidi" w:cstheme="majorBidi"/>
          <w:color w:val="000000"/>
          <w:sz w:val="24"/>
          <w:szCs w:val="24"/>
        </w:rPr>
        <w:t xml:space="preserve"> MRE11 necessary for </w:t>
      </w:r>
      <w:r w:rsidR="0000569B">
        <w:rPr>
          <w:rFonts w:asciiTheme="majorBidi" w:hAnsiTheme="majorBidi" w:cstheme="majorBidi"/>
          <w:color w:val="000000"/>
          <w:sz w:val="24"/>
          <w:szCs w:val="24"/>
        </w:rPr>
        <w:t xml:space="preserve">regulating DNA end resection during damage </w:t>
      </w:r>
      <w:r w:rsidRPr="00130FA0">
        <w:rPr>
          <w:rFonts w:asciiTheme="majorBidi" w:hAnsiTheme="majorBidi" w:cstheme="majorBidi"/>
          <w:color w:val="000000"/>
          <w:sz w:val="24"/>
          <w:szCs w:val="24"/>
        </w:rPr>
        <w:t>(</w:t>
      </w:r>
      <w:r w:rsidR="00B55BE9">
        <w:rPr>
          <w:rFonts w:asciiTheme="majorBidi" w:hAnsiTheme="majorBidi" w:cstheme="majorBidi"/>
          <w:color w:val="000000"/>
          <w:sz w:val="24"/>
          <w:szCs w:val="24"/>
        </w:rPr>
        <w:t>154,155</w:t>
      </w:r>
      <w:r w:rsidRPr="00130FA0">
        <w:rPr>
          <w:rFonts w:asciiTheme="majorBidi" w:hAnsiTheme="majorBidi" w:cstheme="majorBidi"/>
          <w:color w:val="000000"/>
          <w:sz w:val="24"/>
          <w:szCs w:val="24"/>
        </w:rPr>
        <w:t>).  In other word</w:t>
      </w:r>
      <w:r w:rsidR="0000569B">
        <w:rPr>
          <w:rFonts w:asciiTheme="majorBidi" w:hAnsiTheme="majorBidi" w:cstheme="majorBidi"/>
          <w:color w:val="000000"/>
          <w:sz w:val="24"/>
          <w:szCs w:val="24"/>
        </w:rPr>
        <w:t>s</w:t>
      </w:r>
      <w:r w:rsidRPr="00130FA0">
        <w:rPr>
          <w:rFonts w:asciiTheme="majorBidi" w:hAnsiTheme="majorBidi" w:cstheme="majorBidi"/>
          <w:color w:val="000000"/>
          <w:sz w:val="24"/>
          <w:szCs w:val="24"/>
        </w:rPr>
        <w:t xml:space="preserve"> these factors can function in RF stability and protect RF. </w:t>
      </w:r>
      <w:r w:rsidR="0000569B">
        <w:rPr>
          <w:rFonts w:asciiTheme="majorBidi" w:hAnsiTheme="majorBidi" w:cstheme="majorBidi"/>
          <w:color w:val="000000"/>
          <w:sz w:val="24"/>
          <w:szCs w:val="24"/>
        </w:rPr>
        <w:t xml:space="preserve">To test </w:t>
      </w:r>
      <w:r w:rsidRPr="00130FA0">
        <w:rPr>
          <w:rFonts w:asciiTheme="majorBidi" w:hAnsiTheme="majorBidi" w:cstheme="majorBidi"/>
          <w:color w:val="000000"/>
          <w:sz w:val="24"/>
          <w:szCs w:val="24"/>
        </w:rPr>
        <w:t>the role of each of these factors scientist</w:t>
      </w:r>
      <w:r w:rsidR="0000569B">
        <w:rPr>
          <w:rFonts w:asciiTheme="majorBidi" w:hAnsiTheme="majorBidi" w:cstheme="majorBidi"/>
          <w:color w:val="000000"/>
          <w:sz w:val="24"/>
          <w:szCs w:val="24"/>
        </w:rPr>
        <w:t>s</w:t>
      </w:r>
      <w:r w:rsidRPr="00130FA0">
        <w:rPr>
          <w:rFonts w:asciiTheme="majorBidi" w:hAnsiTheme="majorBidi" w:cstheme="majorBidi"/>
          <w:color w:val="000000"/>
          <w:sz w:val="24"/>
          <w:szCs w:val="24"/>
        </w:rPr>
        <w:t xml:space="preserve"> inactivate </w:t>
      </w:r>
      <w:r w:rsidR="0000569B">
        <w:rPr>
          <w:rFonts w:asciiTheme="majorBidi" w:hAnsiTheme="majorBidi" w:cstheme="majorBidi"/>
          <w:color w:val="000000"/>
          <w:sz w:val="24"/>
          <w:szCs w:val="24"/>
        </w:rPr>
        <w:t>RIF1, PTIP and 53BP1 in B-</w:t>
      </w:r>
      <w:r w:rsidRPr="00130FA0">
        <w:rPr>
          <w:rFonts w:asciiTheme="majorBidi" w:hAnsiTheme="majorBidi" w:cstheme="majorBidi"/>
          <w:color w:val="000000"/>
          <w:sz w:val="24"/>
          <w:szCs w:val="24"/>
        </w:rPr>
        <w:t>lymphocytes. Absence of 53BP1 did not protect BRC</w:t>
      </w:r>
      <w:r w:rsidR="0000569B">
        <w:rPr>
          <w:rFonts w:asciiTheme="majorBidi" w:hAnsiTheme="majorBidi" w:cstheme="majorBidi"/>
          <w:color w:val="000000"/>
          <w:sz w:val="24"/>
          <w:szCs w:val="24"/>
        </w:rPr>
        <w:t>A1 deficient B-</w:t>
      </w:r>
      <w:r w:rsidRPr="00130FA0">
        <w:rPr>
          <w:rFonts w:asciiTheme="majorBidi" w:hAnsiTheme="majorBidi" w:cstheme="majorBidi"/>
          <w:color w:val="000000"/>
          <w:sz w:val="24"/>
          <w:szCs w:val="24"/>
        </w:rPr>
        <w:t>cells from degradation of RF (figure</w:t>
      </w:r>
      <w:r w:rsidR="006F2637">
        <w:rPr>
          <w:rFonts w:asciiTheme="majorBidi" w:hAnsiTheme="majorBidi" w:cstheme="majorBidi"/>
          <w:color w:val="000000"/>
          <w:sz w:val="24"/>
          <w:szCs w:val="24"/>
        </w:rPr>
        <w:t xml:space="preserve"> 27</w:t>
      </w:r>
      <w:r w:rsidRPr="00130FA0">
        <w:rPr>
          <w:rFonts w:asciiTheme="majorBidi" w:hAnsiTheme="majorBidi" w:cstheme="majorBidi"/>
          <w:color w:val="000000"/>
          <w:sz w:val="24"/>
          <w:szCs w:val="24"/>
        </w:rPr>
        <w:t>b). Analysis showed that absence of 53BP1 effector Rif1 in BRC1 deficient cells increased genomic instability when treated by HU. Loss of PTIP protected RF from degradation after treated with HU in both BRCA1 and BRCA2 deficient cells. (</w:t>
      </w:r>
      <w:r w:rsidR="006F2637">
        <w:rPr>
          <w:rFonts w:asciiTheme="majorBidi" w:hAnsiTheme="majorBidi" w:cstheme="majorBidi"/>
          <w:color w:val="000000"/>
          <w:sz w:val="24"/>
          <w:szCs w:val="24"/>
        </w:rPr>
        <w:t>F</w:t>
      </w:r>
      <w:r w:rsidRPr="00130FA0">
        <w:rPr>
          <w:rFonts w:asciiTheme="majorBidi" w:hAnsiTheme="majorBidi" w:cstheme="majorBidi"/>
          <w:color w:val="000000"/>
          <w:sz w:val="24"/>
          <w:szCs w:val="24"/>
        </w:rPr>
        <w:t>ig</w:t>
      </w:r>
      <w:r w:rsidR="006F2637">
        <w:rPr>
          <w:rFonts w:asciiTheme="majorBidi" w:hAnsiTheme="majorBidi" w:cstheme="majorBidi"/>
          <w:color w:val="000000"/>
          <w:sz w:val="24"/>
          <w:szCs w:val="24"/>
        </w:rPr>
        <w:t>ure 27</w:t>
      </w:r>
      <w:r w:rsidR="0000569B">
        <w:rPr>
          <w:rFonts w:asciiTheme="majorBidi" w:hAnsiTheme="majorBidi" w:cstheme="majorBidi"/>
          <w:color w:val="000000"/>
          <w:sz w:val="24"/>
          <w:szCs w:val="24"/>
        </w:rPr>
        <w:t>c)  BRCA1/</w:t>
      </w:r>
      <w:r w:rsidRPr="00130FA0">
        <w:rPr>
          <w:rFonts w:asciiTheme="majorBidi" w:hAnsiTheme="majorBidi" w:cstheme="majorBidi"/>
          <w:color w:val="000000"/>
          <w:sz w:val="24"/>
          <w:szCs w:val="24"/>
        </w:rPr>
        <w:t xml:space="preserve">PTIP doubly deficient cells showed 2.4 fold fewer chromosomal aberration and increase genomic stability compared with </w:t>
      </w:r>
      <w:r w:rsidRPr="00130FA0">
        <w:rPr>
          <w:rFonts w:asciiTheme="majorBidi" w:hAnsiTheme="majorBidi" w:cstheme="majorBidi"/>
          <w:sz w:val="24"/>
          <w:szCs w:val="24"/>
        </w:rPr>
        <w:t xml:space="preserve"> </w:t>
      </w:r>
      <m:oMath>
        <m:sSup>
          <m:sSupPr>
            <m:ctrlPr>
              <w:rPr>
                <w:rFonts w:ascii="Cambria Math" w:hAnsi="Cambria Math" w:cstheme="majorBidi"/>
                <w:i/>
                <w:sz w:val="24"/>
                <w:szCs w:val="24"/>
              </w:rPr>
            </m:ctrlPr>
          </m:sSupPr>
          <m:e>
            <m:sSub>
              <m:sSubPr>
                <m:ctrlPr>
                  <w:rPr>
                    <w:rFonts w:ascii="Cambria Math" w:hAnsi="Cambria Math" w:cstheme="majorBidi"/>
                    <w:i/>
                    <w:sz w:val="24"/>
                    <w:szCs w:val="24"/>
                  </w:rPr>
                </m:ctrlPr>
              </m:sSubPr>
              <m:e>
                <m:r>
                  <w:rPr>
                    <w:rFonts w:ascii="Cambria Math" w:hAnsi="Cambria Math" w:cstheme="majorBidi"/>
                    <w:sz w:val="24"/>
                    <w:szCs w:val="24"/>
                  </w:rPr>
                  <m:t>BRCA</m:t>
                </m:r>
              </m:e>
              <m:sub>
                <m:r>
                  <w:rPr>
                    <w:rFonts w:ascii="Cambria Math" w:hAnsi="Cambria Math" w:cstheme="majorBidi"/>
                    <w:sz w:val="24"/>
                    <w:szCs w:val="24"/>
                  </w:rPr>
                  <m:t>1</m:t>
                </m:r>
              </m:sub>
            </m:sSub>
          </m:e>
          <m:sup>
            <m:r>
              <w:rPr>
                <w:rFonts w:ascii="Cambria Math" w:hAnsi="Cambria Math" w:cstheme="majorBidi"/>
                <w:sz w:val="24"/>
                <w:szCs w:val="24"/>
              </w:rPr>
              <m:t>-/-</m:t>
            </m:r>
          </m:sup>
        </m:sSup>
      </m:oMath>
      <w:r>
        <w:rPr>
          <w:rFonts w:asciiTheme="majorBidi" w:eastAsiaTheme="minorEastAsia" w:hAnsiTheme="majorBidi" w:cstheme="majorBidi"/>
          <w:sz w:val="24"/>
          <w:szCs w:val="24"/>
        </w:rPr>
        <w:t xml:space="preserve"> cells (</w:t>
      </w:r>
      <w:r w:rsidR="006F2637">
        <w:rPr>
          <w:rFonts w:asciiTheme="majorBidi" w:eastAsiaTheme="minorEastAsia" w:hAnsiTheme="majorBidi" w:cstheme="majorBidi"/>
          <w:sz w:val="24"/>
          <w:szCs w:val="24"/>
        </w:rPr>
        <w:t>figure 27</w:t>
      </w:r>
      <w:r w:rsidRPr="00130FA0">
        <w:rPr>
          <w:rFonts w:asciiTheme="majorBidi" w:eastAsiaTheme="minorEastAsia" w:hAnsiTheme="majorBidi" w:cstheme="majorBidi"/>
          <w:sz w:val="24"/>
          <w:szCs w:val="24"/>
        </w:rPr>
        <w:t xml:space="preserve">f). Also the </w:t>
      </w:r>
      <w:r w:rsidR="00B30F15" w:rsidRPr="00130FA0">
        <w:rPr>
          <w:rFonts w:asciiTheme="majorBidi" w:eastAsiaTheme="minorEastAsia" w:hAnsiTheme="majorBidi" w:cstheme="majorBidi"/>
          <w:sz w:val="24"/>
          <w:szCs w:val="24"/>
        </w:rPr>
        <w:t>loss of PTIP in</w:t>
      </w:r>
      <w:r w:rsidR="0000569B">
        <w:rPr>
          <w:rFonts w:asciiTheme="majorBidi" w:eastAsiaTheme="minorEastAsia" w:hAnsiTheme="majorBidi" w:cstheme="majorBidi"/>
          <w:sz w:val="24"/>
          <w:szCs w:val="24"/>
        </w:rPr>
        <w:t xml:space="preserve"> BRCA2 deficient cells decreased</w:t>
      </w:r>
      <w:r w:rsidRPr="00130FA0">
        <w:rPr>
          <w:rFonts w:asciiTheme="majorBidi" w:eastAsiaTheme="minorEastAsia" w:hAnsiTheme="majorBidi" w:cstheme="majorBidi"/>
          <w:sz w:val="24"/>
          <w:szCs w:val="24"/>
        </w:rPr>
        <w:t xml:space="preserve"> the amount of chromosomal aberrations </w:t>
      </w:r>
      <w:r w:rsidR="0000569B">
        <w:rPr>
          <w:rFonts w:asciiTheme="majorBidi" w:eastAsiaTheme="minorEastAsia" w:hAnsiTheme="majorBidi" w:cstheme="majorBidi"/>
          <w:sz w:val="24"/>
          <w:szCs w:val="24"/>
        </w:rPr>
        <w:t>upon</w:t>
      </w:r>
      <w:r w:rsidRPr="00130FA0">
        <w:rPr>
          <w:rFonts w:asciiTheme="majorBidi" w:eastAsiaTheme="minorEastAsia" w:hAnsiTheme="majorBidi" w:cstheme="majorBidi"/>
          <w:sz w:val="24"/>
          <w:szCs w:val="24"/>
        </w:rPr>
        <w:t xml:space="preserve"> exposure with HU. </w:t>
      </w:r>
    </w:p>
    <w:p w:rsidR="00BD7120" w:rsidRPr="00130FA0" w:rsidRDefault="00BD7120" w:rsidP="00BD6AAB">
      <w:pPr>
        <w:spacing w:line="480" w:lineRule="auto"/>
        <w:jc w:val="center"/>
        <w:rPr>
          <w:rFonts w:asciiTheme="majorBidi" w:eastAsiaTheme="minorEastAsia" w:hAnsiTheme="majorBidi" w:cstheme="majorBidi"/>
          <w:sz w:val="24"/>
          <w:szCs w:val="24"/>
        </w:rPr>
      </w:pPr>
      <w:r w:rsidRPr="00130FA0">
        <w:rPr>
          <w:rFonts w:asciiTheme="majorBidi" w:eastAsiaTheme="minorEastAsia" w:hAnsiTheme="majorBidi" w:cstheme="majorBidi"/>
          <w:noProof/>
          <w:sz w:val="24"/>
          <w:szCs w:val="24"/>
        </w:rPr>
        <w:lastRenderedPageBreak/>
        <w:drawing>
          <wp:inline distT="0" distB="0" distL="0" distR="0" wp14:anchorId="29767E0A" wp14:editId="41CDFDC1">
            <wp:extent cx="2608625" cy="1731683"/>
            <wp:effectExtent l="0" t="0" r="1270" b="1905"/>
            <wp:docPr id="30" name="Picture 30"/>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5"/>
                    <pic:cNvPicPr>
                      <a:picLocks noChangeAspect="1" noChangeArrowheads="1"/>
                    </pic:cNvPicPr>
                  </pic:nvPicPr>
                  <pic:blipFill>
                    <a:blip r:embed="rId52">
                      <a:extLst>
                        <a:ext uri="{28A0092B-C50C-407E-A947-70E740481C1C}">
                          <a14:useLocalDpi xmlns:a14="http://schemas.microsoft.com/office/drawing/2010/main" val="0"/>
                        </a:ext>
                      </a:extLst>
                    </a:blip>
                    <a:srcRect/>
                    <a:stretch>
                      <a:fillRect/>
                    </a:stretch>
                  </pic:blipFill>
                  <pic:spPr bwMode="auto">
                    <a:xfrm>
                      <a:off x="0" y="0"/>
                      <a:ext cx="2632022" cy="1747214"/>
                    </a:xfrm>
                    <a:prstGeom prst="rect">
                      <a:avLst/>
                    </a:prstGeom>
                    <a:noFill/>
                    <a:ln>
                      <a:noFill/>
                    </a:ln>
                  </pic:spPr>
                </pic:pic>
              </a:graphicData>
            </a:graphic>
          </wp:inline>
        </w:drawing>
      </w:r>
    </w:p>
    <w:p w:rsidR="00BD7120" w:rsidRPr="00130FA0" w:rsidRDefault="00BD7120" w:rsidP="00BD6AAB">
      <w:pPr>
        <w:spacing w:line="480" w:lineRule="auto"/>
        <w:jc w:val="center"/>
        <w:rPr>
          <w:rFonts w:asciiTheme="majorBidi" w:eastAsiaTheme="minorEastAsia" w:hAnsiTheme="majorBidi" w:cstheme="majorBidi"/>
          <w:sz w:val="24"/>
          <w:szCs w:val="24"/>
        </w:rPr>
      </w:pPr>
      <w:r>
        <w:rPr>
          <w:rFonts w:asciiTheme="majorBidi" w:eastAsiaTheme="minorEastAsia" w:hAnsiTheme="majorBidi" w:cstheme="majorBidi"/>
          <w:noProof/>
          <w:sz w:val="24"/>
          <w:szCs w:val="24"/>
        </w:rPr>
        <w:t xml:space="preserve"> </w:t>
      </w:r>
      <w:r w:rsidRPr="00130FA0">
        <w:rPr>
          <w:rFonts w:asciiTheme="majorBidi" w:eastAsiaTheme="minorEastAsia" w:hAnsiTheme="majorBidi" w:cstheme="majorBidi"/>
          <w:noProof/>
          <w:sz w:val="24"/>
          <w:szCs w:val="24"/>
        </w:rPr>
        <w:drawing>
          <wp:inline distT="0" distB="0" distL="0" distR="0" wp14:anchorId="168CBC54" wp14:editId="3021B131">
            <wp:extent cx="2047101" cy="1883715"/>
            <wp:effectExtent l="0" t="0" r="0" b="2540"/>
            <wp:docPr id="31" name="Picture 3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7"/>
                    <pic:cNvPicPr>
                      <a:picLocks noChangeAspect="1" noChangeArrowheads="1"/>
                    </pic:cNvPicPr>
                  </pic:nvPicPr>
                  <pic:blipFill>
                    <a:blip r:embed="rId53">
                      <a:extLst>
                        <a:ext uri="{28A0092B-C50C-407E-A947-70E740481C1C}">
                          <a14:useLocalDpi xmlns:a14="http://schemas.microsoft.com/office/drawing/2010/main" val="0"/>
                        </a:ext>
                      </a:extLst>
                    </a:blip>
                    <a:srcRect/>
                    <a:stretch>
                      <a:fillRect/>
                    </a:stretch>
                  </pic:blipFill>
                  <pic:spPr bwMode="auto">
                    <a:xfrm>
                      <a:off x="0" y="0"/>
                      <a:ext cx="2070083" cy="1904862"/>
                    </a:xfrm>
                    <a:prstGeom prst="rect">
                      <a:avLst/>
                    </a:prstGeom>
                    <a:noFill/>
                    <a:ln>
                      <a:noFill/>
                    </a:ln>
                  </pic:spPr>
                </pic:pic>
              </a:graphicData>
            </a:graphic>
          </wp:inline>
        </w:drawing>
      </w:r>
      <w:r>
        <w:rPr>
          <w:rFonts w:asciiTheme="majorBidi" w:eastAsiaTheme="minorEastAsia" w:hAnsiTheme="majorBidi" w:cstheme="majorBidi"/>
          <w:noProof/>
          <w:sz w:val="24"/>
          <w:szCs w:val="24"/>
        </w:rPr>
        <w:t xml:space="preserve">               </w:t>
      </w:r>
      <w:r w:rsidRPr="00130FA0">
        <w:rPr>
          <w:rFonts w:asciiTheme="majorBidi" w:eastAsiaTheme="minorEastAsia" w:hAnsiTheme="majorBidi" w:cstheme="majorBidi"/>
          <w:noProof/>
          <w:sz w:val="24"/>
          <w:szCs w:val="24"/>
        </w:rPr>
        <w:drawing>
          <wp:inline distT="0" distB="0" distL="0" distR="0" wp14:anchorId="17977401" wp14:editId="2849FD9E">
            <wp:extent cx="2047875" cy="2065895"/>
            <wp:effectExtent l="0" t="0" r="0" b="0"/>
            <wp:docPr id="32" name="Picture 32"/>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3"/>
                    <pic:cNvPicPr>
                      <a:picLocks noChangeAspect="1" noChangeArrowheads="1"/>
                    </pic:cNvPicPr>
                  </pic:nvPicPr>
                  <pic:blipFill>
                    <a:blip r:embed="rId54">
                      <a:extLst>
                        <a:ext uri="{28A0092B-C50C-407E-A947-70E740481C1C}">
                          <a14:useLocalDpi xmlns:a14="http://schemas.microsoft.com/office/drawing/2010/main" val="0"/>
                        </a:ext>
                      </a:extLst>
                    </a:blip>
                    <a:srcRect/>
                    <a:stretch>
                      <a:fillRect/>
                    </a:stretch>
                  </pic:blipFill>
                  <pic:spPr bwMode="auto">
                    <a:xfrm>
                      <a:off x="0" y="0"/>
                      <a:ext cx="2061251" cy="2079389"/>
                    </a:xfrm>
                    <a:prstGeom prst="rect">
                      <a:avLst/>
                    </a:prstGeom>
                    <a:noFill/>
                    <a:ln>
                      <a:noFill/>
                    </a:ln>
                  </pic:spPr>
                </pic:pic>
              </a:graphicData>
            </a:graphic>
          </wp:inline>
        </w:drawing>
      </w:r>
    </w:p>
    <w:p w:rsidR="00BD7120" w:rsidRPr="00BD7120" w:rsidRDefault="00BD7120" w:rsidP="006F2637">
      <w:pPr>
        <w:autoSpaceDE w:val="0"/>
        <w:autoSpaceDN w:val="0"/>
        <w:adjustRightInd w:val="0"/>
        <w:spacing w:after="0" w:line="480" w:lineRule="auto"/>
        <w:jc w:val="both"/>
        <w:rPr>
          <w:rFonts w:asciiTheme="majorBidi" w:hAnsiTheme="majorBidi" w:cstheme="majorBidi"/>
          <w:sz w:val="20"/>
          <w:szCs w:val="20"/>
        </w:rPr>
      </w:pPr>
      <w:r w:rsidRPr="00130FA0">
        <w:rPr>
          <w:rFonts w:asciiTheme="majorBidi" w:hAnsiTheme="majorBidi" w:cstheme="majorBidi"/>
          <w:sz w:val="24"/>
          <w:szCs w:val="24"/>
          <w:rtl/>
          <w:lang w:bidi="fa-IR"/>
        </w:rPr>
        <w:t>"</w:t>
      </w:r>
      <w:r w:rsidRPr="00130FA0">
        <w:rPr>
          <w:rFonts w:asciiTheme="majorBidi" w:hAnsiTheme="majorBidi" w:cstheme="majorBidi"/>
          <w:sz w:val="24"/>
          <w:szCs w:val="24"/>
        </w:rPr>
        <w:t xml:space="preserve">Figure </w:t>
      </w:r>
      <w:r w:rsidR="006F2637">
        <w:rPr>
          <w:rFonts w:asciiTheme="majorBidi" w:hAnsiTheme="majorBidi" w:cstheme="majorBidi"/>
          <w:sz w:val="24"/>
          <w:szCs w:val="24"/>
        </w:rPr>
        <w:t>27</w:t>
      </w:r>
      <w:r>
        <w:rPr>
          <w:rFonts w:asciiTheme="majorBidi" w:hAnsiTheme="majorBidi" w:cstheme="majorBidi"/>
          <w:sz w:val="24"/>
          <w:szCs w:val="24"/>
        </w:rPr>
        <w:t xml:space="preserve">: </w:t>
      </w:r>
      <w:proofErr w:type="spellStart"/>
      <w:r w:rsidRPr="00BD7120">
        <w:rPr>
          <w:rFonts w:asciiTheme="majorBidi" w:hAnsiTheme="majorBidi" w:cstheme="majorBidi"/>
          <w:sz w:val="20"/>
          <w:szCs w:val="20"/>
        </w:rPr>
        <w:t>B,c</w:t>
      </w:r>
      <w:proofErr w:type="spellEnd"/>
      <w:r w:rsidRPr="00BD7120">
        <w:rPr>
          <w:rFonts w:asciiTheme="majorBidi" w:hAnsiTheme="majorBidi" w:cstheme="majorBidi"/>
          <w:sz w:val="20"/>
          <w:szCs w:val="20"/>
        </w:rPr>
        <w:t xml:space="preserve">: Ratio of </w:t>
      </w:r>
      <w:proofErr w:type="spellStart"/>
      <w:r w:rsidRPr="00BD7120">
        <w:rPr>
          <w:rFonts w:asciiTheme="majorBidi" w:hAnsiTheme="majorBidi" w:cstheme="majorBidi"/>
          <w:sz w:val="20"/>
          <w:szCs w:val="20"/>
        </w:rPr>
        <w:t>IdU</w:t>
      </w:r>
      <w:proofErr w:type="spellEnd"/>
      <w:r w:rsidRPr="00BD7120">
        <w:rPr>
          <w:rFonts w:asciiTheme="majorBidi" w:hAnsiTheme="majorBidi" w:cstheme="majorBidi"/>
          <w:sz w:val="20"/>
          <w:szCs w:val="20"/>
        </w:rPr>
        <w:t xml:space="preserve"> versus </w:t>
      </w:r>
      <w:proofErr w:type="spellStart"/>
      <w:r w:rsidRPr="00BD7120">
        <w:rPr>
          <w:rFonts w:asciiTheme="majorBidi" w:hAnsiTheme="majorBidi" w:cstheme="majorBidi"/>
          <w:sz w:val="20"/>
          <w:szCs w:val="20"/>
        </w:rPr>
        <w:t>CldU</w:t>
      </w:r>
      <w:proofErr w:type="spellEnd"/>
      <w:r w:rsidRPr="00BD7120">
        <w:rPr>
          <w:rFonts w:asciiTheme="majorBidi" w:hAnsiTheme="majorBidi" w:cstheme="majorBidi"/>
          <w:sz w:val="20"/>
          <w:szCs w:val="20"/>
        </w:rPr>
        <w:t xml:space="preserve"> upon HU treatment. One hundred and twenty-five replication forks were </w:t>
      </w:r>
      <w:proofErr w:type="spellStart"/>
      <w:r w:rsidRPr="00BD7120">
        <w:rPr>
          <w:rFonts w:asciiTheme="majorBidi" w:hAnsiTheme="majorBidi" w:cstheme="majorBidi"/>
          <w:sz w:val="20"/>
          <w:szCs w:val="20"/>
        </w:rPr>
        <w:t>analysed</w:t>
      </w:r>
      <w:proofErr w:type="spellEnd"/>
      <w:r w:rsidRPr="00BD7120">
        <w:rPr>
          <w:rFonts w:asciiTheme="majorBidi" w:hAnsiTheme="majorBidi" w:cstheme="majorBidi"/>
          <w:sz w:val="20"/>
          <w:szCs w:val="20"/>
        </w:rPr>
        <w:t xml:space="preserve"> for each genotype. </w:t>
      </w:r>
      <w:proofErr w:type="gramStart"/>
      <w:r w:rsidRPr="00BD7120">
        <w:rPr>
          <w:rFonts w:asciiTheme="majorBidi" w:hAnsiTheme="majorBidi" w:cstheme="majorBidi"/>
          <w:sz w:val="20"/>
          <w:szCs w:val="20"/>
        </w:rPr>
        <w:t>f</w:t>
      </w:r>
      <w:proofErr w:type="gramEnd"/>
      <w:r w:rsidRPr="00BD7120">
        <w:rPr>
          <w:rFonts w:asciiTheme="majorBidi" w:hAnsiTheme="majorBidi" w:cstheme="majorBidi"/>
          <w:sz w:val="20"/>
          <w:szCs w:val="20"/>
        </w:rPr>
        <w:t xml:space="preserve">: Genomic instability (top) and viability upon HU treatment (bottom) relative to WT upon 6 h of 10 </w:t>
      </w:r>
      <w:proofErr w:type="spellStart"/>
      <w:r w:rsidRPr="00BD7120">
        <w:rPr>
          <w:rFonts w:asciiTheme="majorBidi" w:hAnsiTheme="majorBidi" w:cstheme="majorBidi"/>
          <w:sz w:val="20"/>
          <w:szCs w:val="20"/>
        </w:rPr>
        <w:t>mM</w:t>
      </w:r>
      <w:proofErr w:type="spellEnd"/>
      <w:r w:rsidRPr="00BD7120">
        <w:rPr>
          <w:rFonts w:asciiTheme="majorBidi" w:hAnsiTheme="majorBidi" w:cstheme="majorBidi"/>
          <w:sz w:val="20"/>
          <w:szCs w:val="20"/>
        </w:rPr>
        <w:t xml:space="preserve"> HU treatment. Fifty metaphases were </w:t>
      </w:r>
      <w:proofErr w:type="spellStart"/>
      <w:r w:rsidRPr="00BD7120">
        <w:rPr>
          <w:rFonts w:asciiTheme="majorBidi" w:hAnsiTheme="majorBidi" w:cstheme="majorBidi"/>
          <w:sz w:val="20"/>
          <w:szCs w:val="20"/>
        </w:rPr>
        <w:t>analysed</w:t>
      </w:r>
      <w:proofErr w:type="spellEnd"/>
      <w:r w:rsidRPr="00BD7120">
        <w:rPr>
          <w:rFonts w:asciiTheme="majorBidi" w:hAnsiTheme="majorBidi" w:cstheme="majorBidi"/>
          <w:sz w:val="20"/>
          <w:szCs w:val="20"/>
          <w:rtl/>
        </w:rPr>
        <w:t>."</w:t>
      </w:r>
      <w:r w:rsidRPr="00BD7120">
        <w:rPr>
          <w:rStyle w:val="FootnoteReference"/>
          <w:rFonts w:asciiTheme="majorBidi" w:hAnsiTheme="majorBidi" w:cstheme="majorBidi"/>
          <w:sz w:val="20"/>
          <w:szCs w:val="20"/>
          <w:rtl/>
        </w:rPr>
        <w:footnoteReference w:id="19"/>
      </w:r>
    </w:p>
    <w:p w:rsidR="00BD7120" w:rsidRPr="00130FA0" w:rsidRDefault="00BD7120" w:rsidP="00BD6AAB">
      <w:pPr>
        <w:autoSpaceDE w:val="0"/>
        <w:autoSpaceDN w:val="0"/>
        <w:adjustRightInd w:val="0"/>
        <w:spacing w:after="0" w:line="480" w:lineRule="auto"/>
        <w:jc w:val="both"/>
        <w:rPr>
          <w:rFonts w:asciiTheme="majorBidi" w:hAnsiTheme="majorBidi" w:cstheme="majorBidi"/>
          <w:sz w:val="24"/>
          <w:szCs w:val="24"/>
        </w:rPr>
      </w:pPr>
    </w:p>
    <w:p w:rsidR="00BD7120" w:rsidRPr="00130FA0" w:rsidRDefault="00BD7120" w:rsidP="006F2637">
      <w:pPr>
        <w:spacing w:line="480" w:lineRule="auto"/>
        <w:jc w:val="both"/>
        <w:rPr>
          <w:rFonts w:asciiTheme="majorBidi" w:eastAsiaTheme="minorEastAsia" w:hAnsiTheme="majorBidi" w:cstheme="majorBidi"/>
          <w:sz w:val="24"/>
          <w:szCs w:val="24"/>
        </w:rPr>
      </w:pPr>
      <w:r w:rsidRPr="00130FA0">
        <w:rPr>
          <w:rFonts w:asciiTheme="majorBidi" w:eastAsiaTheme="minorEastAsia" w:hAnsiTheme="majorBidi" w:cstheme="majorBidi"/>
          <w:sz w:val="24"/>
          <w:szCs w:val="24"/>
        </w:rPr>
        <w:t>In another tested scientist</w:t>
      </w:r>
      <w:r w:rsidR="0000569B">
        <w:rPr>
          <w:rFonts w:asciiTheme="majorBidi" w:eastAsiaTheme="minorEastAsia" w:hAnsiTheme="majorBidi" w:cstheme="majorBidi"/>
          <w:sz w:val="24"/>
          <w:szCs w:val="24"/>
        </w:rPr>
        <w:t>s</w:t>
      </w:r>
      <w:r w:rsidRPr="00130FA0">
        <w:rPr>
          <w:rFonts w:asciiTheme="majorBidi" w:eastAsiaTheme="minorEastAsia" w:hAnsiTheme="majorBidi" w:cstheme="majorBidi"/>
          <w:sz w:val="24"/>
          <w:szCs w:val="24"/>
        </w:rPr>
        <w:t xml:space="preserve"> observed the length of </w:t>
      </w:r>
      <w:proofErr w:type="spellStart"/>
      <w:r w:rsidRPr="00130FA0">
        <w:rPr>
          <w:rFonts w:asciiTheme="majorBidi" w:eastAsiaTheme="minorEastAsia" w:hAnsiTheme="majorBidi" w:cstheme="majorBidi"/>
          <w:sz w:val="24"/>
          <w:szCs w:val="24"/>
        </w:rPr>
        <w:t>Idu</w:t>
      </w:r>
      <w:proofErr w:type="spellEnd"/>
      <w:r w:rsidRPr="00130FA0">
        <w:rPr>
          <w:rFonts w:asciiTheme="majorBidi" w:eastAsiaTheme="minorEastAsia" w:hAnsiTheme="majorBidi" w:cstheme="majorBidi"/>
          <w:sz w:val="24"/>
          <w:szCs w:val="24"/>
        </w:rPr>
        <w:t xml:space="preserve"> track length by exposure to HU across all phenotypes. </w:t>
      </w:r>
      <m:oMath>
        <m:sSup>
          <m:sSupPr>
            <m:ctrlPr>
              <w:rPr>
                <w:rFonts w:ascii="Cambria Math" w:hAnsi="Cambria Math" w:cstheme="majorBidi"/>
                <w:i/>
                <w:sz w:val="24"/>
                <w:szCs w:val="24"/>
              </w:rPr>
            </m:ctrlPr>
          </m:sSupPr>
          <m:e>
            <m:sSub>
              <m:sSubPr>
                <m:ctrlPr>
                  <w:rPr>
                    <w:rFonts w:ascii="Cambria Math" w:hAnsi="Cambria Math" w:cstheme="majorBidi"/>
                    <w:i/>
                    <w:sz w:val="24"/>
                    <w:szCs w:val="24"/>
                  </w:rPr>
                </m:ctrlPr>
              </m:sSubPr>
              <m:e>
                <m:r>
                  <w:rPr>
                    <w:rFonts w:ascii="Cambria Math" w:hAnsi="Cambria Math" w:cstheme="majorBidi"/>
                    <w:sz w:val="24"/>
                    <w:szCs w:val="24"/>
                  </w:rPr>
                  <m:t>BRCA</m:t>
                </m:r>
              </m:e>
              <m:sub>
                <m:r>
                  <w:rPr>
                    <w:rFonts w:ascii="Cambria Math" w:hAnsi="Cambria Math" w:cstheme="majorBidi"/>
                    <w:sz w:val="24"/>
                    <w:szCs w:val="24"/>
                  </w:rPr>
                  <m:t>2</m:t>
                </m:r>
              </m:sub>
            </m:sSub>
          </m:e>
          <m:sup>
            <m:r>
              <w:rPr>
                <w:rFonts w:ascii="Cambria Math" w:hAnsi="Cambria Math" w:cstheme="majorBidi"/>
                <w:sz w:val="24"/>
                <w:szCs w:val="24"/>
              </w:rPr>
              <m:t>-/-</m:t>
            </m:r>
          </m:sup>
        </m:sSup>
      </m:oMath>
      <w:r w:rsidRPr="00130FA0">
        <w:rPr>
          <w:rFonts w:asciiTheme="majorBidi" w:hAnsiTheme="majorBidi" w:cstheme="majorBidi"/>
          <w:sz w:val="24"/>
          <w:szCs w:val="24"/>
        </w:rPr>
        <w:t xml:space="preserve"> </w:t>
      </w:r>
      <m:oMath>
        <m:sSup>
          <m:sSupPr>
            <m:ctrlPr>
              <w:rPr>
                <w:rFonts w:ascii="Cambria Math" w:hAnsi="Cambria Math" w:cstheme="majorBidi"/>
                <w:i/>
                <w:sz w:val="24"/>
                <w:szCs w:val="24"/>
              </w:rPr>
            </m:ctrlPr>
          </m:sSupPr>
          <m:e>
            <m:r>
              <w:rPr>
                <w:rFonts w:ascii="Cambria Math" w:hAnsi="Cambria Math" w:cstheme="majorBidi"/>
                <w:sz w:val="24"/>
                <w:szCs w:val="24"/>
              </w:rPr>
              <m:t>Ptip</m:t>
            </m:r>
          </m:e>
          <m:sup>
            <m:r>
              <w:rPr>
                <w:rFonts w:ascii="Cambria Math" w:hAnsi="Cambria Math" w:cstheme="majorBidi"/>
                <w:sz w:val="24"/>
                <w:szCs w:val="24"/>
              </w:rPr>
              <m:t>-/-</m:t>
            </m:r>
          </m:sup>
        </m:sSup>
      </m:oMath>
      <w:r w:rsidRPr="00130FA0">
        <w:rPr>
          <w:rFonts w:asciiTheme="majorBidi" w:eastAsiaTheme="minorEastAsia" w:hAnsiTheme="majorBidi" w:cstheme="majorBidi"/>
          <w:sz w:val="24"/>
          <w:szCs w:val="24"/>
        </w:rPr>
        <w:t>Cells had longer replicati</w:t>
      </w:r>
      <w:r w:rsidR="00B30F15">
        <w:rPr>
          <w:rFonts w:asciiTheme="majorBidi" w:eastAsiaTheme="minorEastAsia" w:hAnsiTheme="majorBidi" w:cstheme="majorBidi"/>
          <w:sz w:val="24"/>
          <w:szCs w:val="24"/>
        </w:rPr>
        <w:t xml:space="preserve">on track after treatment by </w:t>
      </w:r>
      <w:proofErr w:type="gramStart"/>
      <w:r w:rsidR="00B30F15">
        <w:rPr>
          <w:rFonts w:asciiTheme="majorBidi" w:eastAsiaTheme="minorEastAsia" w:hAnsiTheme="majorBidi" w:cstheme="majorBidi"/>
          <w:sz w:val="24"/>
          <w:szCs w:val="24"/>
        </w:rPr>
        <w:t>HU</w:t>
      </w:r>
      <w:proofErr w:type="gramEnd"/>
      <w:r w:rsidR="006F2637">
        <w:rPr>
          <w:rFonts w:asciiTheme="majorBidi" w:eastAsiaTheme="minorEastAsia" w:hAnsiTheme="majorBidi" w:cstheme="majorBidi"/>
          <w:sz w:val="24"/>
          <w:szCs w:val="24"/>
        </w:rPr>
        <w:br/>
      </w:r>
      <w:r w:rsidRPr="00130FA0">
        <w:rPr>
          <w:rFonts w:asciiTheme="majorBidi" w:eastAsiaTheme="minorEastAsia" w:hAnsiTheme="majorBidi" w:cstheme="majorBidi"/>
          <w:sz w:val="24"/>
          <w:szCs w:val="24"/>
        </w:rPr>
        <w:t>(</w:t>
      </w:r>
      <w:r w:rsidR="006F2637">
        <w:rPr>
          <w:rFonts w:asciiTheme="majorBidi" w:eastAsiaTheme="minorEastAsia" w:hAnsiTheme="majorBidi" w:cstheme="majorBidi"/>
          <w:sz w:val="24"/>
          <w:szCs w:val="24"/>
        </w:rPr>
        <w:t>Figure 28</w:t>
      </w:r>
      <w:r w:rsidRPr="00130FA0">
        <w:rPr>
          <w:rFonts w:asciiTheme="majorBidi" w:eastAsiaTheme="minorEastAsia" w:hAnsiTheme="majorBidi" w:cstheme="majorBidi"/>
          <w:sz w:val="24"/>
          <w:szCs w:val="24"/>
        </w:rPr>
        <w:t>)</w:t>
      </w:r>
      <w:r w:rsidR="00B30F15">
        <w:rPr>
          <w:rFonts w:asciiTheme="majorBidi" w:eastAsiaTheme="minorEastAsia" w:hAnsiTheme="majorBidi" w:cstheme="majorBidi"/>
          <w:sz w:val="24"/>
          <w:szCs w:val="24"/>
        </w:rPr>
        <w:t>.</w:t>
      </w:r>
      <w:r w:rsidRPr="00130FA0">
        <w:rPr>
          <w:rFonts w:asciiTheme="majorBidi" w:eastAsiaTheme="minorEastAsia" w:hAnsiTheme="majorBidi" w:cstheme="majorBidi"/>
          <w:sz w:val="24"/>
          <w:szCs w:val="24"/>
        </w:rPr>
        <w:t xml:space="preserve"> </w:t>
      </w:r>
      <m:oMath>
        <m:sSup>
          <m:sSupPr>
            <m:ctrlPr>
              <w:rPr>
                <w:rFonts w:ascii="Cambria Math" w:hAnsi="Cambria Math" w:cstheme="majorBidi"/>
                <w:i/>
                <w:sz w:val="24"/>
                <w:szCs w:val="24"/>
              </w:rPr>
            </m:ctrlPr>
          </m:sSupPr>
          <m:e>
            <m:sSub>
              <m:sSubPr>
                <m:ctrlPr>
                  <w:rPr>
                    <w:rFonts w:ascii="Cambria Math" w:hAnsi="Cambria Math" w:cstheme="majorBidi"/>
                    <w:i/>
                    <w:sz w:val="24"/>
                    <w:szCs w:val="24"/>
                  </w:rPr>
                </m:ctrlPr>
              </m:sSubPr>
              <m:e>
                <m:r>
                  <w:rPr>
                    <w:rFonts w:ascii="Cambria Math" w:hAnsi="Cambria Math" w:cstheme="majorBidi"/>
                    <w:sz w:val="24"/>
                    <w:szCs w:val="24"/>
                  </w:rPr>
                  <m:t>BRCA</m:t>
                </m:r>
              </m:e>
              <m:sub>
                <m:r>
                  <w:rPr>
                    <w:rFonts w:ascii="Cambria Math" w:hAnsi="Cambria Math" w:cstheme="majorBidi"/>
                    <w:sz w:val="24"/>
                    <w:szCs w:val="24"/>
                  </w:rPr>
                  <m:t>2</m:t>
                </m:r>
              </m:sub>
            </m:sSub>
          </m:e>
          <m:sup>
            <m:r>
              <w:rPr>
                <w:rFonts w:ascii="Cambria Math" w:hAnsi="Cambria Math" w:cstheme="majorBidi"/>
                <w:sz w:val="24"/>
                <w:szCs w:val="24"/>
              </w:rPr>
              <m:t>-/-</m:t>
            </m:r>
          </m:sup>
        </m:sSup>
      </m:oMath>
      <w:r w:rsidRPr="00130FA0">
        <w:rPr>
          <w:rFonts w:asciiTheme="majorBidi" w:hAnsiTheme="majorBidi" w:cstheme="majorBidi"/>
          <w:sz w:val="24"/>
          <w:szCs w:val="24"/>
        </w:rPr>
        <w:t xml:space="preserve"> </w:t>
      </w:r>
      <m:oMath>
        <m:sSup>
          <m:sSupPr>
            <m:ctrlPr>
              <w:rPr>
                <w:rFonts w:ascii="Cambria Math" w:hAnsi="Cambria Math" w:cstheme="majorBidi"/>
                <w:i/>
                <w:sz w:val="24"/>
                <w:szCs w:val="24"/>
              </w:rPr>
            </m:ctrlPr>
          </m:sSupPr>
          <m:e>
            <m:r>
              <w:rPr>
                <w:rFonts w:ascii="Cambria Math" w:hAnsi="Cambria Math" w:cstheme="majorBidi"/>
                <w:sz w:val="24"/>
                <w:szCs w:val="24"/>
              </w:rPr>
              <m:t>Ptip</m:t>
            </m:r>
          </m:e>
          <m:sup>
            <m:r>
              <w:rPr>
                <w:rFonts w:ascii="Cambria Math" w:hAnsi="Cambria Math" w:cstheme="majorBidi"/>
                <w:sz w:val="24"/>
                <w:szCs w:val="24"/>
              </w:rPr>
              <m:t>-/-</m:t>
            </m:r>
          </m:sup>
        </m:sSup>
      </m:oMath>
      <w:r w:rsidRPr="00130FA0">
        <w:rPr>
          <w:rFonts w:asciiTheme="majorBidi" w:eastAsiaTheme="minorEastAsia" w:hAnsiTheme="majorBidi" w:cstheme="majorBidi"/>
          <w:sz w:val="24"/>
          <w:szCs w:val="24"/>
        </w:rPr>
        <w:t xml:space="preserve"> doubly deficient cells restarted normally so loss of PTIP cause RF progression and in BRCA2 deficient cells, restart RF and decrease the RF degradation.  </w:t>
      </w:r>
    </w:p>
    <w:p w:rsidR="00BD7120" w:rsidRPr="00130FA0" w:rsidRDefault="00BD7120" w:rsidP="00BD6AAB">
      <w:pPr>
        <w:spacing w:line="480" w:lineRule="auto"/>
        <w:jc w:val="center"/>
        <w:rPr>
          <w:rFonts w:asciiTheme="majorBidi" w:eastAsiaTheme="minorEastAsia" w:hAnsiTheme="majorBidi" w:cstheme="majorBidi"/>
          <w:sz w:val="24"/>
          <w:szCs w:val="24"/>
        </w:rPr>
      </w:pPr>
      <w:r w:rsidRPr="00130FA0">
        <w:rPr>
          <w:rFonts w:asciiTheme="majorBidi" w:eastAsiaTheme="minorEastAsia" w:hAnsiTheme="majorBidi" w:cstheme="majorBidi"/>
          <w:noProof/>
          <w:sz w:val="24"/>
          <w:szCs w:val="24"/>
        </w:rPr>
        <w:lastRenderedPageBreak/>
        <w:drawing>
          <wp:inline distT="0" distB="0" distL="0" distR="0" wp14:anchorId="2A26C467" wp14:editId="2C496BCD">
            <wp:extent cx="2594357" cy="3156438"/>
            <wp:effectExtent l="0" t="0" r="0" b="6350"/>
            <wp:docPr id="33" name="Picture 33"/>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4"/>
                    <pic:cNvPicPr>
                      <a:picLocks noChangeAspect="1" noChangeArrowheads="1"/>
                    </pic:cNvPicPr>
                  </pic:nvPicPr>
                  <pic:blipFill>
                    <a:blip r:embed="rId55">
                      <a:extLst>
                        <a:ext uri="{28A0092B-C50C-407E-A947-70E740481C1C}">
                          <a14:useLocalDpi xmlns:a14="http://schemas.microsoft.com/office/drawing/2010/main" val="0"/>
                        </a:ext>
                      </a:extLst>
                    </a:blip>
                    <a:srcRect/>
                    <a:stretch>
                      <a:fillRect/>
                    </a:stretch>
                  </pic:blipFill>
                  <pic:spPr bwMode="auto">
                    <a:xfrm>
                      <a:off x="0" y="0"/>
                      <a:ext cx="2634576" cy="3205371"/>
                    </a:xfrm>
                    <a:prstGeom prst="rect">
                      <a:avLst/>
                    </a:prstGeom>
                    <a:noFill/>
                    <a:ln>
                      <a:noFill/>
                    </a:ln>
                  </pic:spPr>
                </pic:pic>
              </a:graphicData>
            </a:graphic>
          </wp:inline>
        </w:drawing>
      </w:r>
    </w:p>
    <w:p w:rsidR="00BD7120" w:rsidRPr="00130FA0" w:rsidRDefault="00BD7120" w:rsidP="006F2637">
      <w:pPr>
        <w:autoSpaceDE w:val="0"/>
        <w:autoSpaceDN w:val="0"/>
        <w:adjustRightInd w:val="0"/>
        <w:spacing w:after="0" w:line="480" w:lineRule="auto"/>
        <w:jc w:val="both"/>
        <w:rPr>
          <w:rFonts w:asciiTheme="majorBidi" w:hAnsiTheme="majorBidi" w:cstheme="majorBidi"/>
          <w:sz w:val="24"/>
          <w:szCs w:val="24"/>
        </w:rPr>
      </w:pPr>
      <w:r w:rsidRPr="00130FA0">
        <w:rPr>
          <w:rFonts w:asciiTheme="majorBidi" w:eastAsiaTheme="minorEastAsia" w:hAnsiTheme="majorBidi" w:cstheme="majorBidi"/>
          <w:sz w:val="24"/>
          <w:szCs w:val="24"/>
        </w:rPr>
        <w:t xml:space="preserve">Figure </w:t>
      </w:r>
      <w:r w:rsidR="006F2637">
        <w:rPr>
          <w:rFonts w:asciiTheme="majorBidi" w:eastAsiaTheme="minorEastAsia" w:hAnsiTheme="majorBidi" w:cstheme="majorBidi"/>
          <w:sz w:val="24"/>
          <w:szCs w:val="24"/>
        </w:rPr>
        <w:t>28</w:t>
      </w:r>
      <w:r w:rsidRPr="00130FA0">
        <w:rPr>
          <w:rFonts w:asciiTheme="majorBidi" w:eastAsiaTheme="minorEastAsia" w:hAnsiTheme="majorBidi" w:cstheme="majorBidi"/>
          <w:sz w:val="24"/>
          <w:szCs w:val="24"/>
        </w:rPr>
        <w:t xml:space="preserve">: </w:t>
      </w:r>
      <w:r w:rsidRPr="00130FA0">
        <w:rPr>
          <w:rFonts w:asciiTheme="majorBidi" w:eastAsiaTheme="minorEastAsia" w:hAnsiTheme="majorBidi" w:cstheme="majorBidi"/>
          <w:sz w:val="24"/>
          <w:szCs w:val="24"/>
          <w:rtl/>
          <w:lang w:bidi="fa-IR"/>
        </w:rPr>
        <w:t>"</w:t>
      </w:r>
      <w:r w:rsidRPr="00BD7120">
        <w:rPr>
          <w:rFonts w:asciiTheme="majorBidi" w:hAnsiTheme="majorBidi" w:cstheme="majorBidi"/>
          <w:sz w:val="20"/>
          <w:szCs w:val="20"/>
        </w:rPr>
        <w:t>Co-localization of PCNA (green) and MRE11 (red). Quantification in lower panel (</w:t>
      </w:r>
      <w:r w:rsidRPr="00BD7120">
        <w:rPr>
          <w:rFonts w:asciiTheme="majorBidi" w:hAnsiTheme="majorBidi" w:cstheme="majorBidi"/>
          <w:i/>
          <w:iCs/>
          <w:sz w:val="20"/>
          <w:szCs w:val="20"/>
        </w:rPr>
        <w:t xml:space="preserve">n </w:t>
      </w:r>
      <w:r w:rsidRPr="00BD7120">
        <w:rPr>
          <w:rFonts w:asciiTheme="majorBidi" w:eastAsia="EuclidSymbol" w:hAnsiTheme="majorBidi" w:cstheme="majorBidi"/>
          <w:sz w:val="20"/>
          <w:szCs w:val="20"/>
        </w:rPr>
        <w:t xml:space="preserve">= </w:t>
      </w:r>
      <w:r w:rsidRPr="00BD7120">
        <w:rPr>
          <w:rFonts w:asciiTheme="majorBidi" w:hAnsiTheme="majorBidi" w:cstheme="majorBidi"/>
          <w:sz w:val="20"/>
          <w:szCs w:val="20"/>
        </w:rPr>
        <w:t>150 cells examined)</w:t>
      </w:r>
      <w:r w:rsidRPr="00BD7120">
        <w:rPr>
          <w:rFonts w:asciiTheme="majorBidi" w:hAnsiTheme="majorBidi" w:cstheme="majorBidi"/>
          <w:sz w:val="20"/>
          <w:szCs w:val="20"/>
          <w:rtl/>
        </w:rPr>
        <w:t>"</w:t>
      </w:r>
      <w:r w:rsidRPr="00BD7120">
        <w:rPr>
          <w:rStyle w:val="FootnoteReference"/>
          <w:rFonts w:asciiTheme="majorBidi" w:hAnsiTheme="majorBidi" w:cstheme="majorBidi"/>
          <w:sz w:val="20"/>
          <w:szCs w:val="20"/>
          <w:rtl/>
        </w:rPr>
        <w:footnoteReference w:id="20"/>
      </w:r>
      <w:r w:rsidRPr="00BD7120">
        <w:rPr>
          <w:rFonts w:asciiTheme="majorBidi" w:hAnsiTheme="majorBidi" w:cstheme="majorBidi"/>
          <w:sz w:val="20"/>
          <w:szCs w:val="20"/>
        </w:rPr>
        <w:t>.</w:t>
      </w:r>
    </w:p>
    <w:p w:rsidR="003D289A" w:rsidRDefault="00BD7120" w:rsidP="003D289A">
      <w:pPr>
        <w:spacing w:line="480" w:lineRule="auto"/>
        <w:jc w:val="both"/>
        <w:rPr>
          <w:rFonts w:asciiTheme="majorBidi" w:eastAsiaTheme="minorEastAsia" w:hAnsiTheme="majorBidi" w:cstheme="majorBidi"/>
          <w:sz w:val="24"/>
          <w:szCs w:val="24"/>
        </w:rPr>
      </w:pPr>
      <w:r w:rsidRPr="00130FA0">
        <w:rPr>
          <w:rFonts w:asciiTheme="majorBidi" w:eastAsiaTheme="minorEastAsia" w:hAnsiTheme="majorBidi" w:cstheme="majorBidi"/>
          <w:sz w:val="24"/>
          <w:szCs w:val="24"/>
        </w:rPr>
        <w:t>One element that could protect RFs from degradation is stabilization and level of Rad51 filament (</w:t>
      </w:r>
      <w:r w:rsidR="00B55BE9">
        <w:rPr>
          <w:rFonts w:asciiTheme="majorBidi" w:eastAsiaTheme="minorEastAsia" w:hAnsiTheme="majorBidi" w:cstheme="majorBidi"/>
          <w:sz w:val="24"/>
          <w:szCs w:val="24"/>
        </w:rPr>
        <w:t>156,157</w:t>
      </w:r>
      <w:r w:rsidRPr="00130FA0">
        <w:rPr>
          <w:rFonts w:asciiTheme="majorBidi" w:eastAsiaTheme="minorEastAsia" w:hAnsiTheme="majorBidi" w:cstheme="majorBidi"/>
          <w:sz w:val="24"/>
          <w:szCs w:val="24"/>
        </w:rPr>
        <w:t>). Experiments showed that the Rad51 level were similar in WT,</w:t>
      </w:r>
      <m:oMath>
        <m:sSup>
          <m:sSupPr>
            <m:ctrlPr>
              <w:rPr>
                <w:rFonts w:ascii="Cambria Math" w:hAnsi="Cambria Math" w:cstheme="majorBidi"/>
                <w:i/>
                <w:sz w:val="24"/>
                <w:szCs w:val="24"/>
              </w:rPr>
            </m:ctrlPr>
          </m:sSupPr>
          <m:e>
            <m:sSub>
              <m:sSubPr>
                <m:ctrlPr>
                  <w:rPr>
                    <w:rFonts w:ascii="Cambria Math" w:hAnsi="Cambria Math" w:cstheme="majorBidi"/>
                    <w:i/>
                    <w:sz w:val="24"/>
                    <w:szCs w:val="24"/>
                  </w:rPr>
                </m:ctrlPr>
              </m:sSubPr>
              <m:e>
                <m:r>
                  <w:rPr>
                    <w:rFonts w:ascii="Cambria Math" w:hAnsi="Cambria Math" w:cstheme="majorBidi"/>
                    <w:sz w:val="24"/>
                    <w:szCs w:val="24"/>
                  </w:rPr>
                  <m:t>BRCA</m:t>
                </m:r>
              </m:e>
              <m:sub>
                <m:r>
                  <w:rPr>
                    <w:rFonts w:ascii="Cambria Math" w:hAnsi="Cambria Math" w:cstheme="majorBidi"/>
                    <w:sz w:val="24"/>
                    <w:szCs w:val="24"/>
                  </w:rPr>
                  <m:t>2</m:t>
                </m:r>
              </m:sub>
            </m:sSub>
          </m:e>
          <m:sup>
            <m:r>
              <w:rPr>
                <w:rFonts w:ascii="Cambria Math" w:hAnsi="Cambria Math" w:cstheme="majorBidi"/>
                <w:sz w:val="24"/>
                <w:szCs w:val="24"/>
              </w:rPr>
              <m:t>-/-</m:t>
            </m:r>
          </m:sup>
        </m:sSup>
      </m:oMath>
      <w:proofErr w:type="gramStart"/>
      <w:r w:rsidRPr="00130FA0">
        <w:rPr>
          <w:rFonts w:asciiTheme="majorBidi" w:eastAsiaTheme="minorEastAsia" w:hAnsiTheme="majorBidi" w:cstheme="majorBidi"/>
          <w:sz w:val="24"/>
          <w:szCs w:val="24"/>
        </w:rPr>
        <w:t>,</w:t>
      </w:r>
      <w:proofErr w:type="gramEnd"/>
      <w:r w:rsidRPr="00130FA0">
        <w:rPr>
          <w:rFonts w:asciiTheme="majorBidi" w:hAnsiTheme="majorBidi" w:cstheme="majorBidi"/>
          <w:sz w:val="24"/>
          <w:szCs w:val="24"/>
        </w:rPr>
        <w:t xml:space="preserve"> </w:t>
      </w:r>
      <m:oMath>
        <m:sSup>
          <m:sSupPr>
            <m:ctrlPr>
              <w:rPr>
                <w:rFonts w:ascii="Cambria Math" w:hAnsi="Cambria Math" w:cstheme="majorBidi"/>
                <w:i/>
                <w:sz w:val="24"/>
                <w:szCs w:val="24"/>
              </w:rPr>
            </m:ctrlPr>
          </m:sSupPr>
          <m:e>
            <m:r>
              <w:rPr>
                <w:rFonts w:ascii="Cambria Math" w:hAnsi="Cambria Math" w:cstheme="majorBidi"/>
                <w:sz w:val="24"/>
                <w:szCs w:val="24"/>
              </w:rPr>
              <m:t>Ptip</m:t>
            </m:r>
          </m:e>
          <m:sup>
            <m:r>
              <w:rPr>
                <w:rFonts w:ascii="Cambria Math" w:hAnsi="Cambria Math" w:cstheme="majorBidi"/>
                <w:sz w:val="24"/>
                <w:szCs w:val="24"/>
              </w:rPr>
              <m:t>-/-</m:t>
            </m:r>
          </m:sup>
        </m:sSup>
      </m:oMath>
      <w:r w:rsidRPr="00130FA0">
        <w:rPr>
          <w:rFonts w:asciiTheme="majorBidi" w:eastAsiaTheme="minorEastAsia" w:hAnsiTheme="majorBidi" w:cstheme="majorBidi"/>
          <w:sz w:val="24"/>
          <w:szCs w:val="24"/>
        </w:rPr>
        <w:t xml:space="preserve"> and </w:t>
      </w:r>
      <m:oMath>
        <m:sSup>
          <m:sSupPr>
            <m:ctrlPr>
              <w:rPr>
                <w:rFonts w:ascii="Cambria Math" w:hAnsi="Cambria Math" w:cstheme="majorBidi"/>
                <w:i/>
                <w:sz w:val="24"/>
                <w:szCs w:val="24"/>
              </w:rPr>
            </m:ctrlPr>
          </m:sSupPr>
          <m:e>
            <m:sSub>
              <m:sSubPr>
                <m:ctrlPr>
                  <w:rPr>
                    <w:rFonts w:ascii="Cambria Math" w:hAnsi="Cambria Math" w:cstheme="majorBidi"/>
                    <w:i/>
                    <w:sz w:val="24"/>
                    <w:szCs w:val="24"/>
                  </w:rPr>
                </m:ctrlPr>
              </m:sSubPr>
              <m:e>
                <m:r>
                  <w:rPr>
                    <w:rFonts w:ascii="Cambria Math" w:hAnsi="Cambria Math" w:cstheme="majorBidi"/>
                    <w:sz w:val="24"/>
                    <w:szCs w:val="24"/>
                  </w:rPr>
                  <m:t>BRCA</m:t>
                </m:r>
              </m:e>
              <m:sub>
                <m:r>
                  <w:rPr>
                    <w:rFonts w:ascii="Cambria Math" w:hAnsi="Cambria Math" w:cstheme="majorBidi"/>
                    <w:sz w:val="24"/>
                    <w:szCs w:val="24"/>
                  </w:rPr>
                  <m:t>2</m:t>
                </m:r>
              </m:sub>
            </m:sSub>
          </m:e>
          <m:sup>
            <m:r>
              <w:rPr>
                <w:rFonts w:ascii="Cambria Math" w:hAnsi="Cambria Math" w:cstheme="majorBidi"/>
                <w:sz w:val="24"/>
                <w:szCs w:val="24"/>
              </w:rPr>
              <m:t>-/-</m:t>
            </m:r>
          </m:sup>
        </m:sSup>
      </m:oMath>
      <w:r w:rsidRPr="00130FA0">
        <w:rPr>
          <w:rFonts w:asciiTheme="majorBidi" w:hAnsiTheme="majorBidi" w:cstheme="majorBidi"/>
          <w:sz w:val="24"/>
          <w:szCs w:val="24"/>
        </w:rPr>
        <w:t xml:space="preserve"> </w:t>
      </w:r>
      <m:oMath>
        <m:sSup>
          <m:sSupPr>
            <m:ctrlPr>
              <w:rPr>
                <w:rFonts w:ascii="Cambria Math" w:hAnsi="Cambria Math" w:cstheme="majorBidi"/>
                <w:i/>
                <w:sz w:val="24"/>
                <w:szCs w:val="24"/>
              </w:rPr>
            </m:ctrlPr>
          </m:sSupPr>
          <m:e>
            <m:r>
              <w:rPr>
                <w:rFonts w:ascii="Cambria Math" w:hAnsi="Cambria Math" w:cstheme="majorBidi"/>
                <w:sz w:val="24"/>
                <w:szCs w:val="24"/>
              </w:rPr>
              <m:t>Ptip</m:t>
            </m:r>
          </m:e>
          <m:sup>
            <m:r>
              <w:rPr>
                <w:rFonts w:ascii="Cambria Math" w:hAnsi="Cambria Math" w:cstheme="majorBidi"/>
                <w:sz w:val="24"/>
                <w:szCs w:val="24"/>
              </w:rPr>
              <m:t>-/-</m:t>
            </m:r>
          </m:sup>
        </m:sSup>
      </m:oMath>
      <w:r w:rsidRPr="00130FA0">
        <w:rPr>
          <w:rFonts w:asciiTheme="majorBidi" w:eastAsiaTheme="minorEastAsia" w:hAnsiTheme="majorBidi" w:cstheme="majorBidi"/>
          <w:sz w:val="24"/>
          <w:szCs w:val="24"/>
        </w:rPr>
        <w:t xml:space="preserve"> cells. But in </w:t>
      </w:r>
      <m:oMath>
        <m:sSup>
          <m:sSupPr>
            <m:ctrlPr>
              <w:rPr>
                <w:rFonts w:ascii="Cambria Math" w:hAnsi="Cambria Math" w:cstheme="majorBidi"/>
                <w:i/>
                <w:sz w:val="24"/>
                <w:szCs w:val="24"/>
              </w:rPr>
            </m:ctrlPr>
          </m:sSupPr>
          <m:e>
            <m:sSub>
              <m:sSubPr>
                <m:ctrlPr>
                  <w:rPr>
                    <w:rFonts w:ascii="Cambria Math" w:hAnsi="Cambria Math" w:cstheme="majorBidi"/>
                    <w:i/>
                    <w:sz w:val="24"/>
                    <w:szCs w:val="24"/>
                  </w:rPr>
                </m:ctrlPr>
              </m:sSubPr>
              <m:e>
                <m:r>
                  <w:rPr>
                    <w:rFonts w:ascii="Cambria Math" w:hAnsi="Cambria Math" w:cstheme="majorBidi"/>
                    <w:sz w:val="24"/>
                    <w:szCs w:val="24"/>
                  </w:rPr>
                  <m:t>BRCA</m:t>
                </m:r>
              </m:e>
              <m:sub>
                <m:r>
                  <w:rPr>
                    <w:rFonts w:ascii="Cambria Math" w:hAnsi="Cambria Math" w:cstheme="majorBidi"/>
                    <w:sz w:val="24"/>
                    <w:szCs w:val="24"/>
                  </w:rPr>
                  <m:t>2</m:t>
                </m:r>
              </m:sub>
            </m:sSub>
          </m:e>
          <m:sup>
            <m:r>
              <w:rPr>
                <w:rFonts w:ascii="Cambria Math" w:hAnsi="Cambria Math" w:cstheme="majorBidi"/>
                <w:sz w:val="24"/>
                <w:szCs w:val="24"/>
              </w:rPr>
              <m:t>-/-</m:t>
            </m:r>
          </m:sup>
        </m:sSup>
      </m:oMath>
      <w:r w:rsidRPr="00130FA0">
        <w:rPr>
          <w:rFonts w:asciiTheme="majorBidi" w:hAnsiTheme="majorBidi" w:cstheme="majorBidi"/>
          <w:sz w:val="24"/>
          <w:szCs w:val="24"/>
        </w:rPr>
        <w:t xml:space="preserve"> </w:t>
      </w:r>
      <m:oMath>
        <m:sSup>
          <m:sSupPr>
            <m:ctrlPr>
              <w:rPr>
                <w:rFonts w:ascii="Cambria Math" w:hAnsi="Cambria Math" w:cstheme="majorBidi"/>
                <w:i/>
                <w:sz w:val="24"/>
                <w:szCs w:val="24"/>
              </w:rPr>
            </m:ctrlPr>
          </m:sSupPr>
          <m:e>
            <m:r>
              <w:rPr>
                <w:rFonts w:ascii="Cambria Math" w:hAnsi="Cambria Math" w:cstheme="majorBidi"/>
                <w:sz w:val="24"/>
                <w:szCs w:val="24"/>
              </w:rPr>
              <m:t>Ptip</m:t>
            </m:r>
          </m:e>
          <m:sup>
            <m:r>
              <w:rPr>
                <w:rFonts w:ascii="Cambria Math" w:hAnsi="Cambria Math" w:cstheme="majorBidi"/>
                <w:sz w:val="24"/>
                <w:szCs w:val="24"/>
              </w:rPr>
              <m:t>-/-</m:t>
            </m:r>
          </m:sup>
        </m:sSup>
      </m:oMath>
      <w:r w:rsidRPr="00130FA0">
        <w:rPr>
          <w:rFonts w:asciiTheme="majorBidi" w:eastAsiaTheme="minorEastAsia" w:hAnsiTheme="majorBidi" w:cstheme="majorBidi"/>
          <w:sz w:val="24"/>
          <w:szCs w:val="24"/>
        </w:rPr>
        <w:t xml:space="preserve"> cells the ability of Rad51 to localize to site of DNA was impaired.  So </w:t>
      </w:r>
      <m:oMath>
        <m:sSup>
          <m:sSupPr>
            <m:ctrlPr>
              <w:rPr>
                <w:rFonts w:ascii="Cambria Math" w:hAnsi="Cambria Math" w:cstheme="majorBidi"/>
                <w:i/>
                <w:sz w:val="24"/>
                <w:szCs w:val="24"/>
              </w:rPr>
            </m:ctrlPr>
          </m:sSupPr>
          <m:e>
            <m:sSub>
              <m:sSubPr>
                <m:ctrlPr>
                  <w:rPr>
                    <w:rFonts w:ascii="Cambria Math" w:hAnsi="Cambria Math" w:cstheme="majorBidi"/>
                    <w:i/>
                    <w:sz w:val="24"/>
                    <w:szCs w:val="24"/>
                  </w:rPr>
                </m:ctrlPr>
              </m:sSubPr>
              <m:e>
                <m:r>
                  <w:rPr>
                    <w:rFonts w:ascii="Cambria Math" w:hAnsi="Cambria Math" w:cstheme="majorBidi"/>
                    <w:sz w:val="24"/>
                    <w:szCs w:val="24"/>
                  </w:rPr>
                  <m:t>BRCA</m:t>
                </m:r>
              </m:e>
              <m:sub>
                <m:r>
                  <w:rPr>
                    <w:rFonts w:ascii="Cambria Math" w:hAnsi="Cambria Math" w:cstheme="majorBidi"/>
                    <w:sz w:val="24"/>
                    <w:szCs w:val="24"/>
                  </w:rPr>
                  <m:t>2</m:t>
                </m:r>
              </m:sub>
            </m:sSub>
          </m:e>
          <m:sup>
            <m:r>
              <w:rPr>
                <w:rFonts w:ascii="Cambria Math" w:hAnsi="Cambria Math" w:cstheme="majorBidi"/>
                <w:sz w:val="24"/>
                <w:szCs w:val="24"/>
              </w:rPr>
              <m:t>-/-</m:t>
            </m:r>
          </m:sup>
        </m:sSup>
      </m:oMath>
      <w:r w:rsidRPr="00130FA0">
        <w:rPr>
          <w:rFonts w:asciiTheme="majorBidi" w:hAnsiTheme="majorBidi" w:cstheme="majorBidi"/>
          <w:sz w:val="24"/>
          <w:szCs w:val="24"/>
        </w:rPr>
        <w:t xml:space="preserve"> </w:t>
      </w:r>
      <m:oMath>
        <m:sSup>
          <m:sSupPr>
            <m:ctrlPr>
              <w:rPr>
                <w:rFonts w:ascii="Cambria Math" w:hAnsi="Cambria Math" w:cstheme="majorBidi"/>
                <w:i/>
                <w:sz w:val="24"/>
                <w:szCs w:val="24"/>
              </w:rPr>
            </m:ctrlPr>
          </m:sSupPr>
          <m:e>
            <m:r>
              <w:rPr>
                <w:rFonts w:ascii="Cambria Math" w:hAnsi="Cambria Math" w:cstheme="majorBidi"/>
                <w:sz w:val="24"/>
                <w:szCs w:val="24"/>
              </w:rPr>
              <m:t>Ptip</m:t>
            </m:r>
          </m:e>
          <m:sup>
            <m:r>
              <w:rPr>
                <w:rFonts w:ascii="Cambria Math" w:hAnsi="Cambria Math" w:cstheme="majorBidi"/>
                <w:sz w:val="24"/>
                <w:szCs w:val="24"/>
              </w:rPr>
              <m:t>-/-</m:t>
            </m:r>
          </m:sup>
        </m:sSup>
      </m:oMath>
      <w:r w:rsidRPr="00130FA0">
        <w:rPr>
          <w:rFonts w:asciiTheme="majorBidi" w:eastAsiaTheme="minorEastAsia" w:hAnsiTheme="majorBidi" w:cstheme="majorBidi"/>
          <w:sz w:val="24"/>
          <w:szCs w:val="24"/>
        </w:rPr>
        <w:t xml:space="preserve"> B cells have defective in formation Rad51 foci but they didn’t see in </w:t>
      </w:r>
      <m:oMath>
        <m:sSup>
          <m:sSupPr>
            <m:ctrlPr>
              <w:rPr>
                <w:rFonts w:ascii="Cambria Math" w:hAnsi="Cambria Math" w:cstheme="majorBidi"/>
                <w:i/>
                <w:sz w:val="24"/>
                <w:szCs w:val="24"/>
              </w:rPr>
            </m:ctrlPr>
          </m:sSupPr>
          <m:e>
            <m:sSub>
              <m:sSubPr>
                <m:ctrlPr>
                  <w:rPr>
                    <w:rFonts w:ascii="Cambria Math" w:hAnsi="Cambria Math" w:cstheme="majorBidi"/>
                    <w:i/>
                    <w:sz w:val="24"/>
                    <w:szCs w:val="24"/>
                  </w:rPr>
                </m:ctrlPr>
              </m:sSubPr>
              <m:e>
                <m:r>
                  <w:rPr>
                    <w:rFonts w:ascii="Cambria Math" w:hAnsi="Cambria Math" w:cstheme="majorBidi"/>
                    <w:sz w:val="24"/>
                    <w:szCs w:val="24"/>
                  </w:rPr>
                  <m:t>BRCA</m:t>
                </m:r>
              </m:e>
              <m:sub>
                <m:r>
                  <w:rPr>
                    <w:rFonts w:ascii="Cambria Math" w:hAnsi="Cambria Math" w:cstheme="majorBidi"/>
                    <w:sz w:val="24"/>
                    <w:szCs w:val="24"/>
                  </w:rPr>
                  <m:t>2</m:t>
                </m:r>
              </m:sub>
            </m:sSub>
          </m:e>
          <m:sup>
            <m:r>
              <w:rPr>
                <w:rFonts w:ascii="Cambria Math" w:hAnsi="Cambria Math" w:cstheme="majorBidi"/>
                <w:sz w:val="24"/>
                <w:szCs w:val="24"/>
              </w:rPr>
              <m:t>-/-</m:t>
            </m:r>
          </m:sup>
        </m:sSup>
      </m:oMath>
      <w:r w:rsidRPr="00130FA0">
        <w:rPr>
          <w:rFonts w:asciiTheme="majorBidi" w:hAnsiTheme="majorBidi" w:cstheme="majorBidi"/>
          <w:sz w:val="24"/>
          <w:szCs w:val="24"/>
        </w:rPr>
        <w:t xml:space="preserve"> </w:t>
      </w:r>
      <m:oMath>
        <m:sSup>
          <m:sSupPr>
            <m:ctrlPr>
              <w:rPr>
                <w:rFonts w:ascii="Cambria Math" w:hAnsi="Cambria Math" w:cstheme="majorBidi"/>
                <w:i/>
                <w:sz w:val="24"/>
                <w:szCs w:val="24"/>
              </w:rPr>
            </m:ctrlPr>
          </m:sSupPr>
          <m:e>
            <m:r>
              <w:rPr>
                <w:rFonts w:ascii="Cambria Math" w:hAnsi="Cambria Math" w:cstheme="majorBidi"/>
                <w:sz w:val="24"/>
                <w:szCs w:val="24"/>
              </w:rPr>
              <m:t>Ptip</m:t>
            </m:r>
          </m:e>
          <m:sup>
            <m:r>
              <w:rPr>
                <w:rFonts w:ascii="Cambria Math" w:hAnsi="Cambria Math" w:cstheme="majorBidi"/>
                <w:sz w:val="24"/>
                <w:szCs w:val="24"/>
              </w:rPr>
              <m:t>-/-</m:t>
            </m:r>
          </m:sup>
        </m:sSup>
      </m:oMath>
      <w:r w:rsidRPr="00130FA0">
        <w:rPr>
          <w:rFonts w:asciiTheme="majorBidi" w:eastAsiaTheme="minorEastAsia" w:hAnsiTheme="majorBidi" w:cstheme="majorBidi"/>
          <w:sz w:val="24"/>
          <w:szCs w:val="24"/>
        </w:rPr>
        <w:t xml:space="preserve"> resistance colon</w:t>
      </w:r>
      <w:r w:rsidR="0000569B">
        <w:rPr>
          <w:rFonts w:asciiTheme="majorBidi" w:eastAsiaTheme="minorEastAsia" w:hAnsiTheme="majorBidi" w:cstheme="majorBidi"/>
          <w:sz w:val="24"/>
          <w:szCs w:val="24"/>
        </w:rPr>
        <w:t>ie</w:t>
      </w:r>
      <w:r w:rsidRPr="00130FA0">
        <w:rPr>
          <w:rFonts w:asciiTheme="majorBidi" w:eastAsiaTheme="minorEastAsia" w:hAnsiTheme="majorBidi" w:cstheme="majorBidi"/>
          <w:sz w:val="24"/>
          <w:szCs w:val="24"/>
        </w:rPr>
        <w:t xml:space="preserve">s indicative of defective HR. so loss of </w:t>
      </w:r>
      <w:proofErr w:type="spellStart"/>
      <w:r w:rsidRPr="00130FA0">
        <w:rPr>
          <w:rFonts w:asciiTheme="majorBidi" w:eastAsiaTheme="minorEastAsia" w:hAnsiTheme="majorBidi" w:cstheme="majorBidi"/>
          <w:sz w:val="24"/>
          <w:szCs w:val="24"/>
        </w:rPr>
        <w:t>Ptip</w:t>
      </w:r>
      <w:proofErr w:type="spellEnd"/>
      <w:r w:rsidRPr="00130FA0">
        <w:rPr>
          <w:rFonts w:asciiTheme="majorBidi" w:eastAsiaTheme="minorEastAsia" w:hAnsiTheme="majorBidi" w:cstheme="majorBidi"/>
          <w:sz w:val="24"/>
          <w:szCs w:val="24"/>
        </w:rPr>
        <w:t xml:space="preserve"> protects RF from degradation and rescue the lethality of BRCA2 d</w:t>
      </w:r>
      <w:r w:rsidR="003D289A">
        <w:rPr>
          <w:rFonts w:asciiTheme="majorBidi" w:eastAsiaTheme="minorEastAsia" w:hAnsiTheme="majorBidi" w:cstheme="majorBidi"/>
          <w:sz w:val="24"/>
          <w:szCs w:val="24"/>
        </w:rPr>
        <w:t>eficiency without restoring HR.</w:t>
      </w:r>
    </w:p>
    <w:p w:rsidR="00BD7120" w:rsidRPr="00130FA0" w:rsidRDefault="00BD7120" w:rsidP="006F2637">
      <w:pPr>
        <w:spacing w:line="480" w:lineRule="auto"/>
        <w:jc w:val="both"/>
        <w:rPr>
          <w:rFonts w:asciiTheme="majorBidi" w:eastAsiaTheme="minorEastAsia" w:hAnsiTheme="majorBidi" w:cstheme="majorBidi"/>
          <w:sz w:val="24"/>
          <w:szCs w:val="24"/>
        </w:rPr>
      </w:pPr>
      <w:r w:rsidRPr="00130FA0">
        <w:rPr>
          <w:rFonts w:asciiTheme="majorBidi" w:eastAsiaTheme="minorEastAsia" w:hAnsiTheme="majorBidi" w:cstheme="majorBidi"/>
          <w:sz w:val="24"/>
          <w:szCs w:val="24"/>
        </w:rPr>
        <w:t xml:space="preserve">Loss of PTIP </w:t>
      </w:r>
      <w:r w:rsidR="00ED271A">
        <w:rPr>
          <w:rFonts w:asciiTheme="majorBidi" w:eastAsiaTheme="minorEastAsia" w:hAnsiTheme="majorBidi" w:cstheme="majorBidi"/>
          <w:sz w:val="24"/>
          <w:szCs w:val="24"/>
        </w:rPr>
        <w:t xml:space="preserve">could </w:t>
      </w:r>
      <w:r w:rsidRPr="00130FA0">
        <w:rPr>
          <w:rFonts w:asciiTheme="majorBidi" w:eastAsiaTheme="minorEastAsia" w:hAnsiTheme="majorBidi" w:cstheme="majorBidi"/>
          <w:sz w:val="24"/>
          <w:szCs w:val="24"/>
        </w:rPr>
        <w:t>decrease of Mre11 association with PCNA foci. Introduction of full length of PTIP into</w:t>
      </w:r>
      <m:oMath>
        <m:r>
          <w:rPr>
            <w:rFonts w:ascii="Cambria Math" w:eastAsiaTheme="minorEastAsia" w:hAnsi="Cambria Math" w:cstheme="majorBidi"/>
            <w:sz w:val="24"/>
            <w:szCs w:val="24"/>
          </w:rPr>
          <m:t xml:space="preserve"> </m:t>
        </m:r>
        <m:sSup>
          <m:sSupPr>
            <m:ctrlPr>
              <w:rPr>
                <w:rFonts w:ascii="Cambria Math" w:hAnsi="Cambria Math" w:cstheme="majorBidi"/>
                <w:i/>
                <w:sz w:val="24"/>
                <w:szCs w:val="24"/>
              </w:rPr>
            </m:ctrlPr>
          </m:sSupPr>
          <m:e>
            <m:r>
              <w:rPr>
                <w:rFonts w:ascii="Cambria Math" w:hAnsi="Cambria Math" w:cstheme="majorBidi"/>
                <w:sz w:val="24"/>
                <w:szCs w:val="24"/>
              </w:rPr>
              <m:t>Ptip</m:t>
            </m:r>
          </m:e>
          <m:sup>
            <m:r>
              <w:rPr>
                <w:rFonts w:ascii="Cambria Math" w:hAnsi="Cambria Math" w:cstheme="majorBidi"/>
                <w:sz w:val="24"/>
                <w:szCs w:val="24"/>
              </w:rPr>
              <m:t>-/-</m:t>
            </m:r>
          </m:sup>
        </m:sSup>
      </m:oMath>
      <w:r w:rsidRPr="00130FA0">
        <w:rPr>
          <w:rFonts w:asciiTheme="majorBidi" w:eastAsiaTheme="minorEastAsia" w:hAnsiTheme="majorBidi" w:cstheme="majorBidi"/>
          <w:sz w:val="24"/>
          <w:szCs w:val="24"/>
        </w:rPr>
        <w:t xml:space="preserve">  cells restored Mre11 c</w:t>
      </w:r>
      <w:r w:rsidR="0000569B">
        <w:rPr>
          <w:rFonts w:asciiTheme="majorBidi" w:eastAsiaTheme="minorEastAsia" w:hAnsiTheme="majorBidi" w:cstheme="majorBidi"/>
          <w:sz w:val="24"/>
          <w:szCs w:val="24"/>
        </w:rPr>
        <w:t>o-localized with PCNA in late S-</w:t>
      </w:r>
      <w:r w:rsidRPr="00130FA0">
        <w:rPr>
          <w:rFonts w:asciiTheme="majorBidi" w:eastAsiaTheme="minorEastAsia" w:hAnsiTheme="majorBidi" w:cstheme="majorBidi"/>
          <w:sz w:val="24"/>
          <w:szCs w:val="24"/>
        </w:rPr>
        <w:t>phase (figure</w:t>
      </w:r>
      <w:r w:rsidR="006F2637">
        <w:rPr>
          <w:rFonts w:asciiTheme="majorBidi" w:eastAsiaTheme="minorEastAsia" w:hAnsiTheme="majorBidi" w:cstheme="majorBidi"/>
          <w:sz w:val="24"/>
          <w:szCs w:val="24"/>
        </w:rPr>
        <w:t xml:space="preserve"> 29</w:t>
      </w:r>
      <w:r w:rsidRPr="00130FA0">
        <w:rPr>
          <w:rFonts w:asciiTheme="majorBidi" w:eastAsiaTheme="minorEastAsia" w:hAnsiTheme="majorBidi" w:cstheme="majorBidi"/>
          <w:sz w:val="24"/>
          <w:szCs w:val="24"/>
        </w:rPr>
        <w:t xml:space="preserve">). </w:t>
      </w:r>
      <w:r w:rsidRPr="00130FA0">
        <w:rPr>
          <w:rFonts w:asciiTheme="majorBidi" w:eastAsiaTheme="minorEastAsia" w:hAnsiTheme="majorBidi" w:cstheme="majorBidi"/>
          <w:sz w:val="24"/>
          <w:szCs w:val="24"/>
        </w:rPr>
        <w:lastRenderedPageBreak/>
        <w:t>When irradiation occur the localization of Mre11 to site of DNA replication is depend</w:t>
      </w:r>
      <w:r w:rsidR="0000569B">
        <w:rPr>
          <w:rFonts w:asciiTheme="majorBidi" w:eastAsiaTheme="minorEastAsia" w:hAnsiTheme="majorBidi" w:cstheme="majorBidi"/>
          <w:sz w:val="24"/>
          <w:szCs w:val="24"/>
        </w:rPr>
        <w:t>ent</w:t>
      </w:r>
      <w:r w:rsidRPr="00130FA0">
        <w:rPr>
          <w:rFonts w:asciiTheme="majorBidi" w:eastAsiaTheme="minorEastAsia" w:hAnsiTheme="majorBidi" w:cstheme="majorBidi"/>
          <w:sz w:val="24"/>
          <w:szCs w:val="24"/>
        </w:rPr>
        <w:t xml:space="preserve"> on PTIP.</w:t>
      </w:r>
    </w:p>
    <w:p w:rsidR="00BD7120" w:rsidRPr="00130FA0" w:rsidRDefault="00BD7120" w:rsidP="00BD6AAB">
      <w:pPr>
        <w:spacing w:line="480" w:lineRule="auto"/>
        <w:jc w:val="center"/>
        <w:rPr>
          <w:rFonts w:asciiTheme="majorBidi" w:eastAsiaTheme="minorEastAsia" w:hAnsiTheme="majorBidi" w:cstheme="majorBidi"/>
          <w:sz w:val="24"/>
          <w:szCs w:val="24"/>
        </w:rPr>
      </w:pPr>
      <w:r w:rsidRPr="00130FA0">
        <w:rPr>
          <w:rFonts w:asciiTheme="majorBidi" w:eastAsiaTheme="minorEastAsia" w:hAnsiTheme="majorBidi" w:cstheme="majorBidi"/>
          <w:noProof/>
          <w:sz w:val="24"/>
          <w:szCs w:val="24"/>
        </w:rPr>
        <w:drawing>
          <wp:inline distT="0" distB="0" distL="0" distR="0" wp14:anchorId="303F3831" wp14:editId="045B861F">
            <wp:extent cx="2566035" cy="3044442"/>
            <wp:effectExtent l="0" t="0" r="5715" b="3810"/>
            <wp:docPr id="34" name="Picture 34"/>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0"/>
                    <pic:cNvPicPr>
                      <a:picLocks noChangeAspect="1" noChangeArrowheads="1"/>
                    </pic:cNvPicPr>
                  </pic:nvPicPr>
                  <pic:blipFill>
                    <a:blip r:embed="rId56">
                      <a:extLst>
                        <a:ext uri="{28A0092B-C50C-407E-A947-70E740481C1C}">
                          <a14:useLocalDpi xmlns:a14="http://schemas.microsoft.com/office/drawing/2010/main" val="0"/>
                        </a:ext>
                      </a:extLst>
                    </a:blip>
                    <a:srcRect/>
                    <a:stretch>
                      <a:fillRect/>
                    </a:stretch>
                  </pic:blipFill>
                  <pic:spPr bwMode="auto">
                    <a:xfrm>
                      <a:off x="0" y="0"/>
                      <a:ext cx="2596505" cy="3080593"/>
                    </a:xfrm>
                    <a:prstGeom prst="rect">
                      <a:avLst/>
                    </a:prstGeom>
                    <a:noFill/>
                    <a:ln>
                      <a:noFill/>
                    </a:ln>
                  </pic:spPr>
                </pic:pic>
              </a:graphicData>
            </a:graphic>
          </wp:inline>
        </w:drawing>
      </w:r>
    </w:p>
    <w:p w:rsidR="00BD7120" w:rsidRPr="00BD7120" w:rsidRDefault="00BD7120" w:rsidP="006F2637">
      <w:pPr>
        <w:spacing w:line="480" w:lineRule="auto"/>
        <w:jc w:val="both"/>
        <w:rPr>
          <w:rFonts w:asciiTheme="majorBidi" w:eastAsiaTheme="minorEastAsia" w:hAnsiTheme="majorBidi" w:cstheme="majorBidi"/>
          <w:sz w:val="20"/>
          <w:szCs w:val="20"/>
        </w:rPr>
      </w:pPr>
      <w:r w:rsidRPr="00130FA0">
        <w:rPr>
          <w:rFonts w:asciiTheme="majorBidi" w:eastAsiaTheme="minorEastAsia" w:hAnsiTheme="majorBidi" w:cstheme="majorBidi"/>
          <w:sz w:val="24"/>
          <w:szCs w:val="24"/>
        </w:rPr>
        <w:t>Figure</w:t>
      </w:r>
      <w:r>
        <w:rPr>
          <w:rFonts w:asciiTheme="majorBidi" w:eastAsiaTheme="minorEastAsia" w:hAnsiTheme="majorBidi" w:cstheme="majorBidi"/>
          <w:sz w:val="24"/>
          <w:szCs w:val="24"/>
        </w:rPr>
        <w:t xml:space="preserve"> </w:t>
      </w:r>
      <w:r w:rsidR="006F2637">
        <w:rPr>
          <w:rFonts w:asciiTheme="majorBidi" w:eastAsiaTheme="minorEastAsia" w:hAnsiTheme="majorBidi" w:cstheme="majorBidi"/>
          <w:sz w:val="24"/>
          <w:szCs w:val="24"/>
        </w:rPr>
        <w:t>29</w:t>
      </w:r>
      <w:r w:rsidRPr="00130FA0">
        <w:rPr>
          <w:rFonts w:asciiTheme="majorBidi" w:eastAsiaTheme="minorEastAsia" w:hAnsiTheme="majorBidi" w:cstheme="majorBidi"/>
          <w:sz w:val="24"/>
          <w:szCs w:val="24"/>
        </w:rPr>
        <w:t>:</w:t>
      </w:r>
      <w:r w:rsidRPr="00130FA0">
        <w:rPr>
          <w:rFonts w:asciiTheme="majorBidi" w:eastAsiaTheme="minorEastAsia" w:hAnsiTheme="majorBidi" w:cstheme="majorBidi"/>
          <w:sz w:val="24"/>
          <w:szCs w:val="24"/>
          <w:rtl/>
          <w:lang w:bidi="fa-IR"/>
        </w:rPr>
        <w:t>"</w:t>
      </w:r>
      <w:r w:rsidRPr="00130FA0">
        <w:rPr>
          <w:rFonts w:asciiTheme="majorBidi" w:eastAsiaTheme="minorEastAsia" w:hAnsiTheme="majorBidi" w:cstheme="majorBidi"/>
          <w:sz w:val="24"/>
          <w:szCs w:val="24"/>
        </w:rPr>
        <w:t xml:space="preserve"> </w:t>
      </w:r>
      <w:proofErr w:type="spellStart"/>
      <w:r w:rsidRPr="00BD7120">
        <w:rPr>
          <w:rFonts w:asciiTheme="majorBidi" w:hAnsiTheme="majorBidi" w:cstheme="majorBidi"/>
          <w:i/>
          <w:iCs/>
          <w:sz w:val="20"/>
          <w:szCs w:val="20"/>
        </w:rPr>
        <w:t>Ptip</w:t>
      </w:r>
      <w:proofErr w:type="spellEnd"/>
      <w:r w:rsidRPr="00BD7120">
        <w:rPr>
          <w:rFonts w:asciiTheme="majorBidi" w:hAnsiTheme="majorBidi" w:cstheme="majorBidi"/>
          <w:i/>
          <w:iCs/>
          <w:sz w:val="20"/>
          <w:szCs w:val="20"/>
        </w:rPr>
        <w:t xml:space="preserve">−/− </w:t>
      </w:r>
      <w:r w:rsidRPr="00BD7120">
        <w:rPr>
          <w:rFonts w:asciiTheme="majorBidi" w:hAnsiTheme="majorBidi" w:cstheme="majorBidi"/>
          <w:sz w:val="20"/>
          <w:szCs w:val="20"/>
        </w:rPr>
        <w:t>MEFs infected with either empty vector (EV, containing IRES–GFP) or full-length PTIP (GFP–PTIP) and probed for GFP (green), MRE11 (red) and PCNA (magenta). Quantification in lower panel (</w:t>
      </w:r>
      <w:r w:rsidRPr="00BD7120">
        <w:rPr>
          <w:rFonts w:asciiTheme="majorBidi" w:hAnsiTheme="majorBidi" w:cstheme="majorBidi"/>
          <w:i/>
          <w:iCs/>
          <w:sz w:val="20"/>
          <w:szCs w:val="20"/>
        </w:rPr>
        <w:t xml:space="preserve">n </w:t>
      </w:r>
      <w:r w:rsidRPr="00BD7120">
        <w:rPr>
          <w:rFonts w:asciiTheme="majorBidi" w:eastAsia="EuclidSymbol" w:hAnsiTheme="majorBidi" w:cstheme="majorBidi"/>
          <w:sz w:val="20"/>
          <w:szCs w:val="20"/>
        </w:rPr>
        <w:t xml:space="preserve">= </w:t>
      </w:r>
      <w:r w:rsidRPr="00BD7120">
        <w:rPr>
          <w:rFonts w:asciiTheme="majorBidi" w:hAnsiTheme="majorBidi" w:cstheme="majorBidi"/>
          <w:sz w:val="20"/>
          <w:szCs w:val="20"/>
        </w:rPr>
        <w:t>150 cells examined).</w:t>
      </w:r>
      <w:r w:rsidRPr="00BD7120">
        <w:rPr>
          <w:rFonts w:asciiTheme="majorBidi" w:hAnsiTheme="majorBidi" w:cstheme="majorBidi"/>
          <w:sz w:val="20"/>
          <w:szCs w:val="20"/>
          <w:rtl/>
        </w:rPr>
        <w:t>"</w:t>
      </w:r>
      <w:r w:rsidRPr="00BD7120">
        <w:rPr>
          <w:rStyle w:val="FootnoteReference"/>
          <w:rFonts w:asciiTheme="majorBidi" w:hAnsiTheme="majorBidi" w:cstheme="majorBidi"/>
          <w:sz w:val="20"/>
          <w:szCs w:val="20"/>
          <w:rtl/>
        </w:rPr>
        <w:footnoteReference w:id="21"/>
      </w:r>
      <w:r w:rsidRPr="00BD7120">
        <w:rPr>
          <w:rFonts w:asciiTheme="majorBidi" w:hAnsiTheme="majorBidi" w:cstheme="majorBidi"/>
          <w:sz w:val="20"/>
          <w:szCs w:val="20"/>
        </w:rPr>
        <w:t xml:space="preserve"> </w:t>
      </w:r>
    </w:p>
    <w:p w:rsidR="00BD7120" w:rsidRPr="00130FA0" w:rsidRDefault="00BD7120" w:rsidP="00BD6AAB">
      <w:pPr>
        <w:autoSpaceDE w:val="0"/>
        <w:autoSpaceDN w:val="0"/>
        <w:adjustRightInd w:val="0"/>
        <w:spacing w:after="0" w:line="480" w:lineRule="auto"/>
        <w:jc w:val="both"/>
        <w:rPr>
          <w:rFonts w:asciiTheme="majorBidi" w:hAnsiTheme="majorBidi" w:cstheme="majorBidi"/>
          <w:sz w:val="24"/>
          <w:szCs w:val="24"/>
        </w:rPr>
      </w:pPr>
      <w:r w:rsidRPr="00130FA0">
        <w:rPr>
          <w:rFonts w:asciiTheme="majorBidi" w:hAnsiTheme="majorBidi" w:cstheme="majorBidi"/>
          <w:sz w:val="24"/>
          <w:szCs w:val="24"/>
        </w:rPr>
        <w:t xml:space="preserve">The amount of Mre11 and Rad51 in active and stalled RF measured with </w:t>
      </w:r>
      <w:proofErr w:type="spellStart"/>
      <w:r w:rsidRPr="00130FA0">
        <w:rPr>
          <w:rFonts w:asciiTheme="majorBidi" w:hAnsiTheme="majorBidi" w:cstheme="majorBidi"/>
          <w:sz w:val="24"/>
          <w:szCs w:val="24"/>
        </w:rPr>
        <w:t>i</w:t>
      </w:r>
      <w:r w:rsidR="002516BD">
        <w:rPr>
          <w:rFonts w:asciiTheme="majorBidi" w:hAnsiTheme="majorBidi" w:cstheme="majorBidi"/>
          <w:sz w:val="24"/>
          <w:szCs w:val="24"/>
        </w:rPr>
        <w:t>PON</w:t>
      </w:r>
      <w:r w:rsidRPr="00130FA0">
        <w:rPr>
          <w:rFonts w:asciiTheme="majorBidi" w:hAnsiTheme="majorBidi" w:cstheme="majorBidi"/>
          <w:sz w:val="24"/>
          <w:szCs w:val="24"/>
        </w:rPr>
        <w:t>D</w:t>
      </w:r>
      <w:proofErr w:type="spellEnd"/>
      <w:r w:rsidRPr="00130FA0">
        <w:rPr>
          <w:rFonts w:asciiTheme="majorBidi" w:hAnsiTheme="majorBidi" w:cstheme="majorBidi"/>
          <w:sz w:val="24"/>
          <w:szCs w:val="24"/>
        </w:rPr>
        <w:t xml:space="preserve"> analysis. WT cells showed increase level of Mre11 and Rad51 on stalled RF. PTIP deficiency cells showed an increase in Rad51 at RF but decrease amount of Mre11 upon HU treatment. So localization of Mre11 on newly synthesized DNA is dependent on PTIP (</w:t>
      </w:r>
      <w:r w:rsidR="00520250">
        <w:rPr>
          <w:rFonts w:asciiTheme="majorBidi" w:hAnsiTheme="majorBidi" w:cstheme="majorBidi"/>
          <w:sz w:val="24"/>
          <w:szCs w:val="24"/>
        </w:rPr>
        <w:t>158</w:t>
      </w:r>
      <w:r w:rsidRPr="00130FA0">
        <w:rPr>
          <w:rFonts w:asciiTheme="majorBidi" w:hAnsiTheme="majorBidi" w:cstheme="majorBidi"/>
          <w:sz w:val="24"/>
          <w:szCs w:val="24"/>
        </w:rPr>
        <w:t>).</w:t>
      </w:r>
    </w:p>
    <w:p w:rsidR="00BD7120" w:rsidRPr="00130FA0" w:rsidRDefault="00BD7120" w:rsidP="00BD6AAB">
      <w:pPr>
        <w:autoSpaceDE w:val="0"/>
        <w:autoSpaceDN w:val="0"/>
        <w:adjustRightInd w:val="0"/>
        <w:spacing w:after="0" w:line="480" w:lineRule="auto"/>
        <w:jc w:val="both"/>
        <w:rPr>
          <w:rFonts w:asciiTheme="majorBidi" w:eastAsiaTheme="minorEastAsia" w:hAnsiTheme="majorBidi" w:cstheme="majorBidi"/>
          <w:sz w:val="24"/>
          <w:szCs w:val="24"/>
        </w:rPr>
      </w:pPr>
      <w:r w:rsidRPr="00130FA0">
        <w:rPr>
          <w:rFonts w:asciiTheme="majorBidi" w:hAnsiTheme="majorBidi" w:cstheme="majorBidi"/>
          <w:sz w:val="24"/>
          <w:szCs w:val="24"/>
        </w:rPr>
        <w:t xml:space="preserve">PTIP associated with PA1 and with MLL3/MLL4 histone </w:t>
      </w:r>
      <w:proofErr w:type="spellStart"/>
      <w:r w:rsidRPr="00130FA0">
        <w:rPr>
          <w:rFonts w:asciiTheme="majorBidi" w:hAnsiTheme="majorBidi" w:cstheme="majorBidi"/>
          <w:sz w:val="24"/>
          <w:szCs w:val="24"/>
        </w:rPr>
        <w:t>methyltranf</w:t>
      </w:r>
      <w:r w:rsidR="002516BD">
        <w:rPr>
          <w:rFonts w:asciiTheme="majorBidi" w:hAnsiTheme="majorBidi" w:cstheme="majorBidi"/>
          <w:sz w:val="24"/>
          <w:szCs w:val="24"/>
        </w:rPr>
        <w:t>e</w:t>
      </w:r>
      <w:r w:rsidRPr="00130FA0">
        <w:rPr>
          <w:rFonts w:asciiTheme="majorBidi" w:hAnsiTheme="majorBidi" w:cstheme="majorBidi"/>
          <w:sz w:val="24"/>
          <w:szCs w:val="24"/>
        </w:rPr>
        <w:t>rase</w:t>
      </w:r>
      <w:proofErr w:type="spellEnd"/>
      <w:r w:rsidRPr="00130FA0">
        <w:rPr>
          <w:rFonts w:asciiTheme="majorBidi" w:hAnsiTheme="majorBidi" w:cstheme="majorBidi"/>
          <w:sz w:val="24"/>
          <w:szCs w:val="24"/>
        </w:rPr>
        <w:t xml:space="preserve"> that catalyze methylation of histone H3 at lysine 4 (</w:t>
      </w:r>
      <w:r w:rsidR="00520250">
        <w:rPr>
          <w:rFonts w:asciiTheme="majorBidi" w:hAnsiTheme="majorBidi" w:cstheme="majorBidi"/>
          <w:sz w:val="24"/>
          <w:szCs w:val="24"/>
        </w:rPr>
        <w:t>159</w:t>
      </w:r>
      <w:r w:rsidRPr="00130FA0">
        <w:rPr>
          <w:rFonts w:asciiTheme="majorBidi" w:hAnsiTheme="majorBidi" w:cstheme="majorBidi"/>
          <w:sz w:val="24"/>
          <w:szCs w:val="24"/>
        </w:rPr>
        <w:t xml:space="preserve">, </w:t>
      </w:r>
      <w:r w:rsidR="00520250">
        <w:rPr>
          <w:rFonts w:asciiTheme="majorBidi" w:hAnsiTheme="majorBidi" w:cstheme="majorBidi"/>
          <w:sz w:val="24"/>
          <w:szCs w:val="24"/>
        </w:rPr>
        <w:t>160</w:t>
      </w:r>
      <w:r w:rsidRPr="00130FA0">
        <w:rPr>
          <w:rFonts w:asciiTheme="majorBidi" w:hAnsiTheme="majorBidi" w:cstheme="majorBidi"/>
          <w:sz w:val="24"/>
          <w:szCs w:val="24"/>
        </w:rPr>
        <w:t xml:space="preserve">). The establishment of Mre11 at stalled fork is </w:t>
      </w:r>
      <w:r w:rsidR="00ED271A" w:rsidRPr="00130FA0">
        <w:rPr>
          <w:rFonts w:asciiTheme="majorBidi" w:hAnsiTheme="majorBidi" w:cstheme="majorBidi"/>
          <w:sz w:val="24"/>
          <w:szCs w:val="24"/>
        </w:rPr>
        <w:t>depending</w:t>
      </w:r>
      <w:r w:rsidRPr="00130FA0">
        <w:rPr>
          <w:rFonts w:asciiTheme="majorBidi" w:hAnsiTheme="majorBidi" w:cstheme="majorBidi"/>
          <w:sz w:val="24"/>
          <w:szCs w:val="24"/>
        </w:rPr>
        <w:t xml:space="preserve"> on MLL3/4. Mll4 is responsible for degradation of stalled forks in B</w:t>
      </w:r>
      <w:r w:rsidR="00ED271A">
        <w:rPr>
          <w:rFonts w:asciiTheme="majorBidi" w:hAnsiTheme="majorBidi" w:cstheme="majorBidi"/>
          <w:sz w:val="24"/>
          <w:szCs w:val="24"/>
        </w:rPr>
        <w:t>RCA</w:t>
      </w:r>
      <w:r w:rsidRPr="00130FA0">
        <w:rPr>
          <w:rFonts w:asciiTheme="majorBidi" w:hAnsiTheme="majorBidi" w:cstheme="majorBidi"/>
          <w:sz w:val="24"/>
          <w:szCs w:val="24"/>
        </w:rPr>
        <w:t xml:space="preserve"> deficient </w:t>
      </w:r>
      <w:r w:rsidRPr="00130FA0">
        <w:rPr>
          <w:rFonts w:asciiTheme="majorBidi" w:hAnsiTheme="majorBidi" w:cstheme="majorBidi"/>
          <w:sz w:val="24"/>
          <w:szCs w:val="24"/>
        </w:rPr>
        <w:lastRenderedPageBreak/>
        <w:t xml:space="preserve">cells. They observed the fork degradation was not occurred in </w:t>
      </w:r>
      <m:oMath>
        <m:sSup>
          <m:sSupPr>
            <m:ctrlPr>
              <w:rPr>
                <w:rFonts w:ascii="Cambria Math" w:hAnsi="Cambria Math" w:cstheme="majorBidi"/>
                <w:i/>
                <w:sz w:val="24"/>
                <w:szCs w:val="24"/>
              </w:rPr>
            </m:ctrlPr>
          </m:sSupPr>
          <m:e>
            <m:sSub>
              <m:sSubPr>
                <m:ctrlPr>
                  <w:rPr>
                    <w:rFonts w:ascii="Cambria Math" w:hAnsi="Cambria Math" w:cstheme="majorBidi"/>
                    <w:i/>
                    <w:sz w:val="24"/>
                    <w:szCs w:val="24"/>
                  </w:rPr>
                </m:ctrlPr>
              </m:sSubPr>
              <m:e>
                <m:r>
                  <w:rPr>
                    <w:rFonts w:ascii="Cambria Math" w:hAnsi="Cambria Math" w:cstheme="majorBidi"/>
                    <w:sz w:val="24"/>
                    <w:szCs w:val="24"/>
                  </w:rPr>
                  <m:t>BRCA</m:t>
                </m:r>
              </m:e>
              <m:sub>
                <m:r>
                  <w:rPr>
                    <w:rFonts w:ascii="Cambria Math" w:hAnsi="Cambria Math" w:cstheme="majorBidi"/>
                    <w:sz w:val="24"/>
                    <w:szCs w:val="24"/>
                  </w:rPr>
                  <m:t>2</m:t>
                </m:r>
              </m:sub>
            </m:sSub>
          </m:e>
          <m:sup>
            <m:r>
              <w:rPr>
                <w:rFonts w:ascii="Cambria Math" w:hAnsi="Cambria Math" w:cstheme="majorBidi"/>
                <w:sz w:val="24"/>
                <w:szCs w:val="24"/>
              </w:rPr>
              <m:t>-/-</m:t>
            </m:r>
          </m:sup>
        </m:sSup>
      </m:oMath>
      <w:r w:rsidRPr="00130FA0">
        <w:rPr>
          <w:rFonts w:asciiTheme="majorBidi" w:hAnsiTheme="majorBidi" w:cstheme="majorBidi"/>
          <w:sz w:val="24"/>
          <w:szCs w:val="24"/>
        </w:rPr>
        <w:t xml:space="preserve"> </w:t>
      </w:r>
      <m:oMath>
        <m:sSup>
          <m:sSupPr>
            <m:ctrlPr>
              <w:rPr>
                <w:rFonts w:ascii="Cambria Math" w:hAnsi="Cambria Math" w:cstheme="majorBidi"/>
                <w:i/>
                <w:sz w:val="24"/>
                <w:szCs w:val="24"/>
              </w:rPr>
            </m:ctrlPr>
          </m:sSupPr>
          <m:e>
            <m:r>
              <w:rPr>
                <w:rFonts w:ascii="Cambria Math" w:hAnsi="Cambria Math" w:cstheme="majorBidi"/>
                <w:sz w:val="24"/>
                <w:szCs w:val="24"/>
              </w:rPr>
              <m:t>MLL4</m:t>
            </m:r>
          </m:e>
          <m:sup>
            <m:r>
              <w:rPr>
                <w:rFonts w:ascii="Cambria Math" w:hAnsi="Cambria Math" w:cstheme="majorBidi"/>
                <w:sz w:val="24"/>
                <w:szCs w:val="24"/>
              </w:rPr>
              <m:t>-/-</m:t>
            </m:r>
          </m:sup>
        </m:sSup>
      </m:oMath>
      <w:r w:rsidRPr="00130FA0">
        <w:rPr>
          <w:rFonts w:asciiTheme="majorBidi" w:eastAsiaTheme="minorEastAsia" w:hAnsiTheme="majorBidi" w:cstheme="majorBidi"/>
          <w:sz w:val="24"/>
          <w:szCs w:val="24"/>
        </w:rPr>
        <w:t>SET cells in presence of PARPi or cisplatin. So methyltransferase activity is important for promoting fork degradation</w:t>
      </w:r>
    </w:p>
    <w:p w:rsidR="00BD7120" w:rsidRPr="00130FA0" w:rsidRDefault="00BD7120" w:rsidP="00BD6AAB">
      <w:pPr>
        <w:autoSpaceDE w:val="0"/>
        <w:autoSpaceDN w:val="0"/>
        <w:adjustRightInd w:val="0"/>
        <w:spacing w:after="0" w:line="480" w:lineRule="auto"/>
        <w:jc w:val="both"/>
        <w:rPr>
          <w:rFonts w:asciiTheme="majorBidi" w:eastAsiaTheme="minorEastAsia" w:hAnsiTheme="majorBidi" w:cstheme="majorBidi"/>
          <w:sz w:val="24"/>
          <w:szCs w:val="24"/>
        </w:rPr>
      </w:pPr>
      <w:r w:rsidRPr="00130FA0">
        <w:rPr>
          <w:rFonts w:asciiTheme="majorBidi" w:eastAsiaTheme="minorEastAsia" w:hAnsiTheme="majorBidi" w:cstheme="majorBidi"/>
          <w:sz w:val="24"/>
          <w:szCs w:val="24"/>
        </w:rPr>
        <w:t xml:space="preserve">Different level of PTLP expression could be effect on patient responses to platinum chemotherapy. Analyzes survival resistance colonies showed that Brca2 mutant cells with high PTIP expression in response to platinum have longer survival time. But lower </w:t>
      </w:r>
      <w:r w:rsidR="00ED271A" w:rsidRPr="00130FA0">
        <w:rPr>
          <w:rFonts w:asciiTheme="majorBidi" w:eastAsiaTheme="minorEastAsia" w:hAnsiTheme="majorBidi" w:cstheme="majorBidi"/>
          <w:sz w:val="24"/>
          <w:szCs w:val="24"/>
        </w:rPr>
        <w:t>expression of PTIP also protects</w:t>
      </w:r>
      <w:r w:rsidRPr="00130FA0">
        <w:rPr>
          <w:rFonts w:asciiTheme="majorBidi" w:eastAsiaTheme="minorEastAsia" w:hAnsiTheme="majorBidi" w:cstheme="majorBidi"/>
          <w:sz w:val="24"/>
          <w:szCs w:val="24"/>
        </w:rPr>
        <w:t xml:space="preserve"> shorter survival life for Brca2 mutant ovarian cancer cells. So </w:t>
      </w:r>
      <w:r w:rsidR="00ED271A" w:rsidRPr="00130FA0">
        <w:rPr>
          <w:rFonts w:asciiTheme="majorBidi" w:eastAsiaTheme="minorEastAsia" w:hAnsiTheme="majorBidi" w:cstheme="majorBidi"/>
          <w:sz w:val="24"/>
          <w:szCs w:val="24"/>
        </w:rPr>
        <w:t>PTIP levels are</w:t>
      </w:r>
      <w:r w:rsidRPr="00130FA0">
        <w:rPr>
          <w:rFonts w:asciiTheme="majorBidi" w:eastAsiaTheme="minorEastAsia" w:hAnsiTheme="majorBidi" w:cstheme="majorBidi"/>
          <w:sz w:val="24"/>
          <w:szCs w:val="24"/>
        </w:rPr>
        <w:t xml:space="preserve"> a biomarker for resistance to platinum chemotherapy in BRCA1/2 mutant ovarian cancer.</w:t>
      </w:r>
    </w:p>
    <w:p w:rsidR="00BD7120" w:rsidRPr="003D289A" w:rsidRDefault="00BD7120" w:rsidP="006F2637">
      <w:pPr>
        <w:autoSpaceDE w:val="0"/>
        <w:autoSpaceDN w:val="0"/>
        <w:adjustRightInd w:val="0"/>
        <w:spacing w:after="0" w:line="480" w:lineRule="auto"/>
        <w:jc w:val="both"/>
        <w:rPr>
          <w:rFonts w:asciiTheme="majorBidi" w:hAnsiTheme="majorBidi" w:cstheme="majorBidi"/>
          <w:sz w:val="24"/>
          <w:szCs w:val="24"/>
        </w:rPr>
      </w:pPr>
      <w:r w:rsidRPr="00130FA0">
        <w:rPr>
          <w:rFonts w:asciiTheme="majorBidi" w:eastAsiaTheme="minorEastAsia" w:hAnsiTheme="majorBidi" w:cstheme="majorBidi"/>
          <w:sz w:val="24"/>
          <w:szCs w:val="24"/>
        </w:rPr>
        <w:t>Reduce level of CHD4 factor that is nucleus remodeling in BRCA2 mutant cells increase tolerance to DNA damage agents without restoration Rad51-dependant HR (</w:t>
      </w:r>
      <w:r w:rsidR="00520250">
        <w:rPr>
          <w:rFonts w:asciiTheme="majorBidi" w:eastAsiaTheme="minorEastAsia" w:hAnsiTheme="majorBidi" w:cstheme="majorBidi"/>
          <w:sz w:val="24"/>
          <w:szCs w:val="24"/>
        </w:rPr>
        <w:t>161</w:t>
      </w:r>
      <w:r w:rsidRPr="00130FA0">
        <w:rPr>
          <w:rFonts w:asciiTheme="majorBidi" w:eastAsiaTheme="minorEastAsia" w:hAnsiTheme="majorBidi" w:cstheme="majorBidi"/>
          <w:sz w:val="24"/>
          <w:szCs w:val="24"/>
        </w:rPr>
        <w:t>) and Patient that show poor responses to chemotherapy. For tested this resistance mechanism they knocked down CDH4 in the BRCA4 ovarian cancer cell. CDH4 depletion in these cells didn’t restore HR (</w:t>
      </w:r>
      <w:r w:rsidR="00520250">
        <w:rPr>
          <w:rFonts w:asciiTheme="majorBidi" w:eastAsiaTheme="minorEastAsia" w:hAnsiTheme="majorBidi" w:cstheme="majorBidi"/>
          <w:sz w:val="24"/>
          <w:szCs w:val="24"/>
        </w:rPr>
        <w:t>161</w:t>
      </w:r>
      <w:r w:rsidRPr="00130FA0">
        <w:rPr>
          <w:rFonts w:asciiTheme="majorBidi" w:eastAsiaTheme="minorEastAsia" w:hAnsiTheme="majorBidi" w:cstheme="majorBidi"/>
          <w:sz w:val="24"/>
          <w:szCs w:val="24"/>
        </w:rPr>
        <w:t xml:space="preserve">) in contrast it protection to nascent replication tracks from degradation upon HU </w:t>
      </w:r>
      <w:proofErr w:type="gramStart"/>
      <w:r w:rsidRPr="00130FA0">
        <w:rPr>
          <w:rFonts w:asciiTheme="majorBidi" w:eastAsiaTheme="minorEastAsia" w:hAnsiTheme="majorBidi" w:cstheme="majorBidi"/>
          <w:sz w:val="24"/>
          <w:szCs w:val="24"/>
        </w:rPr>
        <w:t>treatment</w:t>
      </w:r>
      <w:proofErr w:type="gramEnd"/>
      <w:r w:rsidR="006F2637">
        <w:rPr>
          <w:rFonts w:asciiTheme="majorBidi" w:eastAsiaTheme="minorEastAsia" w:hAnsiTheme="majorBidi" w:cstheme="majorBidi"/>
          <w:sz w:val="24"/>
          <w:szCs w:val="24"/>
        </w:rPr>
        <w:br/>
      </w:r>
      <w:r w:rsidRPr="00130FA0">
        <w:rPr>
          <w:rFonts w:asciiTheme="majorBidi" w:eastAsiaTheme="minorEastAsia" w:hAnsiTheme="majorBidi" w:cstheme="majorBidi"/>
          <w:sz w:val="24"/>
          <w:szCs w:val="24"/>
        </w:rPr>
        <w:t>(figure</w:t>
      </w:r>
      <w:r w:rsidR="006F2637">
        <w:rPr>
          <w:rFonts w:asciiTheme="majorBidi" w:eastAsiaTheme="minorEastAsia" w:hAnsiTheme="majorBidi" w:cstheme="majorBidi"/>
          <w:sz w:val="24"/>
          <w:szCs w:val="24"/>
        </w:rPr>
        <w:t xml:space="preserve"> </w:t>
      </w:r>
      <w:r w:rsidR="00ED271A">
        <w:rPr>
          <w:rFonts w:asciiTheme="majorBidi" w:eastAsiaTheme="minorEastAsia" w:hAnsiTheme="majorBidi" w:cstheme="majorBidi"/>
          <w:sz w:val="24"/>
          <w:szCs w:val="24"/>
        </w:rPr>
        <w:t>3</w:t>
      </w:r>
      <w:r w:rsidR="006F2637">
        <w:rPr>
          <w:rFonts w:asciiTheme="majorBidi" w:eastAsiaTheme="minorEastAsia" w:hAnsiTheme="majorBidi" w:cstheme="majorBidi"/>
          <w:sz w:val="24"/>
          <w:szCs w:val="24"/>
        </w:rPr>
        <w:t>0</w:t>
      </w:r>
      <w:r w:rsidRPr="00130FA0">
        <w:rPr>
          <w:rFonts w:asciiTheme="majorBidi" w:eastAsiaTheme="minorEastAsia" w:hAnsiTheme="majorBidi" w:cstheme="majorBidi"/>
          <w:sz w:val="24"/>
          <w:szCs w:val="24"/>
        </w:rPr>
        <w:t>).</w:t>
      </w:r>
      <w:r w:rsidRPr="00130FA0">
        <w:rPr>
          <w:rFonts w:asciiTheme="majorBidi" w:hAnsiTheme="majorBidi" w:cstheme="majorBidi"/>
          <w:color w:val="000000"/>
          <w:sz w:val="24"/>
          <w:szCs w:val="24"/>
        </w:rPr>
        <w:t xml:space="preserve"> Depletion of CHD4 resulted in decreases of MRE11 when treated by HU in BRCA2 mutant cells.</w:t>
      </w:r>
    </w:p>
    <w:p w:rsidR="003D289A" w:rsidRDefault="00BD7120" w:rsidP="003D289A">
      <w:pPr>
        <w:autoSpaceDE w:val="0"/>
        <w:autoSpaceDN w:val="0"/>
        <w:adjustRightInd w:val="0"/>
        <w:spacing w:after="0" w:line="480" w:lineRule="auto"/>
        <w:jc w:val="center"/>
        <w:rPr>
          <w:rFonts w:asciiTheme="majorBidi" w:eastAsiaTheme="minorEastAsia" w:hAnsiTheme="majorBidi" w:cstheme="majorBidi"/>
          <w:sz w:val="24"/>
          <w:szCs w:val="24"/>
        </w:rPr>
      </w:pPr>
      <w:r w:rsidRPr="00130FA0">
        <w:rPr>
          <w:rFonts w:asciiTheme="majorBidi" w:eastAsiaTheme="minorEastAsia" w:hAnsiTheme="majorBidi" w:cstheme="majorBidi"/>
          <w:noProof/>
          <w:sz w:val="24"/>
          <w:szCs w:val="24"/>
        </w:rPr>
        <w:drawing>
          <wp:inline distT="0" distB="0" distL="0" distR="0" wp14:anchorId="46351054" wp14:editId="7CC041C6">
            <wp:extent cx="2710815" cy="2207333"/>
            <wp:effectExtent l="0" t="0" r="0" b="2540"/>
            <wp:docPr id="35" name="Picture 35"/>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1"/>
                    <pic:cNvPicPr>
                      <a:picLocks noChangeAspect="1" noChangeArrowheads="1"/>
                    </pic:cNvPicPr>
                  </pic:nvPicPr>
                  <pic:blipFill>
                    <a:blip r:embed="rId57">
                      <a:extLst>
                        <a:ext uri="{28A0092B-C50C-407E-A947-70E740481C1C}">
                          <a14:useLocalDpi xmlns:a14="http://schemas.microsoft.com/office/drawing/2010/main" val="0"/>
                        </a:ext>
                      </a:extLst>
                    </a:blip>
                    <a:srcRect/>
                    <a:stretch>
                      <a:fillRect/>
                    </a:stretch>
                  </pic:blipFill>
                  <pic:spPr bwMode="auto">
                    <a:xfrm>
                      <a:off x="0" y="0"/>
                      <a:ext cx="2728691" cy="2221888"/>
                    </a:xfrm>
                    <a:prstGeom prst="rect">
                      <a:avLst/>
                    </a:prstGeom>
                    <a:noFill/>
                    <a:ln>
                      <a:noFill/>
                    </a:ln>
                  </pic:spPr>
                </pic:pic>
              </a:graphicData>
            </a:graphic>
          </wp:inline>
        </w:drawing>
      </w:r>
    </w:p>
    <w:p w:rsidR="00BD7120" w:rsidRPr="003D289A" w:rsidRDefault="00BD7120" w:rsidP="006F2637">
      <w:pPr>
        <w:autoSpaceDE w:val="0"/>
        <w:autoSpaceDN w:val="0"/>
        <w:adjustRightInd w:val="0"/>
        <w:spacing w:after="0" w:line="480" w:lineRule="auto"/>
        <w:jc w:val="both"/>
        <w:rPr>
          <w:rFonts w:asciiTheme="majorBidi" w:eastAsiaTheme="minorEastAsia" w:hAnsiTheme="majorBidi" w:cstheme="majorBidi"/>
          <w:sz w:val="24"/>
          <w:szCs w:val="24"/>
        </w:rPr>
      </w:pPr>
      <w:r w:rsidRPr="00130FA0">
        <w:rPr>
          <w:rFonts w:asciiTheme="majorBidi" w:hAnsiTheme="majorBidi" w:cstheme="majorBidi"/>
          <w:color w:val="000000"/>
          <w:sz w:val="24"/>
          <w:szCs w:val="24"/>
        </w:rPr>
        <w:lastRenderedPageBreak/>
        <w:t xml:space="preserve">Figure </w:t>
      </w:r>
      <w:r w:rsidR="006F2637">
        <w:rPr>
          <w:rFonts w:asciiTheme="majorBidi" w:hAnsiTheme="majorBidi" w:cstheme="majorBidi"/>
          <w:color w:val="000000"/>
          <w:sz w:val="24"/>
          <w:szCs w:val="24"/>
        </w:rPr>
        <w:t>30</w:t>
      </w:r>
      <w:r w:rsidRPr="00130FA0">
        <w:rPr>
          <w:rFonts w:asciiTheme="majorBidi" w:hAnsiTheme="majorBidi" w:cstheme="majorBidi"/>
          <w:color w:val="000000"/>
          <w:sz w:val="24"/>
          <w:szCs w:val="24"/>
        </w:rPr>
        <w:t xml:space="preserve">: </w:t>
      </w:r>
      <w:r w:rsidRPr="00130FA0">
        <w:rPr>
          <w:rFonts w:asciiTheme="majorBidi" w:hAnsiTheme="majorBidi" w:cstheme="majorBidi"/>
          <w:color w:val="000000"/>
          <w:sz w:val="24"/>
          <w:szCs w:val="24"/>
          <w:rtl/>
          <w:lang w:bidi="fa-IR"/>
        </w:rPr>
        <w:t>"</w:t>
      </w:r>
      <w:r w:rsidRPr="00ED271A">
        <w:rPr>
          <w:rFonts w:asciiTheme="majorBidi" w:hAnsiTheme="majorBidi" w:cstheme="majorBidi"/>
          <w:sz w:val="20"/>
          <w:szCs w:val="20"/>
        </w:rPr>
        <w:t xml:space="preserve">Ratio of </w:t>
      </w:r>
      <w:proofErr w:type="spellStart"/>
      <w:r w:rsidRPr="00ED271A">
        <w:rPr>
          <w:rFonts w:asciiTheme="majorBidi" w:hAnsiTheme="majorBidi" w:cstheme="majorBidi"/>
          <w:sz w:val="20"/>
          <w:szCs w:val="20"/>
        </w:rPr>
        <w:t>IdU</w:t>
      </w:r>
      <w:proofErr w:type="spellEnd"/>
      <w:r w:rsidRPr="00ED271A">
        <w:rPr>
          <w:rFonts w:asciiTheme="majorBidi" w:hAnsiTheme="majorBidi" w:cstheme="majorBidi"/>
          <w:sz w:val="20"/>
          <w:szCs w:val="20"/>
        </w:rPr>
        <w:t xml:space="preserve"> versus </w:t>
      </w:r>
      <w:proofErr w:type="spellStart"/>
      <w:r w:rsidRPr="00ED271A">
        <w:rPr>
          <w:rFonts w:asciiTheme="majorBidi" w:hAnsiTheme="majorBidi" w:cstheme="majorBidi"/>
          <w:sz w:val="20"/>
          <w:szCs w:val="20"/>
        </w:rPr>
        <w:t>CldU</w:t>
      </w:r>
      <w:proofErr w:type="spellEnd"/>
      <w:r w:rsidRPr="00ED271A">
        <w:rPr>
          <w:rFonts w:asciiTheme="majorBidi" w:hAnsiTheme="majorBidi" w:cstheme="majorBidi"/>
          <w:sz w:val="20"/>
          <w:szCs w:val="20"/>
        </w:rPr>
        <w:t xml:space="preserve"> in </w:t>
      </w:r>
      <w:r w:rsidRPr="00ED271A">
        <w:rPr>
          <w:rFonts w:asciiTheme="majorBidi" w:hAnsiTheme="majorBidi" w:cstheme="majorBidi"/>
          <w:i/>
          <w:iCs/>
          <w:sz w:val="20"/>
          <w:szCs w:val="20"/>
        </w:rPr>
        <w:t>BRCA2</w:t>
      </w:r>
      <w:r w:rsidRPr="00ED271A">
        <w:rPr>
          <w:rFonts w:asciiTheme="majorBidi" w:hAnsiTheme="majorBidi" w:cstheme="majorBidi"/>
          <w:sz w:val="20"/>
          <w:szCs w:val="20"/>
        </w:rPr>
        <w:t>-mutated PEO1 cells either mock (</w:t>
      </w:r>
      <w:proofErr w:type="spellStart"/>
      <w:r w:rsidRPr="00ED271A">
        <w:rPr>
          <w:rFonts w:asciiTheme="majorBidi" w:hAnsiTheme="majorBidi" w:cstheme="majorBidi"/>
          <w:sz w:val="20"/>
          <w:szCs w:val="20"/>
        </w:rPr>
        <w:t>shNSC</w:t>
      </w:r>
      <w:proofErr w:type="spellEnd"/>
      <w:r w:rsidRPr="00ED271A">
        <w:rPr>
          <w:rFonts w:asciiTheme="majorBidi" w:hAnsiTheme="majorBidi" w:cstheme="majorBidi"/>
          <w:sz w:val="20"/>
          <w:szCs w:val="20"/>
        </w:rPr>
        <w:t xml:space="preserve">) infected or infected with </w:t>
      </w:r>
      <w:proofErr w:type="spellStart"/>
      <w:r w:rsidRPr="00ED271A">
        <w:rPr>
          <w:rFonts w:asciiTheme="majorBidi" w:hAnsiTheme="majorBidi" w:cstheme="majorBidi"/>
          <w:sz w:val="20"/>
          <w:szCs w:val="20"/>
        </w:rPr>
        <w:t>shRNA</w:t>
      </w:r>
      <w:proofErr w:type="spellEnd"/>
      <w:r w:rsidRPr="00ED271A">
        <w:rPr>
          <w:rFonts w:asciiTheme="majorBidi" w:hAnsiTheme="majorBidi" w:cstheme="majorBidi"/>
          <w:sz w:val="20"/>
          <w:szCs w:val="20"/>
        </w:rPr>
        <w:t xml:space="preserve"> against CHD4 (shCHD4) (*</w:t>
      </w:r>
      <w:r w:rsidRPr="00ED271A">
        <w:rPr>
          <w:rFonts w:asciiTheme="majorBidi" w:hAnsiTheme="majorBidi" w:cstheme="majorBidi"/>
          <w:i/>
          <w:iCs/>
          <w:sz w:val="20"/>
          <w:szCs w:val="20"/>
        </w:rPr>
        <w:t xml:space="preserve">P </w:t>
      </w:r>
      <w:r w:rsidRPr="00ED271A">
        <w:rPr>
          <w:rFonts w:asciiTheme="majorBidi" w:eastAsia="EuclidSymbol" w:hAnsiTheme="majorBidi" w:cstheme="majorBidi"/>
          <w:sz w:val="20"/>
          <w:szCs w:val="20"/>
        </w:rPr>
        <w:t xml:space="preserve">≤ </w:t>
      </w:r>
      <w:r w:rsidRPr="00ED271A">
        <w:rPr>
          <w:rFonts w:asciiTheme="majorBidi" w:hAnsiTheme="majorBidi" w:cstheme="majorBidi"/>
          <w:sz w:val="20"/>
          <w:szCs w:val="20"/>
        </w:rPr>
        <w:t>0.05, ****</w:t>
      </w:r>
      <w:r w:rsidRPr="00ED271A">
        <w:rPr>
          <w:rFonts w:asciiTheme="majorBidi" w:hAnsiTheme="majorBidi" w:cstheme="majorBidi"/>
          <w:i/>
          <w:iCs/>
          <w:sz w:val="20"/>
          <w:szCs w:val="20"/>
        </w:rPr>
        <w:t xml:space="preserve">P </w:t>
      </w:r>
      <w:r w:rsidRPr="00ED271A">
        <w:rPr>
          <w:rFonts w:asciiTheme="majorBidi" w:eastAsia="EuclidSymbol" w:hAnsiTheme="majorBidi" w:cstheme="majorBidi"/>
          <w:sz w:val="20"/>
          <w:szCs w:val="20"/>
        </w:rPr>
        <w:t xml:space="preserve">≤ </w:t>
      </w:r>
      <w:r w:rsidRPr="00ED271A">
        <w:rPr>
          <w:rFonts w:asciiTheme="majorBidi" w:hAnsiTheme="majorBidi" w:cstheme="majorBidi"/>
          <w:sz w:val="20"/>
          <w:szCs w:val="20"/>
        </w:rPr>
        <w:t xml:space="preserve">0.0001, Mann–Whitney test). One hundred and twenty-five replication forks were </w:t>
      </w:r>
      <w:proofErr w:type="spellStart"/>
      <w:r w:rsidRPr="00ED271A">
        <w:rPr>
          <w:rFonts w:asciiTheme="majorBidi" w:hAnsiTheme="majorBidi" w:cstheme="majorBidi"/>
          <w:sz w:val="20"/>
          <w:szCs w:val="20"/>
        </w:rPr>
        <w:t>analysed</w:t>
      </w:r>
      <w:proofErr w:type="spellEnd"/>
      <w:r w:rsidRPr="00ED271A">
        <w:rPr>
          <w:rFonts w:asciiTheme="majorBidi" w:hAnsiTheme="majorBidi" w:cstheme="majorBidi"/>
          <w:sz w:val="20"/>
          <w:szCs w:val="20"/>
          <w:rtl/>
        </w:rPr>
        <w:t>"</w:t>
      </w:r>
      <w:r w:rsidRPr="00ED271A">
        <w:rPr>
          <w:rStyle w:val="FootnoteReference"/>
          <w:rFonts w:asciiTheme="majorBidi" w:hAnsiTheme="majorBidi" w:cstheme="majorBidi"/>
          <w:sz w:val="20"/>
          <w:szCs w:val="20"/>
          <w:rtl/>
        </w:rPr>
        <w:footnoteReference w:id="22"/>
      </w:r>
      <w:r w:rsidRPr="00ED271A">
        <w:rPr>
          <w:rFonts w:asciiTheme="majorBidi" w:hAnsiTheme="majorBidi" w:cstheme="majorBidi"/>
          <w:sz w:val="20"/>
          <w:szCs w:val="20"/>
          <w:rtl/>
        </w:rPr>
        <w:t>.</w:t>
      </w:r>
    </w:p>
    <w:p w:rsidR="00BD7120" w:rsidRPr="00ED271A" w:rsidRDefault="00BD7120" w:rsidP="00BD6AAB">
      <w:pPr>
        <w:autoSpaceDE w:val="0"/>
        <w:autoSpaceDN w:val="0"/>
        <w:adjustRightInd w:val="0"/>
        <w:spacing w:after="0" w:line="480" w:lineRule="auto"/>
        <w:jc w:val="both"/>
        <w:rPr>
          <w:rFonts w:asciiTheme="majorBidi" w:hAnsiTheme="majorBidi" w:cstheme="majorBidi"/>
          <w:sz w:val="20"/>
          <w:szCs w:val="20"/>
        </w:rPr>
      </w:pPr>
    </w:p>
    <w:p w:rsidR="00BD7120" w:rsidRPr="00130FA0" w:rsidRDefault="00BD7120" w:rsidP="00BD6AAB">
      <w:pPr>
        <w:autoSpaceDE w:val="0"/>
        <w:autoSpaceDN w:val="0"/>
        <w:adjustRightInd w:val="0"/>
        <w:spacing w:after="0" w:line="480" w:lineRule="auto"/>
        <w:jc w:val="both"/>
        <w:rPr>
          <w:rFonts w:asciiTheme="majorBidi" w:hAnsiTheme="majorBidi" w:cstheme="majorBidi"/>
          <w:sz w:val="24"/>
          <w:szCs w:val="24"/>
        </w:rPr>
      </w:pPr>
      <w:r w:rsidRPr="00130FA0">
        <w:rPr>
          <w:rFonts w:asciiTheme="majorBidi" w:hAnsiTheme="majorBidi" w:cstheme="majorBidi"/>
          <w:sz w:val="24"/>
          <w:szCs w:val="24"/>
        </w:rPr>
        <w:t xml:space="preserve">When Mre11 nuclease activity was inhibited resulted showed the partly of BRCA2 deficient cells protected from cisplatin that induced DNA damage. So MRE11 nuclease promotes genomic instability in BRCA deficient cells. </w:t>
      </w:r>
    </w:p>
    <w:p w:rsidR="00BD7120" w:rsidRPr="00130FA0" w:rsidRDefault="00BD7120" w:rsidP="00BD6AAB">
      <w:pPr>
        <w:autoSpaceDE w:val="0"/>
        <w:autoSpaceDN w:val="0"/>
        <w:adjustRightInd w:val="0"/>
        <w:spacing w:after="0" w:line="480" w:lineRule="auto"/>
        <w:jc w:val="both"/>
        <w:rPr>
          <w:rFonts w:asciiTheme="majorBidi" w:hAnsiTheme="majorBidi" w:cstheme="majorBidi"/>
          <w:sz w:val="24"/>
          <w:szCs w:val="24"/>
        </w:rPr>
      </w:pPr>
      <w:r w:rsidRPr="00130FA0">
        <w:rPr>
          <w:rFonts w:asciiTheme="majorBidi" w:hAnsiTheme="majorBidi" w:cstheme="majorBidi"/>
          <w:sz w:val="24"/>
          <w:szCs w:val="24"/>
        </w:rPr>
        <w:t>Mre11 need PARP1 for localization to stalled replication fork and its loss rescues the lethality effect of BRCA2 null ESC (</w:t>
      </w:r>
      <w:r w:rsidR="00520250">
        <w:rPr>
          <w:rFonts w:asciiTheme="majorBidi" w:hAnsiTheme="majorBidi" w:cstheme="majorBidi"/>
          <w:sz w:val="24"/>
          <w:szCs w:val="24"/>
        </w:rPr>
        <w:t>162</w:t>
      </w:r>
      <w:r w:rsidRPr="00130FA0">
        <w:rPr>
          <w:rFonts w:asciiTheme="majorBidi" w:hAnsiTheme="majorBidi" w:cstheme="majorBidi"/>
          <w:sz w:val="24"/>
          <w:szCs w:val="24"/>
        </w:rPr>
        <w:t>). Loss of PARP1 protected BRCA1 deficient RF from degradation. The treatment with PARP inhibitors increase the level of DNA damage in BRCA deficient cells but loss of PARP1 before BRCA1 loss protects against genomic instability (</w:t>
      </w:r>
      <w:r w:rsidR="00520250">
        <w:rPr>
          <w:rFonts w:asciiTheme="majorBidi" w:hAnsiTheme="majorBidi" w:cstheme="majorBidi"/>
          <w:sz w:val="24"/>
          <w:szCs w:val="24"/>
        </w:rPr>
        <w:t>163</w:t>
      </w:r>
      <w:r w:rsidRPr="00130FA0">
        <w:rPr>
          <w:rFonts w:asciiTheme="majorBidi" w:hAnsiTheme="majorBidi" w:cstheme="majorBidi"/>
          <w:sz w:val="24"/>
          <w:szCs w:val="24"/>
        </w:rPr>
        <w:t xml:space="preserve">, </w:t>
      </w:r>
      <w:r w:rsidR="00520250">
        <w:rPr>
          <w:rFonts w:asciiTheme="majorBidi" w:hAnsiTheme="majorBidi" w:cstheme="majorBidi"/>
          <w:sz w:val="24"/>
          <w:szCs w:val="24"/>
        </w:rPr>
        <w:t>164</w:t>
      </w:r>
      <w:r w:rsidRPr="00130FA0">
        <w:rPr>
          <w:rFonts w:asciiTheme="majorBidi" w:hAnsiTheme="majorBidi" w:cstheme="majorBidi"/>
          <w:sz w:val="24"/>
          <w:szCs w:val="24"/>
        </w:rPr>
        <w:t xml:space="preserve">).  So we can understand the RF protection is main mechanism for showing resistance in BRCA deficient tumors than restoration of HR. </w:t>
      </w:r>
    </w:p>
    <w:p w:rsidR="00BD7120" w:rsidRPr="00130FA0" w:rsidRDefault="00BD7120" w:rsidP="00BD6AAB">
      <w:pPr>
        <w:autoSpaceDE w:val="0"/>
        <w:autoSpaceDN w:val="0"/>
        <w:adjustRightInd w:val="0"/>
        <w:spacing w:after="0" w:line="480" w:lineRule="auto"/>
        <w:jc w:val="both"/>
        <w:rPr>
          <w:rFonts w:asciiTheme="majorBidi" w:hAnsiTheme="majorBidi" w:cstheme="majorBidi"/>
          <w:sz w:val="24"/>
          <w:szCs w:val="24"/>
        </w:rPr>
      </w:pPr>
      <w:r w:rsidRPr="00130FA0">
        <w:rPr>
          <w:rFonts w:asciiTheme="majorBidi" w:hAnsiTheme="majorBidi" w:cstheme="majorBidi"/>
          <w:sz w:val="24"/>
          <w:szCs w:val="24"/>
        </w:rPr>
        <w:t xml:space="preserve">Evidences showed that reduction in PTLP or PARP1 levels rescues the lethality of BRCA deficiency. Loss of PTLP, PARP1 and CDH4 lead to resistance to a variety of DNA damage agents in BRCA deficient cells and lead drug resistance in such cells. This resistance occurred because of RF protection from degradation by inhibiting access of MRE11 to single strand DNA at stalled replication for. 53BP1 disruption rescues the BRCA deficient mice by restoration HR but the loss of 53BP1 in BRCA1 deficient mice cell showed increase level of RF degradation and genomic instability. </w:t>
      </w:r>
    </w:p>
    <w:p w:rsidR="00691E5F" w:rsidRDefault="00BD7120" w:rsidP="009A7F62">
      <w:pPr>
        <w:spacing w:line="480" w:lineRule="auto"/>
        <w:jc w:val="both"/>
        <w:rPr>
          <w:rFonts w:asciiTheme="majorBidi" w:hAnsiTheme="majorBidi" w:cstheme="majorBidi"/>
          <w:sz w:val="24"/>
          <w:szCs w:val="24"/>
        </w:rPr>
      </w:pPr>
      <w:r w:rsidRPr="00130FA0">
        <w:rPr>
          <w:rFonts w:asciiTheme="majorBidi" w:hAnsiTheme="majorBidi" w:cstheme="majorBidi"/>
          <w:color w:val="000000"/>
          <w:sz w:val="24"/>
          <w:szCs w:val="24"/>
        </w:rPr>
        <w:t>BRCA1/2 is essential genes in all cells so how BRCA1/2-deficient tumors survive and tolerate the lack of BRCA1/2? To answer this question scientist predict that only breast and ovary can tolerate the loss of BRCA1/2 that have second mutations and promote to survival of th</w:t>
      </w:r>
      <w:r w:rsidR="003F782A">
        <w:rPr>
          <w:rFonts w:asciiTheme="majorBidi" w:hAnsiTheme="majorBidi" w:cstheme="majorBidi"/>
          <w:color w:val="000000"/>
          <w:sz w:val="24"/>
          <w:szCs w:val="24"/>
        </w:rPr>
        <w:t xml:space="preserve">ese cells. </w:t>
      </w:r>
      <w:r w:rsidR="003F782A">
        <w:rPr>
          <w:rFonts w:asciiTheme="majorBidi" w:hAnsiTheme="majorBidi" w:cstheme="majorBidi"/>
          <w:color w:val="000000"/>
          <w:sz w:val="24"/>
          <w:szCs w:val="24"/>
        </w:rPr>
        <w:lastRenderedPageBreak/>
        <w:t>For example loss of p</w:t>
      </w:r>
      <w:r w:rsidRPr="00130FA0">
        <w:rPr>
          <w:rFonts w:asciiTheme="majorBidi" w:hAnsiTheme="majorBidi" w:cstheme="majorBidi"/>
          <w:color w:val="000000"/>
          <w:sz w:val="24"/>
          <w:szCs w:val="24"/>
        </w:rPr>
        <w:t xml:space="preserve">53 is essential for BRCA1-deficient cells survived </w:t>
      </w:r>
      <w:r w:rsidRPr="00130FA0">
        <w:rPr>
          <w:rFonts w:asciiTheme="majorBidi" w:hAnsiTheme="majorBidi" w:cstheme="majorBidi"/>
          <w:sz w:val="24"/>
          <w:szCs w:val="24"/>
        </w:rPr>
        <w:t>(</w:t>
      </w:r>
      <w:proofErr w:type="spellStart"/>
      <w:r w:rsidRPr="00130FA0">
        <w:rPr>
          <w:rFonts w:asciiTheme="majorBidi" w:hAnsiTheme="majorBidi" w:cstheme="majorBidi"/>
          <w:sz w:val="24"/>
          <w:szCs w:val="24"/>
        </w:rPr>
        <w:t>Holstege</w:t>
      </w:r>
      <w:proofErr w:type="spellEnd"/>
      <w:r w:rsidRPr="00130FA0">
        <w:rPr>
          <w:rFonts w:asciiTheme="majorBidi" w:hAnsiTheme="majorBidi" w:cstheme="majorBidi"/>
          <w:sz w:val="24"/>
          <w:szCs w:val="24"/>
        </w:rPr>
        <w:t xml:space="preserve"> et al., 2009; Xu et al., 1999)</w:t>
      </w:r>
      <w:r w:rsidRPr="00130FA0">
        <w:rPr>
          <w:rFonts w:asciiTheme="majorBidi" w:hAnsiTheme="majorBidi" w:cstheme="majorBidi"/>
          <w:color w:val="000000"/>
          <w:sz w:val="24"/>
          <w:szCs w:val="24"/>
        </w:rPr>
        <w:t>. But in tumo</w:t>
      </w:r>
      <w:r w:rsidR="003F782A">
        <w:rPr>
          <w:rFonts w:asciiTheme="majorBidi" w:hAnsiTheme="majorBidi" w:cstheme="majorBidi"/>
          <w:color w:val="000000"/>
          <w:sz w:val="24"/>
          <w:szCs w:val="24"/>
        </w:rPr>
        <w:t>rs that have deficient in both p</w:t>
      </w:r>
      <w:r w:rsidRPr="00130FA0">
        <w:rPr>
          <w:rFonts w:asciiTheme="majorBidi" w:hAnsiTheme="majorBidi" w:cstheme="majorBidi"/>
          <w:color w:val="000000"/>
          <w:sz w:val="24"/>
          <w:szCs w:val="24"/>
        </w:rPr>
        <w:t xml:space="preserve">53 and BRCA1, they have defective HR and sensitive to PARP inhibitor. Another mutation that cause the survival of BRCA1 deficient tumors is the loss of 53BPP1 that enhance the DSB resection and rescue HR pathway and cell resistant to PARPi. Illustrate showed that the loss of 53BP1 can rescue HR pathway by promoting ATM-dependent resection. In this way ATM inhibitor is a second chemotherapy agent to kill these tumors that have tolerance to PARPi. Another way is independent from HR </w:t>
      </w:r>
      <w:r w:rsidR="00ED271A" w:rsidRPr="00130FA0">
        <w:rPr>
          <w:rFonts w:asciiTheme="majorBidi" w:hAnsiTheme="majorBidi" w:cstheme="majorBidi"/>
          <w:color w:val="000000"/>
          <w:sz w:val="24"/>
          <w:szCs w:val="24"/>
        </w:rPr>
        <w:t>restoration;</w:t>
      </w:r>
      <w:r w:rsidRPr="00130FA0">
        <w:rPr>
          <w:rFonts w:asciiTheme="majorBidi" w:hAnsiTheme="majorBidi" w:cstheme="majorBidi"/>
          <w:color w:val="000000"/>
          <w:sz w:val="24"/>
          <w:szCs w:val="24"/>
        </w:rPr>
        <w:t xml:space="preserve"> it is protection of replication fork that loss of </w:t>
      </w:r>
      <w:r w:rsidRPr="00130FA0">
        <w:rPr>
          <w:rFonts w:asciiTheme="majorBidi" w:hAnsiTheme="majorBidi" w:cstheme="majorBidi"/>
          <w:sz w:val="24"/>
          <w:szCs w:val="24"/>
        </w:rPr>
        <w:t>PTLP, PARP1 and CDH4 are the elements of this tolerance.</w:t>
      </w:r>
    </w:p>
    <w:p w:rsidR="009A7F62" w:rsidRDefault="009A7F62" w:rsidP="009A7F62">
      <w:pPr>
        <w:spacing w:line="480" w:lineRule="auto"/>
        <w:jc w:val="both"/>
        <w:rPr>
          <w:rFonts w:asciiTheme="majorBidi" w:hAnsiTheme="majorBidi" w:cstheme="majorBidi"/>
          <w:sz w:val="24"/>
          <w:szCs w:val="24"/>
        </w:rPr>
      </w:pPr>
    </w:p>
    <w:p w:rsidR="002648C9" w:rsidRPr="002648C9" w:rsidRDefault="002648C9" w:rsidP="00BD6AAB">
      <w:pPr>
        <w:spacing w:line="480" w:lineRule="auto"/>
        <w:jc w:val="both"/>
        <w:rPr>
          <w:rFonts w:asciiTheme="majorBidi" w:hAnsiTheme="majorBidi" w:cstheme="majorBidi"/>
          <w:b/>
          <w:bCs/>
          <w:sz w:val="28"/>
          <w:szCs w:val="28"/>
        </w:rPr>
      </w:pPr>
      <w:r w:rsidRPr="002648C9">
        <w:rPr>
          <w:rFonts w:asciiTheme="majorBidi" w:hAnsiTheme="majorBidi" w:cstheme="majorBidi"/>
          <w:b/>
          <w:bCs/>
          <w:sz w:val="28"/>
          <w:szCs w:val="28"/>
        </w:rPr>
        <w:t>Chapter 3:</w:t>
      </w:r>
    </w:p>
    <w:p w:rsidR="002648C9" w:rsidRDefault="002648C9" w:rsidP="00BD6AAB">
      <w:pPr>
        <w:spacing w:line="480" w:lineRule="auto"/>
        <w:jc w:val="center"/>
        <w:rPr>
          <w:rFonts w:asciiTheme="majorBidi" w:hAnsiTheme="majorBidi" w:cstheme="majorBidi"/>
          <w:b/>
          <w:bCs/>
          <w:sz w:val="32"/>
          <w:szCs w:val="32"/>
        </w:rPr>
      </w:pPr>
      <w:r w:rsidRPr="002648C9">
        <w:rPr>
          <w:rFonts w:asciiTheme="majorBidi" w:hAnsiTheme="majorBidi" w:cstheme="majorBidi"/>
          <w:b/>
          <w:bCs/>
          <w:sz w:val="32"/>
          <w:szCs w:val="32"/>
        </w:rPr>
        <w:t xml:space="preserve">PARP inhibitors in treatment </w:t>
      </w:r>
      <w:r w:rsidR="002C1AF1">
        <w:rPr>
          <w:rFonts w:asciiTheme="majorBidi" w:hAnsiTheme="majorBidi" w:cstheme="majorBidi"/>
          <w:b/>
          <w:bCs/>
          <w:sz w:val="32"/>
          <w:szCs w:val="32"/>
        </w:rPr>
        <w:t xml:space="preserve">of </w:t>
      </w:r>
      <w:r w:rsidR="00B97C89">
        <w:rPr>
          <w:rFonts w:asciiTheme="majorBidi" w:hAnsiTheme="majorBidi" w:cstheme="majorBidi"/>
          <w:b/>
          <w:bCs/>
          <w:sz w:val="32"/>
          <w:szCs w:val="32"/>
        </w:rPr>
        <w:t>prostate</w:t>
      </w:r>
      <w:r w:rsidR="00193497">
        <w:rPr>
          <w:rFonts w:asciiTheme="majorBidi" w:hAnsiTheme="majorBidi" w:cstheme="majorBidi"/>
          <w:b/>
          <w:bCs/>
          <w:sz w:val="32"/>
          <w:szCs w:val="32"/>
        </w:rPr>
        <w:t xml:space="preserve"> cancer</w:t>
      </w:r>
    </w:p>
    <w:p w:rsidR="00A710C1" w:rsidRPr="00A710C1" w:rsidRDefault="00A710C1" w:rsidP="00BD6AAB">
      <w:pPr>
        <w:spacing w:line="480" w:lineRule="auto"/>
        <w:jc w:val="both"/>
        <w:rPr>
          <w:rFonts w:asciiTheme="majorBidi" w:hAnsiTheme="majorBidi" w:cstheme="majorBidi"/>
          <w:sz w:val="24"/>
          <w:szCs w:val="24"/>
        </w:rPr>
      </w:pPr>
      <w:r w:rsidRPr="00A710C1">
        <w:rPr>
          <w:rFonts w:asciiTheme="majorBidi" w:hAnsiTheme="majorBidi" w:cstheme="majorBidi"/>
          <w:sz w:val="24"/>
          <w:szCs w:val="24"/>
        </w:rPr>
        <w:t xml:space="preserve">Prostate cancer is the most common cancer </w:t>
      </w:r>
      <w:r w:rsidR="00D31C86">
        <w:rPr>
          <w:rFonts w:asciiTheme="majorBidi" w:hAnsiTheme="majorBidi" w:cstheme="majorBidi"/>
          <w:sz w:val="24"/>
          <w:szCs w:val="24"/>
        </w:rPr>
        <w:t xml:space="preserve">in men </w:t>
      </w:r>
      <w:r w:rsidRPr="00A710C1">
        <w:rPr>
          <w:rFonts w:asciiTheme="majorBidi" w:hAnsiTheme="majorBidi" w:cstheme="majorBidi"/>
          <w:sz w:val="24"/>
          <w:szCs w:val="24"/>
        </w:rPr>
        <w:t xml:space="preserve">and is the sixth leading cause of death in men. In the </w:t>
      </w:r>
      <w:r w:rsidR="00D31C86">
        <w:rPr>
          <w:rFonts w:asciiTheme="majorBidi" w:hAnsiTheme="majorBidi" w:cstheme="majorBidi"/>
          <w:sz w:val="24"/>
          <w:szCs w:val="24"/>
        </w:rPr>
        <w:t>U</w:t>
      </w:r>
      <w:r w:rsidRPr="00A710C1">
        <w:rPr>
          <w:rFonts w:asciiTheme="majorBidi" w:hAnsiTheme="majorBidi" w:cstheme="majorBidi"/>
          <w:sz w:val="24"/>
          <w:szCs w:val="24"/>
        </w:rPr>
        <w:t xml:space="preserve">nited </w:t>
      </w:r>
      <w:r w:rsidR="00D31C86">
        <w:rPr>
          <w:rFonts w:asciiTheme="majorBidi" w:hAnsiTheme="majorBidi" w:cstheme="majorBidi"/>
          <w:sz w:val="24"/>
          <w:szCs w:val="24"/>
        </w:rPr>
        <w:t>Stated more than 2</w:t>
      </w:r>
      <w:r w:rsidRPr="00A710C1">
        <w:rPr>
          <w:rFonts w:asciiTheme="majorBidi" w:hAnsiTheme="majorBidi" w:cstheme="majorBidi"/>
          <w:sz w:val="24"/>
          <w:szCs w:val="24"/>
        </w:rPr>
        <w:t xml:space="preserve">17,000 cases </w:t>
      </w:r>
      <w:r w:rsidR="00D31C86">
        <w:rPr>
          <w:rFonts w:asciiTheme="majorBidi" w:hAnsiTheme="majorBidi" w:cstheme="majorBidi"/>
          <w:sz w:val="24"/>
          <w:szCs w:val="24"/>
        </w:rPr>
        <w:t xml:space="preserve">were </w:t>
      </w:r>
      <w:r w:rsidRPr="00A710C1">
        <w:rPr>
          <w:rFonts w:asciiTheme="majorBidi" w:hAnsiTheme="majorBidi" w:cstheme="majorBidi"/>
          <w:sz w:val="24"/>
          <w:szCs w:val="24"/>
        </w:rPr>
        <w:t xml:space="preserve">diagnosed and more than </w:t>
      </w:r>
      <w:r w:rsidR="0009304C">
        <w:rPr>
          <w:rFonts w:asciiTheme="majorBidi" w:hAnsiTheme="majorBidi" w:cstheme="majorBidi"/>
          <w:sz w:val="24"/>
          <w:szCs w:val="24"/>
        </w:rPr>
        <w:t xml:space="preserve">32,000 deaths </w:t>
      </w:r>
      <w:r w:rsidR="00D31C86">
        <w:rPr>
          <w:rFonts w:asciiTheme="majorBidi" w:hAnsiTheme="majorBidi" w:cstheme="majorBidi"/>
          <w:sz w:val="24"/>
          <w:szCs w:val="24"/>
        </w:rPr>
        <w:t xml:space="preserve">occurred in 2010 </w:t>
      </w:r>
      <w:r w:rsidRPr="00A710C1">
        <w:rPr>
          <w:rFonts w:asciiTheme="majorBidi" w:hAnsiTheme="majorBidi" w:cstheme="majorBidi"/>
          <w:sz w:val="24"/>
          <w:szCs w:val="24"/>
        </w:rPr>
        <w:t>(</w:t>
      </w:r>
      <w:r w:rsidR="0009304C">
        <w:rPr>
          <w:rFonts w:asciiTheme="majorBidi" w:hAnsiTheme="majorBidi" w:cstheme="majorBidi"/>
          <w:sz w:val="24"/>
          <w:szCs w:val="24"/>
        </w:rPr>
        <w:t xml:space="preserve">165). </w:t>
      </w:r>
      <w:r w:rsidRPr="00A710C1">
        <w:rPr>
          <w:rFonts w:asciiTheme="majorBidi" w:hAnsiTheme="majorBidi" w:cstheme="majorBidi"/>
          <w:sz w:val="24"/>
          <w:szCs w:val="24"/>
        </w:rPr>
        <w:t xml:space="preserve">Recognition </w:t>
      </w:r>
      <w:r w:rsidR="003736B2">
        <w:rPr>
          <w:rFonts w:asciiTheme="majorBidi" w:hAnsiTheme="majorBidi" w:cstheme="majorBidi"/>
          <w:sz w:val="24"/>
          <w:szCs w:val="24"/>
        </w:rPr>
        <w:t xml:space="preserve">of </w:t>
      </w:r>
      <w:r w:rsidRPr="00A710C1">
        <w:rPr>
          <w:rFonts w:asciiTheme="majorBidi" w:hAnsiTheme="majorBidi" w:cstheme="majorBidi"/>
          <w:sz w:val="24"/>
          <w:szCs w:val="24"/>
        </w:rPr>
        <w:t xml:space="preserve">the genetic factors that cause this cancer is a way to identify essential biomarkers in order to </w:t>
      </w:r>
      <w:r w:rsidR="00654E6E">
        <w:rPr>
          <w:rFonts w:asciiTheme="majorBidi" w:hAnsiTheme="majorBidi" w:cstheme="majorBidi"/>
          <w:sz w:val="24"/>
          <w:szCs w:val="24"/>
        </w:rPr>
        <w:t>improve</w:t>
      </w:r>
      <w:r w:rsidRPr="00A710C1">
        <w:rPr>
          <w:rFonts w:asciiTheme="majorBidi" w:hAnsiTheme="majorBidi" w:cstheme="majorBidi"/>
          <w:sz w:val="24"/>
          <w:szCs w:val="24"/>
        </w:rPr>
        <w:t xml:space="preserve"> treatm</w:t>
      </w:r>
      <w:r w:rsidR="00654E6E">
        <w:rPr>
          <w:rFonts w:asciiTheme="majorBidi" w:hAnsiTheme="majorBidi" w:cstheme="majorBidi"/>
          <w:sz w:val="24"/>
          <w:szCs w:val="24"/>
        </w:rPr>
        <w:t>ent. Metastatic and Castration-</w:t>
      </w:r>
      <w:r w:rsidRPr="00A710C1">
        <w:rPr>
          <w:rFonts w:asciiTheme="majorBidi" w:hAnsiTheme="majorBidi" w:cstheme="majorBidi"/>
          <w:sz w:val="24"/>
          <w:szCs w:val="24"/>
        </w:rPr>
        <w:t xml:space="preserve">resistant prostate cancer </w:t>
      </w:r>
      <w:r w:rsidR="00654E6E">
        <w:rPr>
          <w:rFonts w:asciiTheme="majorBidi" w:hAnsiTheme="majorBidi" w:cstheme="majorBidi"/>
          <w:sz w:val="24"/>
          <w:szCs w:val="24"/>
        </w:rPr>
        <w:t xml:space="preserve">may </w:t>
      </w:r>
      <w:r w:rsidRPr="00A710C1">
        <w:rPr>
          <w:rFonts w:asciiTheme="majorBidi" w:hAnsiTheme="majorBidi" w:cstheme="majorBidi"/>
          <w:sz w:val="24"/>
          <w:szCs w:val="24"/>
        </w:rPr>
        <w:t xml:space="preserve">have genetic </w:t>
      </w:r>
      <w:r w:rsidR="0009304C">
        <w:rPr>
          <w:rFonts w:asciiTheme="majorBidi" w:hAnsiTheme="majorBidi" w:cstheme="majorBidi"/>
          <w:sz w:val="24"/>
          <w:szCs w:val="24"/>
        </w:rPr>
        <w:t xml:space="preserve">mutations </w:t>
      </w:r>
      <w:r w:rsidR="008B1CCB">
        <w:rPr>
          <w:rFonts w:asciiTheme="majorBidi" w:hAnsiTheme="majorBidi" w:cstheme="majorBidi"/>
          <w:sz w:val="24"/>
          <w:szCs w:val="24"/>
        </w:rPr>
        <w:t>in DNA repair pathway</w:t>
      </w:r>
      <w:r w:rsidR="00654E6E">
        <w:rPr>
          <w:rFonts w:asciiTheme="majorBidi" w:hAnsiTheme="majorBidi" w:cstheme="majorBidi"/>
          <w:sz w:val="24"/>
          <w:szCs w:val="24"/>
        </w:rPr>
        <w:t>s</w:t>
      </w:r>
      <w:r w:rsidR="008B1CCB">
        <w:rPr>
          <w:rFonts w:asciiTheme="majorBidi" w:hAnsiTheme="majorBidi" w:cstheme="majorBidi"/>
          <w:sz w:val="24"/>
          <w:szCs w:val="24"/>
        </w:rPr>
        <w:t>.</w:t>
      </w:r>
      <w:r w:rsidR="009311D3">
        <w:rPr>
          <w:rFonts w:asciiTheme="majorBidi" w:hAnsiTheme="majorBidi" w:cstheme="majorBidi"/>
          <w:sz w:val="24"/>
          <w:szCs w:val="24"/>
        </w:rPr>
        <w:t xml:space="preserve"> When prostate tumor</w:t>
      </w:r>
      <w:r w:rsidR="00654E6E">
        <w:rPr>
          <w:rFonts w:asciiTheme="majorBidi" w:hAnsiTheme="majorBidi" w:cstheme="majorBidi"/>
          <w:sz w:val="24"/>
          <w:szCs w:val="24"/>
        </w:rPr>
        <w:t>s</w:t>
      </w:r>
      <w:r w:rsidR="009311D3">
        <w:rPr>
          <w:rFonts w:asciiTheme="majorBidi" w:hAnsiTheme="majorBidi" w:cstheme="majorBidi"/>
          <w:sz w:val="24"/>
          <w:szCs w:val="24"/>
        </w:rPr>
        <w:t xml:space="preserve"> spread to other parts of </w:t>
      </w:r>
      <w:r w:rsidR="00654E6E">
        <w:rPr>
          <w:rFonts w:asciiTheme="majorBidi" w:hAnsiTheme="majorBidi" w:cstheme="majorBidi"/>
          <w:sz w:val="24"/>
          <w:szCs w:val="24"/>
        </w:rPr>
        <w:t xml:space="preserve">the </w:t>
      </w:r>
      <w:r w:rsidR="009311D3">
        <w:rPr>
          <w:rFonts w:asciiTheme="majorBidi" w:hAnsiTheme="majorBidi" w:cstheme="majorBidi"/>
          <w:sz w:val="24"/>
          <w:szCs w:val="24"/>
        </w:rPr>
        <w:t xml:space="preserve">body beyond the prostate by lymphatic system or blood this type of tumor called metastatic. Many men with metastatic </w:t>
      </w:r>
      <w:r w:rsidR="005B168D">
        <w:rPr>
          <w:rFonts w:asciiTheme="majorBidi" w:hAnsiTheme="majorBidi" w:cstheme="majorBidi"/>
          <w:sz w:val="24"/>
          <w:szCs w:val="24"/>
        </w:rPr>
        <w:t xml:space="preserve">prostate cancer </w:t>
      </w:r>
      <w:r w:rsidR="00654E6E">
        <w:rPr>
          <w:rFonts w:asciiTheme="majorBidi" w:hAnsiTheme="majorBidi" w:cstheme="majorBidi"/>
          <w:sz w:val="24"/>
          <w:szCs w:val="24"/>
        </w:rPr>
        <w:t xml:space="preserve">have </w:t>
      </w:r>
      <w:r w:rsidR="005B168D">
        <w:rPr>
          <w:rFonts w:asciiTheme="majorBidi" w:hAnsiTheme="majorBidi" w:cstheme="majorBidi"/>
          <w:sz w:val="24"/>
          <w:szCs w:val="24"/>
        </w:rPr>
        <w:t>castration-</w:t>
      </w:r>
      <w:r w:rsidR="009311D3">
        <w:rPr>
          <w:rFonts w:asciiTheme="majorBidi" w:hAnsiTheme="majorBidi" w:cstheme="majorBidi"/>
          <w:sz w:val="24"/>
          <w:szCs w:val="24"/>
        </w:rPr>
        <w:t>resistant prostate cancer.</w:t>
      </w:r>
      <w:r w:rsidR="00194990">
        <w:rPr>
          <w:rFonts w:asciiTheme="majorBidi" w:hAnsiTheme="majorBidi" w:cstheme="majorBidi"/>
          <w:sz w:val="24"/>
          <w:szCs w:val="24"/>
        </w:rPr>
        <w:t xml:space="preserve"> Many early stage prostate tumor need normal level of testosterone for grow</w:t>
      </w:r>
      <w:r w:rsidR="00654E6E">
        <w:rPr>
          <w:rFonts w:asciiTheme="majorBidi" w:hAnsiTheme="majorBidi" w:cstheme="majorBidi"/>
          <w:sz w:val="24"/>
          <w:szCs w:val="24"/>
        </w:rPr>
        <w:t>th,</w:t>
      </w:r>
      <w:r w:rsidR="00194990">
        <w:rPr>
          <w:rFonts w:asciiTheme="majorBidi" w:hAnsiTheme="majorBidi" w:cstheme="majorBidi"/>
          <w:sz w:val="24"/>
          <w:szCs w:val="24"/>
        </w:rPr>
        <w:t xml:space="preserve"> so scientist</w:t>
      </w:r>
      <w:r w:rsidR="00654E6E">
        <w:rPr>
          <w:rFonts w:asciiTheme="majorBidi" w:hAnsiTheme="majorBidi" w:cstheme="majorBidi"/>
          <w:sz w:val="24"/>
          <w:szCs w:val="24"/>
        </w:rPr>
        <w:t>s</w:t>
      </w:r>
      <w:r w:rsidR="00194990">
        <w:rPr>
          <w:rFonts w:asciiTheme="majorBidi" w:hAnsiTheme="majorBidi" w:cstheme="majorBidi"/>
          <w:sz w:val="24"/>
          <w:szCs w:val="24"/>
        </w:rPr>
        <w:t xml:space="preserve"> </w:t>
      </w:r>
      <w:r w:rsidR="00654E6E">
        <w:rPr>
          <w:rFonts w:asciiTheme="majorBidi" w:hAnsiTheme="majorBidi" w:cstheme="majorBidi"/>
          <w:sz w:val="24"/>
          <w:szCs w:val="24"/>
        </w:rPr>
        <w:t xml:space="preserve">have </w:t>
      </w:r>
      <w:r w:rsidR="00194990">
        <w:rPr>
          <w:rFonts w:asciiTheme="majorBidi" w:hAnsiTheme="majorBidi" w:cstheme="majorBidi"/>
          <w:sz w:val="24"/>
          <w:szCs w:val="24"/>
        </w:rPr>
        <w:t xml:space="preserve">used androgen depletion therapy for </w:t>
      </w:r>
      <w:r w:rsidR="00654E6E">
        <w:rPr>
          <w:rFonts w:asciiTheme="majorBidi" w:hAnsiTheme="majorBidi" w:cstheme="majorBidi"/>
          <w:sz w:val="24"/>
          <w:szCs w:val="24"/>
        </w:rPr>
        <w:t>treatment of these tumors. However</w:t>
      </w:r>
      <w:r w:rsidR="00194990">
        <w:rPr>
          <w:rFonts w:asciiTheme="majorBidi" w:hAnsiTheme="majorBidi" w:cstheme="majorBidi"/>
          <w:sz w:val="24"/>
          <w:szCs w:val="24"/>
        </w:rPr>
        <w:t xml:space="preserve"> castration resistant prostate cancer does not need testosterone for grow</w:t>
      </w:r>
      <w:r w:rsidR="00654E6E">
        <w:rPr>
          <w:rFonts w:asciiTheme="majorBidi" w:hAnsiTheme="majorBidi" w:cstheme="majorBidi"/>
          <w:sz w:val="24"/>
          <w:szCs w:val="24"/>
        </w:rPr>
        <w:t xml:space="preserve">th. </w:t>
      </w:r>
      <w:r w:rsidR="00194990">
        <w:rPr>
          <w:rFonts w:asciiTheme="majorBidi" w:hAnsiTheme="majorBidi" w:cstheme="majorBidi"/>
          <w:sz w:val="24"/>
          <w:szCs w:val="24"/>
        </w:rPr>
        <w:t>This advance</w:t>
      </w:r>
      <w:r w:rsidR="00654E6E">
        <w:rPr>
          <w:rFonts w:asciiTheme="majorBidi" w:hAnsiTheme="majorBidi" w:cstheme="majorBidi"/>
          <w:sz w:val="24"/>
          <w:szCs w:val="24"/>
        </w:rPr>
        <w:t xml:space="preserve">d tumor </w:t>
      </w:r>
      <w:r w:rsidR="00654E6E">
        <w:rPr>
          <w:rFonts w:asciiTheme="majorBidi" w:hAnsiTheme="majorBidi" w:cstheme="majorBidi"/>
          <w:sz w:val="24"/>
          <w:szCs w:val="24"/>
        </w:rPr>
        <w:lastRenderedPageBreak/>
        <w:t>shows</w:t>
      </w:r>
      <w:r w:rsidR="00194990">
        <w:rPr>
          <w:rFonts w:asciiTheme="majorBidi" w:hAnsiTheme="majorBidi" w:cstheme="majorBidi"/>
          <w:sz w:val="24"/>
          <w:szCs w:val="24"/>
        </w:rPr>
        <w:t xml:space="preserve"> resistance to </w:t>
      </w:r>
      <w:r w:rsidR="00194990" w:rsidRPr="00194990">
        <w:rPr>
          <w:rFonts w:asciiTheme="majorBidi" w:hAnsiTheme="majorBidi" w:cstheme="majorBidi"/>
          <w:sz w:val="24"/>
          <w:szCs w:val="24"/>
        </w:rPr>
        <w:t>testosterone suppression therapy</w:t>
      </w:r>
      <w:r w:rsidR="00194990">
        <w:rPr>
          <w:rFonts w:asciiTheme="majorBidi" w:hAnsiTheme="majorBidi" w:cstheme="majorBidi"/>
          <w:sz w:val="24"/>
          <w:szCs w:val="24"/>
        </w:rPr>
        <w:t xml:space="preserve"> (173).</w:t>
      </w:r>
      <w:r w:rsidR="005B168D">
        <w:rPr>
          <w:rFonts w:asciiTheme="majorBidi" w:hAnsiTheme="majorBidi" w:cstheme="majorBidi"/>
          <w:sz w:val="24"/>
          <w:szCs w:val="24"/>
        </w:rPr>
        <w:t xml:space="preserve"> In such type of tumors</w:t>
      </w:r>
      <w:r w:rsidR="00654E6E">
        <w:rPr>
          <w:rFonts w:asciiTheme="majorBidi" w:hAnsiTheme="majorBidi" w:cstheme="majorBidi"/>
          <w:sz w:val="24"/>
          <w:szCs w:val="24"/>
        </w:rPr>
        <w:t>,</w:t>
      </w:r>
      <w:r w:rsidR="005B168D">
        <w:rPr>
          <w:rFonts w:asciiTheme="majorBidi" w:hAnsiTheme="majorBidi" w:cstheme="majorBidi"/>
          <w:sz w:val="24"/>
          <w:szCs w:val="24"/>
        </w:rPr>
        <w:t xml:space="preserve"> oncologist</w:t>
      </w:r>
      <w:r w:rsidR="00654E6E">
        <w:rPr>
          <w:rFonts w:asciiTheme="majorBidi" w:hAnsiTheme="majorBidi" w:cstheme="majorBidi"/>
          <w:sz w:val="24"/>
          <w:szCs w:val="24"/>
        </w:rPr>
        <w:t>s need</w:t>
      </w:r>
      <w:r w:rsidR="005B168D">
        <w:rPr>
          <w:rFonts w:asciiTheme="majorBidi" w:hAnsiTheme="majorBidi" w:cstheme="majorBidi"/>
          <w:sz w:val="24"/>
          <w:szCs w:val="24"/>
        </w:rPr>
        <w:t xml:space="preserve"> more potential option</w:t>
      </w:r>
      <w:r w:rsidR="00654E6E">
        <w:rPr>
          <w:rFonts w:asciiTheme="majorBidi" w:hAnsiTheme="majorBidi" w:cstheme="majorBidi"/>
          <w:sz w:val="24"/>
          <w:szCs w:val="24"/>
        </w:rPr>
        <w:t>s</w:t>
      </w:r>
      <w:r w:rsidR="005B168D">
        <w:rPr>
          <w:rFonts w:asciiTheme="majorBidi" w:hAnsiTheme="majorBidi" w:cstheme="majorBidi"/>
          <w:sz w:val="24"/>
          <w:szCs w:val="24"/>
        </w:rPr>
        <w:t xml:space="preserve"> for treatment</w:t>
      </w:r>
      <w:r w:rsidR="00654E6E">
        <w:rPr>
          <w:rFonts w:asciiTheme="majorBidi" w:hAnsiTheme="majorBidi" w:cstheme="majorBidi"/>
          <w:sz w:val="24"/>
          <w:szCs w:val="24"/>
        </w:rPr>
        <w:t>;</w:t>
      </w:r>
      <w:r w:rsidR="005B168D">
        <w:rPr>
          <w:rFonts w:asciiTheme="majorBidi" w:hAnsiTheme="majorBidi" w:cstheme="majorBidi"/>
          <w:sz w:val="24"/>
          <w:szCs w:val="24"/>
        </w:rPr>
        <w:t xml:space="preserve"> </w:t>
      </w:r>
      <w:r w:rsidR="00654E6E">
        <w:rPr>
          <w:rFonts w:asciiTheme="majorBidi" w:hAnsiTheme="majorBidi" w:cstheme="majorBidi"/>
          <w:sz w:val="24"/>
          <w:szCs w:val="24"/>
        </w:rPr>
        <w:t xml:space="preserve">studies </w:t>
      </w:r>
      <w:r w:rsidR="005B168D">
        <w:rPr>
          <w:rFonts w:asciiTheme="majorBidi" w:hAnsiTheme="majorBidi" w:cstheme="majorBidi"/>
          <w:sz w:val="24"/>
          <w:szCs w:val="24"/>
        </w:rPr>
        <w:t xml:space="preserve">about genetic abnormalities </w:t>
      </w:r>
      <w:r w:rsidR="00654E6E">
        <w:rPr>
          <w:rFonts w:asciiTheme="majorBidi" w:hAnsiTheme="majorBidi" w:cstheme="majorBidi"/>
          <w:sz w:val="24"/>
          <w:szCs w:val="24"/>
        </w:rPr>
        <w:t xml:space="preserve">may </w:t>
      </w:r>
      <w:r w:rsidR="005B168D">
        <w:rPr>
          <w:rFonts w:asciiTheme="majorBidi" w:hAnsiTheme="majorBidi" w:cstheme="majorBidi"/>
          <w:sz w:val="24"/>
          <w:szCs w:val="24"/>
        </w:rPr>
        <w:t>find new treatment</w:t>
      </w:r>
      <w:r w:rsidR="00654E6E">
        <w:rPr>
          <w:rFonts w:asciiTheme="majorBidi" w:hAnsiTheme="majorBidi" w:cstheme="majorBidi"/>
          <w:sz w:val="24"/>
          <w:szCs w:val="24"/>
        </w:rPr>
        <w:t>s</w:t>
      </w:r>
      <w:r w:rsidR="005B168D">
        <w:rPr>
          <w:rFonts w:asciiTheme="majorBidi" w:hAnsiTheme="majorBidi" w:cstheme="majorBidi"/>
          <w:sz w:val="24"/>
          <w:szCs w:val="24"/>
        </w:rPr>
        <w:t>.</w:t>
      </w:r>
      <w:r w:rsidR="00194990">
        <w:rPr>
          <w:rFonts w:asciiTheme="majorBidi" w:hAnsiTheme="majorBidi" w:cstheme="majorBidi"/>
          <w:sz w:val="24"/>
          <w:szCs w:val="24"/>
        </w:rPr>
        <w:t xml:space="preserve"> </w:t>
      </w:r>
    </w:p>
    <w:p w:rsidR="00A710C1" w:rsidRDefault="00A710C1" w:rsidP="00BD6AAB">
      <w:pPr>
        <w:spacing w:line="480" w:lineRule="auto"/>
        <w:jc w:val="both"/>
        <w:rPr>
          <w:rFonts w:asciiTheme="majorBidi" w:hAnsiTheme="majorBidi" w:cstheme="majorBidi"/>
          <w:sz w:val="24"/>
          <w:szCs w:val="24"/>
        </w:rPr>
      </w:pPr>
      <w:r w:rsidRPr="00A710C1">
        <w:rPr>
          <w:rFonts w:asciiTheme="majorBidi" w:hAnsiTheme="majorBidi" w:cstheme="majorBidi"/>
          <w:sz w:val="24"/>
          <w:szCs w:val="24"/>
        </w:rPr>
        <w:t xml:space="preserve">Rearrangements or gene fusions of the ETS family </w:t>
      </w:r>
      <w:r w:rsidR="00AE33FD">
        <w:rPr>
          <w:rFonts w:asciiTheme="majorBidi" w:hAnsiTheme="majorBidi" w:cstheme="majorBidi"/>
          <w:sz w:val="24"/>
          <w:szCs w:val="24"/>
        </w:rPr>
        <w:t xml:space="preserve">of </w:t>
      </w:r>
      <w:r w:rsidRPr="00A710C1">
        <w:rPr>
          <w:rFonts w:asciiTheme="majorBidi" w:hAnsiTheme="majorBidi" w:cstheme="majorBidi"/>
          <w:sz w:val="24"/>
          <w:szCs w:val="24"/>
        </w:rPr>
        <w:t>transcription factors are common event</w:t>
      </w:r>
      <w:r w:rsidR="00AE33FD">
        <w:rPr>
          <w:rFonts w:asciiTheme="majorBidi" w:hAnsiTheme="majorBidi" w:cstheme="majorBidi"/>
          <w:sz w:val="24"/>
          <w:szCs w:val="24"/>
        </w:rPr>
        <w:t xml:space="preserve">s in prostate cancer. </w:t>
      </w:r>
      <w:r w:rsidRPr="00A710C1">
        <w:rPr>
          <w:rFonts w:asciiTheme="majorBidi" w:hAnsiTheme="majorBidi" w:cstheme="majorBidi"/>
          <w:sz w:val="24"/>
          <w:szCs w:val="24"/>
        </w:rPr>
        <w:t>This discover</w:t>
      </w:r>
      <w:r w:rsidR="00B562F9">
        <w:rPr>
          <w:rFonts w:asciiTheme="majorBidi" w:hAnsiTheme="majorBidi" w:cstheme="majorBidi"/>
          <w:sz w:val="24"/>
          <w:szCs w:val="24"/>
        </w:rPr>
        <w:t xml:space="preserve">y by Tomlins et al in 2005 </w:t>
      </w:r>
      <w:r w:rsidRPr="00A710C1">
        <w:rPr>
          <w:rFonts w:asciiTheme="majorBidi" w:hAnsiTheme="majorBidi" w:cstheme="majorBidi"/>
          <w:sz w:val="24"/>
          <w:szCs w:val="24"/>
        </w:rPr>
        <w:t>changed t</w:t>
      </w:r>
      <w:r w:rsidR="0009304C">
        <w:rPr>
          <w:rFonts w:asciiTheme="majorBidi" w:hAnsiTheme="majorBidi" w:cstheme="majorBidi"/>
          <w:sz w:val="24"/>
          <w:szCs w:val="24"/>
        </w:rPr>
        <w:t xml:space="preserve">he field of solid tumor biology. </w:t>
      </w:r>
      <w:r w:rsidRPr="00A710C1">
        <w:rPr>
          <w:rFonts w:asciiTheme="majorBidi" w:hAnsiTheme="majorBidi" w:cstheme="majorBidi"/>
          <w:sz w:val="24"/>
          <w:szCs w:val="24"/>
        </w:rPr>
        <w:t xml:space="preserve">ETS transcription factors are expressed in a diverse array of cancers including prostate, breast, melanoma and Ewing's sarcoma. The ETS family consist of 28 unique genes that </w:t>
      </w:r>
      <w:r w:rsidR="00B562F9">
        <w:rPr>
          <w:rFonts w:asciiTheme="majorBidi" w:hAnsiTheme="majorBidi" w:cstheme="majorBidi"/>
          <w:sz w:val="24"/>
          <w:szCs w:val="24"/>
        </w:rPr>
        <w:t xml:space="preserve">include </w:t>
      </w:r>
      <w:r w:rsidRPr="00A710C1">
        <w:rPr>
          <w:rFonts w:asciiTheme="majorBidi" w:hAnsiTheme="majorBidi" w:cstheme="majorBidi"/>
          <w:sz w:val="24"/>
          <w:szCs w:val="24"/>
        </w:rPr>
        <w:t xml:space="preserve">ERG, FLI1, </w:t>
      </w:r>
      <w:r w:rsidR="00B562F9">
        <w:rPr>
          <w:rFonts w:asciiTheme="majorBidi" w:hAnsiTheme="majorBidi" w:cstheme="majorBidi"/>
          <w:sz w:val="24"/>
          <w:szCs w:val="24"/>
        </w:rPr>
        <w:t xml:space="preserve">and </w:t>
      </w:r>
      <w:r w:rsidRPr="00A710C1">
        <w:rPr>
          <w:rFonts w:asciiTheme="majorBidi" w:hAnsiTheme="majorBidi" w:cstheme="majorBidi"/>
          <w:sz w:val="24"/>
          <w:szCs w:val="24"/>
        </w:rPr>
        <w:t xml:space="preserve">ETV1. ETS gene fusions result </w:t>
      </w:r>
      <w:r w:rsidR="00B562F9">
        <w:rPr>
          <w:rFonts w:asciiTheme="majorBidi" w:hAnsiTheme="majorBidi" w:cstheme="majorBidi"/>
          <w:sz w:val="24"/>
          <w:szCs w:val="24"/>
        </w:rPr>
        <w:t>in</w:t>
      </w:r>
      <w:r w:rsidRPr="00A710C1">
        <w:rPr>
          <w:rFonts w:asciiTheme="majorBidi" w:hAnsiTheme="majorBidi" w:cstheme="majorBidi"/>
          <w:sz w:val="24"/>
          <w:szCs w:val="24"/>
        </w:rPr>
        <w:t xml:space="preserve"> altered expression of the ETS proteins. ERG is an oncogene and the predominant ETS gene </w:t>
      </w:r>
      <w:r w:rsidR="00B562F9">
        <w:rPr>
          <w:rFonts w:asciiTheme="majorBidi" w:hAnsiTheme="majorBidi" w:cstheme="majorBidi"/>
          <w:sz w:val="24"/>
          <w:szCs w:val="24"/>
        </w:rPr>
        <w:t xml:space="preserve">involved in prostate cancer. </w:t>
      </w:r>
      <w:r w:rsidRPr="00A710C1">
        <w:rPr>
          <w:rFonts w:asciiTheme="majorBidi" w:hAnsiTheme="majorBidi" w:cstheme="majorBidi"/>
          <w:sz w:val="24"/>
          <w:szCs w:val="24"/>
        </w:rPr>
        <w:t xml:space="preserve">The fusion </w:t>
      </w:r>
      <w:r w:rsidR="00B562F9">
        <w:rPr>
          <w:rFonts w:asciiTheme="majorBidi" w:hAnsiTheme="majorBidi" w:cstheme="majorBidi"/>
          <w:sz w:val="24"/>
          <w:szCs w:val="24"/>
        </w:rPr>
        <w:t xml:space="preserve">of </w:t>
      </w:r>
      <w:r w:rsidRPr="00A710C1">
        <w:rPr>
          <w:rFonts w:asciiTheme="majorBidi" w:hAnsiTheme="majorBidi" w:cstheme="majorBidi"/>
          <w:sz w:val="24"/>
          <w:szCs w:val="24"/>
        </w:rPr>
        <w:t xml:space="preserve">ERG and TMPRSS2 is the most </w:t>
      </w:r>
      <w:r w:rsidR="00B562F9">
        <w:rPr>
          <w:rFonts w:asciiTheme="majorBidi" w:hAnsiTheme="majorBidi" w:cstheme="majorBidi"/>
          <w:sz w:val="24"/>
          <w:szCs w:val="24"/>
        </w:rPr>
        <w:t xml:space="preserve">common </w:t>
      </w:r>
      <w:r w:rsidRPr="00A710C1">
        <w:rPr>
          <w:rFonts w:asciiTheme="majorBidi" w:hAnsiTheme="majorBidi" w:cstheme="majorBidi"/>
          <w:sz w:val="24"/>
          <w:szCs w:val="24"/>
        </w:rPr>
        <w:t>genomic</w:t>
      </w:r>
      <w:r w:rsidR="00A04D71">
        <w:rPr>
          <w:rFonts w:asciiTheme="majorBidi" w:hAnsiTheme="majorBidi" w:cstheme="majorBidi"/>
          <w:sz w:val="24"/>
          <w:szCs w:val="24"/>
        </w:rPr>
        <w:t xml:space="preserve"> alternation in prostate cancer.</w:t>
      </w:r>
      <w:r w:rsidRPr="00A710C1">
        <w:rPr>
          <w:rFonts w:asciiTheme="majorBidi" w:hAnsiTheme="majorBidi" w:cstheme="majorBidi"/>
          <w:sz w:val="24"/>
          <w:szCs w:val="24"/>
        </w:rPr>
        <w:t xml:space="preserve"> </w:t>
      </w:r>
      <w:r w:rsidR="00A04D71" w:rsidRPr="00A710C1">
        <w:rPr>
          <w:rFonts w:asciiTheme="majorBidi" w:hAnsiTheme="majorBidi" w:cstheme="majorBidi"/>
          <w:sz w:val="24"/>
          <w:szCs w:val="24"/>
        </w:rPr>
        <w:t>Other</w:t>
      </w:r>
      <w:r w:rsidRPr="00A710C1">
        <w:rPr>
          <w:rFonts w:asciiTheme="majorBidi" w:hAnsiTheme="majorBidi" w:cstheme="majorBidi"/>
          <w:sz w:val="24"/>
          <w:szCs w:val="24"/>
        </w:rPr>
        <w:t xml:space="preserve"> ETS transcription factors have less frequency in prostate cancer. TMPRSS2 is an androgen-regulated gene that is expressed in prostate cancer. </w:t>
      </w:r>
      <w:r w:rsidR="00536847" w:rsidRPr="00A710C1">
        <w:rPr>
          <w:rFonts w:asciiTheme="majorBidi" w:hAnsiTheme="majorBidi" w:cstheme="majorBidi"/>
          <w:sz w:val="24"/>
          <w:szCs w:val="24"/>
        </w:rPr>
        <w:t>In</w:t>
      </w:r>
      <w:r w:rsidRPr="00A710C1">
        <w:rPr>
          <w:rFonts w:asciiTheme="majorBidi" w:hAnsiTheme="majorBidi" w:cstheme="majorBidi"/>
          <w:sz w:val="24"/>
          <w:szCs w:val="24"/>
        </w:rPr>
        <w:t xml:space="preserve"> 2005 the overexpression of ERG in prostate cancer </w:t>
      </w:r>
      <w:r w:rsidR="00B562F9">
        <w:rPr>
          <w:rFonts w:asciiTheme="majorBidi" w:hAnsiTheme="majorBidi" w:cstheme="majorBidi"/>
          <w:sz w:val="24"/>
          <w:szCs w:val="24"/>
        </w:rPr>
        <w:t xml:space="preserve">was </w:t>
      </w:r>
      <w:r w:rsidRPr="00A710C1">
        <w:rPr>
          <w:rFonts w:asciiTheme="majorBidi" w:hAnsiTheme="majorBidi" w:cstheme="majorBidi"/>
          <w:sz w:val="24"/>
          <w:szCs w:val="24"/>
        </w:rPr>
        <w:t>observed (</w:t>
      </w:r>
      <w:proofErr w:type="spellStart"/>
      <w:r w:rsidRPr="00A710C1">
        <w:rPr>
          <w:rFonts w:asciiTheme="majorBidi" w:hAnsiTheme="majorBidi" w:cstheme="majorBidi"/>
          <w:sz w:val="24"/>
          <w:szCs w:val="24"/>
        </w:rPr>
        <w:t>Petrovics</w:t>
      </w:r>
      <w:proofErr w:type="spellEnd"/>
      <w:r w:rsidRPr="00A710C1">
        <w:rPr>
          <w:rFonts w:asciiTheme="majorBidi" w:hAnsiTheme="majorBidi" w:cstheme="majorBidi"/>
          <w:sz w:val="24"/>
          <w:szCs w:val="24"/>
        </w:rPr>
        <w:t xml:space="preserve"> et al. 2005)</w:t>
      </w:r>
      <w:r w:rsidR="00536847">
        <w:rPr>
          <w:rFonts w:asciiTheme="majorBidi" w:hAnsiTheme="majorBidi" w:cstheme="majorBidi"/>
          <w:sz w:val="24"/>
          <w:szCs w:val="24"/>
        </w:rPr>
        <w:t>.</w:t>
      </w:r>
      <w:r w:rsidRPr="00A710C1">
        <w:rPr>
          <w:rFonts w:asciiTheme="majorBidi" w:hAnsiTheme="majorBidi" w:cstheme="majorBidi"/>
          <w:sz w:val="24"/>
          <w:szCs w:val="24"/>
        </w:rPr>
        <w:t xml:space="preserve"> </w:t>
      </w:r>
      <w:r w:rsidR="00536847">
        <w:rPr>
          <w:rFonts w:asciiTheme="majorBidi" w:hAnsiTheme="majorBidi" w:cstheme="majorBidi"/>
          <w:sz w:val="24"/>
          <w:szCs w:val="24"/>
        </w:rPr>
        <w:t>T</w:t>
      </w:r>
      <w:r w:rsidRPr="00A710C1">
        <w:rPr>
          <w:rFonts w:asciiTheme="majorBidi" w:hAnsiTheme="majorBidi" w:cstheme="majorBidi"/>
          <w:sz w:val="24"/>
          <w:szCs w:val="24"/>
        </w:rPr>
        <w:t xml:space="preserve">he mechanism of this overexpression is based on rearrangement between the first exon of TMPRSS2 and ERG oncogenes (figure </w:t>
      </w:r>
      <w:r w:rsidR="006F2637">
        <w:rPr>
          <w:rFonts w:asciiTheme="majorBidi" w:hAnsiTheme="majorBidi" w:cstheme="majorBidi"/>
          <w:sz w:val="24"/>
          <w:szCs w:val="24"/>
        </w:rPr>
        <w:t>31</w:t>
      </w:r>
      <w:r w:rsidRPr="00A710C1">
        <w:rPr>
          <w:rFonts w:asciiTheme="majorBidi" w:hAnsiTheme="majorBidi" w:cstheme="majorBidi"/>
          <w:sz w:val="24"/>
          <w:szCs w:val="24"/>
        </w:rPr>
        <w:t>; Tomlins et al., 2005). Now scientists believe that half of prostate cancer</w:t>
      </w:r>
      <w:r w:rsidR="00B562F9">
        <w:rPr>
          <w:rFonts w:asciiTheme="majorBidi" w:hAnsiTheme="majorBidi" w:cstheme="majorBidi"/>
          <w:sz w:val="24"/>
          <w:szCs w:val="24"/>
        </w:rPr>
        <w:t>s have</w:t>
      </w:r>
      <w:r w:rsidRPr="00A710C1">
        <w:rPr>
          <w:rFonts w:asciiTheme="majorBidi" w:hAnsiTheme="majorBidi" w:cstheme="majorBidi"/>
          <w:sz w:val="24"/>
          <w:szCs w:val="24"/>
        </w:rPr>
        <w:t xml:space="preserve"> TMPRSS2-ERG gene fusion as the most genomic alternation (Kumar-Sinha et al., 2008). TMPRSS2 is located on chromosomal at 21q22 and ERG is in the same orientation on 21q22 at </w:t>
      </w:r>
      <w:r w:rsidR="00274633">
        <w:rPr>
          <w:rFonts w:asciiTheme="majorBidi" w:hAnsiTheme="majorBidi" w:cstheme="majorBidi"/>
          <w:sz w:val="24"/>
          <w:szCs w:val="24"/>
        </w:rPr>
        <w:t>a</w:t>
      </w:r>
      <w:r w:rsidRPr="00A710C1">
        <w:rPr>
          <w:rFonts w:asciiTheme="majorBidi" w:hAnsiTheme="majorBidi" w:cstheme="majorBidi"/>
          <w:sz w:val="24"/>
          <w:szCs w:val="24"/>
        </w:rPr>
        <w:t xml:space="preserve"> distance of 3Mb (</w:t>
      </w:r>
      <w:r w:rsidR="00274633">
        <w:rPr>
          <w:rFonts w:asciiTheme="majorBidi" w:hAnsiTheme="majorBidi" w:cstheme="majorBidi"/>
          <w:sz w:val="24"/>
          <w:szCs w:val="24"/>
        </w:rPr>
        <w:t>F</w:t>
      </w:r>
      <w:r w:rsidRPr="00A710C1">
        <w:rPr>
          <w:rFonts w:asciiTheme="majorBidi" w:hAnsiTheme="majorBidi" w:cstheme="majorBidi"/>
          <w:sz w:val="24"/>
          <w:szCs w:val="24"/>
        </w:rPr>
        <w:t xml:space="preserve">igure </w:t>
      </w:r>
      <w:r w:rsidR="006F2637">
        <w:rPr>
          <w:rFonts w:asciiTheme="majorBidi" w:hAnsiTheme="majorBidi" w:cstheme="majorBidi"/>
          <w:sz w:val="24"/>
          <w:szCs w:val="24"/>
        </w:rPr>
        <w:t>31</w:t>
      </w:r>
      <w:r w:rsidRPr="00A710C1">
        <w:rPr>
          <w:rFonts w:asciiTheme="majorBidi" w:hAnsiTheme="majorBidi" w:cstheme="majorBidi"/>
          <w:sz w:val="24"/>
          <w:szCs w:val="24"/>
        </w:rPr>
        <w:t xml:space="preserve">). The fusion of </w:t>
      </w:r>
      <w:r w:rsidR="00274633">
        <w:rPr>
          <w:rFonts w:asciiTheme="majorBidi" w:hAnsiTheme="majorBidi" w:cstheme="majorBidi"/>
          <w:sz w:val="24"/>
          <w:szCs w:val="24"/>
        </w:rPr>
        <w:t xml:space="preserve">the </w:t>
      </w:r>
      <w:r w:rsidRPr="00A710C1">
        <w:rPr>
          <w:rFonts w:asciiTheme="majorBidi" w:hAnsiTheme="majorBidi" w:cstheme="majorBidi"/>
          <w:sz w:val="24"/>
          <w:szCs w:val="24"/>
        </w:rPr>
        <w:t xml:space="preserve">first exon(s) of TMPRSS2 </w:t>
      </w:r>
      <w:r w:rsidR="00274633">
        <w:rPr>
          <w:rFonts w:asciiTheme="majorBidi" w:hAnsiTheme="majorBidi" w:cstheme="majorBidi"/>
          <w:sz w:val="24"/>
          <w:szCs w:val="24"/>
        </w:rPr>
        <w:t>to the coding sequence of ERG</w:t>
      </w:r>
      <w:r w:rsidRPr="00A710C1">
        <w:rPr>
          <w:rFonts w:asciiTheme="majorBidi" w:hAnsiTheme="majorBidi" w:cstheme="majorBidi"/>
          <w:sz w:val="24"/>
          <w:szCs w:val="24"/>
        </w:rPr>
        <w:t xml:space="preserve"> cause</w:t>
      </w:r>
      <w:r w:rsidR="00274633">
        <w:rPr>
          <w:rFonts w:asciiTheme="majorBidi" w:hAnsiTheme="majorBidi" w:cstheme="majorBidi"/>
          <w:sz w:val="24"/>
          <w:szCs w:val="24"/>
        </w:rPr>
        <w:t>s</w:t>
      </w:r>
      <w:r w:rsidRPr="00A710C1">
        <w:rPr>
          <w:rFonts w:asciiTheme="majorBidi" w:hAnsiTheme="majorBidi" w:cstheme="majorBidi"/>
          <w:sz w:val="24"/>
          <w:szCs w:val="24"/>
        </w:rPr>
        <w:t xml:space="preserve"> the androgen-regulated overexpression of ERG. ETS proteins have a DNA binding domain that can regulate transcriptional initiation from a </w:t>
      </w:r>
      <w:r w:rsidR="00274633">
        <w:rPr>
          <w:rFonts w:asciiTheme="majorBidi" w:hAnsiTheme="majorBidi" w:cstheme="majorBidi"/>
          <w:sz w:val="24"/>
          <w:szCs w:val="24"/>
        </w:rPr>
        <w:t>variety</w:t>
      </w:r>
      <w:r w:rsidRPr="00A710C1">
        <w:rPr>
          <w:rFonts w:asciiTheme="majorBidi" w:hAnsiTheme="majorBidi" w:cstheme="majorBidi"/>
          <w:sz w:val="24"/>
          <w:szCs w:val="24"/>
        </w:rPr>
        <w:t xml:space="preserve"> of cellular and viral gene promoter</w:t>
      </w:r>
      <w:r w:rsidR="00274633">
        <w:rPr>
          <w:rFonts w:asciiTheme="majorBidi" w:hAnsiTheme="majorBidi" w:cstheme="majorBidi"/>
          <w:sz w:val="24"/>
          <w:szCs w:val="24"/>
        </w:rPr>
        <w:t>s</w:t>
      </w:r>
      <w:r w:rsidRPr="00A710C1">
        <w:rPr>
          <w:rFonts w:asciiTheme="majorBidi" w:hAnsiTheme="majorBidi" w:cstheme="majorBidi"/>
          <w:sz w:val="24"/>
          <w:szCs w:val="24"/>
        </w:rPr>
        <w:t xml:space="preserve"> </w:t>
      </w:r>
      <w:r w:rsidR="00274633">
        <w:rPr>
          <w:rFonts w:asciiTheme="majorBidi" w:hAnsiTheme="majorBidi" w:cstheme="majorBidi"/>
          <w:sz w:val="24"/>
          <w:szCs w:val="24"/>
        </w:rPr>
        <w:t>to increase</w:t>
      </w:r>
      <w:r w:rsidRPr="00A710C1">
        <w:rPr>
          <w:rFonts w:asciiTheme="majorBidi" w:hAnsiTheme="majorBidi" w:cstheme="majorBidi"/>
          <w:sz w:val="24"/>
          <w:szCs w:val="24"/>
        </w:rPr>
        <w:t xml:space="preserve"> cell invasion. </w:t>
      </w:r>
      <w:r w:rsidR="00274633">
        <w:rPr>
          <w:rFonts w:asciiTheme="majorBidi" w:hAnsiTheme="majorBidi" w:cstheme="majorBidi"/>
          <w:sz w:val="24"/>
          <w:szCs w:val="24"/>
        </w:rPr>
        <w:t>T</w:t>
      </w:r>
      <w:r w:rsidRPr="00A710C1">
        <w:rPr>
          <w:rFonts w:asciiTheme="majorBidi" w:hAnsiTheme="majorBidi" w:cstheme="majorBidi"/>
          <w:sz w:val="24"/>
          <w:szCs w:val="24"/>
        </w:rPr>
        <w:t>he overexpression of ETS transcriptional proteins such as ETV1, ETV4, ETV5, and ERG can lead cell to cancer through different mechanisms. Scientists observed the overexpression of ERG lead to prostate cancer in mouse with deletion of tumor suppressor PTEN (</w:t>
      </w:r>
      <w:proofErr w:type="spellStart"/>
      <w:r w:rsidRPr="00A710C1">
        <w:rPr>
          <w:rFonts w:asciiTheme="majorBidi" w:hAnsiTheme="majorBidi" w:cstheme="majorBidi"/>
          <w:sz w:val="24"/>
          <w:szCs w:val="24"/>
        </w:rPr>
        <w:t>Corver</w:t>
      </w:r>
      <w:proofErr w:type="spellEnd"/>
      <w:r w:rsidRPr="00A710C1">
        <w:rPr>
          <w:rFonts w:asciiTheme="majorBidi" w:hAnsiTheme="majorBidi" w:cstheme="majorBidi"/>
          <w:sz w:val="24"/>
          <w:szCs w:val="24"/>
        </w:rPr>
        <w:t xml:space="preserve"> et al., 2002; King et al., 2009). In other experiment</w:t>
      </w:r>
      <w:r w:rsidR="00274633">
        <w:rPr>
          <w:rFonts w:asciiTheme="majorBidi" w:hAnsiTheme="majorBidi" w:cstheme="majorBidi"/>
          <w:sz w:val="24"/>
          <w:szCs w:val="24"/>
        </w:rPr>
        <w:t>s</w:t>
      </w:r>
      <w:r w:rsidRPr="00A710C1">
        <w:rPr>
          <w:rFonts w:asciiTheme="majorBidi" w:hAnsiTheme="majorBidi" w:cstheme="majorBidi"/>
          <w:sz w:val="24"/>
          <w:szCs w:val="24"/>
        </w:rPr>
        <w:t xml:space="preserve"> they forced overexpression of ERG </w:t>
      </w:r>
      <w:r w:rsidRPr="00A710C1">
        <w:rPr>
          <w:rFonts w:asciiTheme="majorBidi" w:hAnsiTheme="majorBidi" w:cstheme="majorBidi"/>
          <w:sz w:val="24"/>
          <w:szCs w:val="24"/>
        </w:rPr>
        <w:lastRenderedPageBreak/>
        <w:t>and androgen receptor gene in mouse prostate epithelium cells and observed these cells</w:t>
      </w:r>
      <w:r w:rsidR="00274633">
        <w:rPr>
          <w:rFonts w:asciiTheme="majorBidi" w:hAnsiTheme="majorBidi" w:cstheme="majorBidi"/>
          <w:sz w:val="24"/>
          <w:szCs w:val="24"/>
        </w:rPr>
        <w:t xml:space="preserve"> to</w:t>
      </w:r>
      <w:r w:rsidRPr="00A710C1">
        <w:rPr>
          <w:rFonts w:asciiTheme="majorBidi" w:hAnsiTheme="majorBidi" w:cstheme="majorBidi"/>
          <w:sz w:val="24"/>
          <w:szCs w:val="24"/>
        </w:rPr>
        <w:t xml:space="preserve"> change to invasive prostate epithelium (</w:t>
      </w:r>
      <w:proofErr w:type="spellStart"/>
      <w:r w:rsidRPr="00A710C1">
        <w:rPr>
          <w:rFonts w:asciiTheme="majorBidi" w:hAnsiTheme="majorBidi" w:cstheme="majorBidi"/>
          <w:sz w:val="24"/>
          <w:szCs w:val="24"/>
        </w:rPr>
        <w:t>Zong</w:t>
      </w:r>
      <w:proofErr w:type="spellEnd"/>
      <w:r w:rsidRPr="00A710C1">
        <w:rPr>
          <w:rFonts w:asciiTheme="majorBidi" w:hAnsiTheme="majorBidi" w:cstheme="majorBidi"/>
          <w:sz w:val="24"/>
          <w:szCs w:val="24"/>
        </w:rPr>
        <w:t xml:space="preserve"> et al., 2009). This evidence showed that ERG rearrangement can function to </w:t>
      </w:r>
      <w:r w:rsidR="00274633">
        <w:rPr>
          <w:rFonts w:asciiTheme="majorBidi" w:hAnsiTheme="majorBidi" w:cstheme="majorBidi"/>
          <w:sz w:val="24"/>
          <w:szCs w:val="24"/>
        </w:rPr>
        <w:t>promote</w:t>
      </w:r>
      <w:r w:rsidRPr="00A710C1">
        <w:rPr>
          <w:rFonts w:asciiTheme="majorBidi" w:hAnsiTheme="majorBidi" w:cstheme="majorBidi"/>
          <w:sz w:val="24"/>
          <w:szCs w:val="24"/>
        </w:rPr>
        <w:t xml:space="preserve"> prostate cancer. </w:t>
      </w:r>
    </w:p>
    <w:p w:rsidR="004300CB" w:rsidRDefault="004300CB" w:rsidP="00BD6AAB">
      <w:pPr>
        <w:spacing w:line="480" w:lineRule="auto"/>
        <w:jc w:val="center"/>
        <w:rPr>
          <w:rFonts w:asciiTheme="majorBidi" w:hAnsiTheme="majorBidi" w:cstheme="majorBidi"/>
          <w:sz w:val="24"/>
          <w:szCs w:val="24"/>
        </w:rPr>
      </w:pPr>
      <w:r>
        <w:rPr>
          <w:rFonts w:asciiTheme="majorBidi" w:hAnsiTheme="majorBidi" w:cstheme="majorBidi"/>
          <w:noProof/>
          <w:sz w:val="24"/>
          <w:szCs w:val="24"/>
        </w:rPr>
        <w:drawing>
          <wp:inline distT="0" distB="0" distL="0" distR="0">
            <wp:extent cx="4000500" cy="2591872"/>
            <wp:effectExtent l="0" t="0" r="0" b="0"/>
            <wp:docPr id="20" name="Picture 20"/>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
                    <pic:cNvPicPr>
                      <a:picLocks noChangeAspect="1" noChangeArrowheads="1"/>
                    </pic:cNvPicPr>
                  </pic:nvPicPr>
                  <pic:blipFill>
                    <a:blip r:embed="rId58">
                      <a:lum bright="-20000" contrast="40000"/>
                      <a:extLst>
                        <a:ext uri="{28A0092B-C50C-407E-A947-70E740481C1C}">
                          <a14:useLocalDpi xmlns:a14="http://schemas.microsoft.com/office/drawing/2010/main" val="0"/>
                        </a:ext>
                      </a:extLst>
                    </a:blip>
                    <a:srcRect/>
                    <a:stretch>
                      <a:fillRect/>
                    </a:stretch>
                  </pic:blipFill>
                  <pic:spPr bwMode="auto">
                    <a:xfrm>
                      <a:off x="0" y="0"/>
                      <a:ext cx="4009689" cy="2597826"/>
                    </a:xfrm>
                    <a:prstGeom prst="rect">
                      <a:avLst/>
                    </a:prstGeom>
                    <a:noFill/>
                    <a:ln>
                      <a:noFill/>
                    </a:ln>
                  </pic:spPr>
                </pic:pic>
              </a:graphicData>
            </a:graphic>
          </wp:inline>
        </w:drawing>
      </w:r>
    </w:p>
    <w:p w:rsidR="004464E1" w:rsidRPr="00A710C1" w:rsidRDefault="006F2637" w:rsidP="00BD6AAB">
      <w:pPr>
        <w:spacing w:line="480" w:lineRule="auto"/>
        <w:jc w:val="both"/>
        <w:rPr>
          <w:rFonts w:asciiTheme="majorBidi" w:hAnsiTheme="majorBidi" w:cstheme="majorBidi"/>
          <w:sz w:val="24"/>
          <w:szCs w:val="24"/>
        </w:rPr>
      </w:pPr>
      <w:r>
        <w:rPr>
          <w:rFonts w:asciiTheme="majorBidi" w:hAnsiTheme="majorBidi" w:cstheme="majorBidi"/>
          <w:sz w:val="24"/>
          <w:szCs w:val="24"/>
        </w:rPr>
        <w:t>Figure 31</w:t>
      </w:r>
      <w:r w:rsidR="004300CB">
        <w:rPr>
          <w:rFonts w:asciiTheme="majorBidi" w:hAnsiTheme="majorBidi" w:cstheme="majorBidi"/>
          <w:sz w:val="24"/>
          <w:szCs w:val="24"/>
        </w:rPr>
        <w:t xml:space="preserve">: </w:t>
      </w:r>
      <w:r w:rsidR="00AF463D">
        <w:rPr>
          <w:rFonts w:asciiTheme="majorBidi" w:hAnsiTheme="majorBidi" w:cstheme="majorBidi"/>
          <w:sz w:val="20"/>
          <w:szCs w:val="20"/>
        </w:rPr>
        <w:t>P</w:t>
      </w:r>
      <w:r w:rsidR="004300CB" w:rsidRPr="00C535D0">
        <w:rPr>
          <w:rFonts w:asciiTheme="majorBidi" w:hAnsiTheme="majorBidi" w:cstheme="majorBidi"/>
          <w:sz w:val="20"/>
          <w:szCs w:val="20"/>
        </w:rPr>
        <w:t>osition of TMPRSS2-ERG fusion on chromosome 21q22.</w:t>
      </w:r>
    </w:p>
    <w:p w:rsidR="00C6482E" w:rsidRDefault="00AF463D" w:rsidP="00295A32">
      <w:pPr>
        <w:autoSpaceDE w:val="0"/>
        <w:autoSpaceDN w:val="0"/>
        <w:adjustRightInd w:val="0"/>
        <w:spacing w:after="0" w:line="480" w:lineRule="auto"/>
        <w:jc w:val="both"/>
        <w:rPr>
          <w:rFonts w:asciiTheme="majorBidi" w:hAnsiTheme="majorBidi" w:cstheme="majorBidi"/>
          <w:sz w:val="24"/>
          <w:szCs w:val="24"/>
        </w:rPr>
      </w:pPr>
      <w:r w:rsidRPr="00B72B1F">
        <w:rPr>
          <w:rFonts w:asciiTheme="majorBidi" w:hAnsiTheme="majorBidi" w:cstheme="majorBidi"/>
          <w:sz w:val="24"/>
          <w:szCs w:val="24"/>
        </w:rPr>
        <w:t>Scientists</w:t>
      </w:r>
      <w:r w:rsidR="00A710C1" w:rsidRPr="00B72B1F">
        <w:rPr>
          <w:rFonts w:asciiTheme="majorBidi" w:hAnsiTheme="majorBidi" w:cstheme="majorBidi"/>
          <w:sz w:val="24"/>
          <w:szCs w:val="24"/>
        </w:rPr>
        <w:t xml:space="preserve"> identified the </w:t>
      </w:r>
      <w:r w:rsidR="00C535D0" w:rsidRPr="00B72B1F">
        <w:rPr>
          <w:rFonts w:asciiTheme="majorBidi" w:hAnsiTheme="majorBidi" w:cstheme="majorBidi"/>
          <w:sz w:val="24"/>
          <w:szCs w:val="24"/>
        </w:rPr>
        <w:t xml:space="preserve">protein-protein interactions </w:t>
      </w:r>
      <w:r w:rsidR="00A710C1" w:rsidRPr="00B72B1F">
        <w:rPr>
          <w:rFonts w:asciiTheme="majorBidi" w:hAnsiTheme="majorBidi" w:cstheme="majorBidi"/>
          <w:sz w:val="24"/>
          <w:szCs w:val="24"/>
        </w:rPr>
        <w:t>that</w:t>
      </w:r>
      <w:r w:rsidR="00662579" w:rsidRPr="00B72B1F">
        <w:rPr>
          <w:rFonts w:asciiTheme="majorBidi" w:hAnsiTheme="majorBidi" w:cstheme="majorBidi"/>
          <w:sz w:val="24"/>
          <w:szCs w:val="24"/>
        </w:rPr>
        <w:t xml:space="preserve"> may</w:t>
      </w:r>
      <w:r w:rsidR="00A710C1" w:rsidRPr="00B72B1F">
        <w:rPr>
          <w:rFonts w:asciiTheme="majorBidi" w:hAnsiTheme="majorBidi" w:cstheme="majorBidi"/>
          <w:sz w:val="24"/>
          <w:szCs w:val="24"/>
        </w:rPr>
        <w:t xml:space="preserve"> act as therapeutic targets.</w:t>
      </w:r>
      <w:r w:rsidR="002C724C">
        <w:rPr>
          <w:rFonts w:asciiTheme="majorBidi" w:hAnsiTheme="majorBidi" w:cstheme="majorBidi"/>
          <w:sz w:val="24"/>
          <w:szCs w:val="24"/>
        </w:rPr>
        <w:t xml:space="preserve"> They used mass spectrometric (MS) </w:t>
      </w:r>
      <w:r w:rsidR="0080421F">
        <w:rPr>
          <w:rFonts w:asciiTheme="majorBidi" w:hAnsiTheme="majorBidi" w:cstheme="majorBidi"/>
          <w:sz w:val="24"/>
          <w:szCs w:val="24"/>
        </w:rPr>
        <w:t xml:space="preserve">to analysis </w:t>
      </w:r>
      <w:r w:rsidR="002C724C">
        <w:rPr>
          <w:rFonts w:asciiTheme="majorBidi" w:hAnsiTheme="majorBidi" w:cstheme="majorBidi"/>
          <w:sz w:val="24"/>
          <w:szCs w:val="24"/>
        </w:rPr>
        <w:t>proteins that interact wit</w:t>
      </w:r>
      <w:r w:rsidR="0080421F">
        <w:rPr>
          <w:rFonts w:asciiTheme="majorBidi" w:hAnsiTheme="majorBidi" w:cstheme="majorBidi"/>
          <w:sz w:val="24"/>
          <w:szCs w:val="24"/>
        </w:rPr>
        <w:t>h most ETS gene fusion product, ERG. They used V-</w:t>
      </w:r>
      <w:proofErr w:type="spellStart"/>
      <w:r w:rsidR="0080421F">
        <w:rPr>
          <w:rFonts w:asciiTheme="majorBidi" w:hAnsiTheme="majorBidi" w:cstheme="majorBidi"/>
          <w:sz w:val="24"/>
          <w:szCs w:val="24"/>
        </w:rPr>
        <w:t>CaP</w:t>
      </w:r>
      <w:proofErr w:type="spellEnd"/>
      <w:r w:rsidR="0080421F">
        <w:rPr>
          <w:rFonts w:asciiTheme="majorBidi" w:hAnsiTheme="majorBidi" w:cstheme="majorBidi"/>
          <w:sz w:val="24"/>
          <w:szCs w:val="24"/>
        </w:rPr>
        <w:t xml:space="preserve"> pr</w:t>
      </w:r>
      <w:r w:rsidR="007A29FF">
        <w:rPr>
          <w:rFonts w:asciiTheme="majorBidi" w:hAnsiTheme="majorBidi" w:cstheme="majorBidi"/>
          <w:sz w:val="24"/>
          <w:szCs w:val="24"/>
        </w:rPr>
        <w:t xml:space="preserve">ostate cancer cells that harbor a </w:t>
      </w:r>
      <w:r w:rsidR="0080421F">
        <w:rPr>
          <w:rFonts w:asciiTheme="majorBidi" w:hAnsiTheme="majorBidi" w:cstheme="majorBidi"/>
          <w:sz w:val="24"/>
          <w:szCs w:val="24"/>
        </w:rPr>
        <w:t>TMPRSS2</w:t>
      </w:r>
      <w:proofErr w:type="gramStart"/>
      <w:r w:rsidR="00B72B1F">
        <w:rPr>
          <w:rFonts w:asciiTheme="majorBidi" w:hAnsiTheme="majorBidi" w:cstheme="majorBidi"/>
          <w:sz w:val="24"/>
          <w:szCs w:val="24"/>
        </w:rPr>
        <w:t>:ERG</w:t>
      </w:r>
      <w:proofErr w:type="gramEnd"/>
      <w:r w:rsidR="0080421F">
        <w:rPr>
          <w:rFonts w:asciiTheme="majorBidi" w:hAnsiTheme="majorBidi" w:cstheme="majorBidi"/>
          <w:sz w:val="24"/>
          <w:szCs w:val="24"/>
        </w:rPr>
        <w:t xml:space="preserve"> rearrangement and human kidney (HEK)</w:t>
      </w:r>
      <w:r w:rsidR="00F33956">
        <w:rPr>
          <w:rFonts w:asciiTheme="majorBidi" w:hAnsiTheme="majorBidi" w:cstheme="majorBidi"/>
          <w:sz w:val="24"/>
          <w:szCs w:val="24"/>
        </w:rPr>
        <w:t xml:space="preserve"> </w:t>
      </w:r>
      <w:r w:rsidR="0080421F">
        <w:rPr>
          <w:rFonts w:asciiTheme="majorBidi" w:hAnsiTheme="majorBidi" w:cstheme="majorBidi"/>
          <w:sz w:val="24"/>
          <w:szCs w:val="24"/>
        </w:rPr>
        <w:t>293 cells that infected with adenoviral V5-tagged ERG expression vectors. IP was completed in eight biological replicated to isolate protein- protein interactions</w:t>
      </w:r>
      <w:r w:rsidR="00B72B1F">
        <w:rPr>
          <w:rFonts w:asciiTheme="majorBidi" w:hAnsiTheme="majorBidi" w:cstheme="majorBidi"/>
          <w:sz w:val="24"/>
          <w:szCs w:val="24"/>
        </w:rPr>
        <w:t>. The interaction peptide coverage showed ERG is</w:t>
      </w:r>
      <w:r w:rsidR="00A710C1" w:rsidRPr="00A710C1">
        <w:rPr>
          <w:rFonts w:asciiTheme="majorBidi" w:hAnsiTheme="majorBidi" w:cstheme="majorBidi"/>
          <w:sz w:val="24"/>
          <w:szCs w:val="24"/>
        </w:rPr>
        <w:t xml:space="preserve"> top scoring protein with 64.4% coverage with 17 t</w:t>
      </w:r>
      <w:r w:rsidR="00662579">
        <w:rPr>
          <w:rFonts w:asciiTheme="majorBidi" w:hAnsiTheme="majorBidi" w:cstheme="majorBidi"/>
          <w:sz w:val="24"/>
          <w:szCs w:val="24"/>
        </w:rPr>
        <w:t>r</w:t>
      </w:r>
      <w:r w:rsidR="00A710C1" w:rsidRPr="00A710C1">
        <w:rPr>
          <w:rFonts w:asciiTheme="majorBidi" w:hAnsiTheme="majorBidi" w:cstheme="majorBidi"/>
          <w:sz w:val="24"/>
          <w:szCs w:val="24"/>
        </w:rPr>
        <w:t>yp</w:t>
      </w:r>
      <w:r w:rsidR="00662579">
        <w:rPr>
          <w:rFonts w:asciiTheme="majorBidi" w:hAnsiTheme="majorBidi" w:cstheme="majorBidi"/>
          <w:sz w:val="24"/>
          <w:szCs w:val="24"/>
        </w:rPr>
        <w:t>t</w:t>
      </w:r>
      <w:r w:rsidR="00A710C1" w:rsidRPr="00A710C1">
        <w:rPr>
          <w:rFonts w:asciiTheme="majorBidi" w:hAnsiTheme="majorBidi" w:cstheme="majorBidi"/>
          <w:sz w:val="24"/>
          <w:szCs w:val="24"/>
        </w:rPr>
        <w:t xml:space="preserve">ic peptides and the next interacting protein </w:t>
      </w:r>
      <w:r w:rsidR="00C0013D">
        <w:rPr>
          <w:rFonts w:asciiTheme="majorBidi" w:hAnsiTheme="majorBidi" w:cstheme="majorBidi"/>
          <w:sz w:val="24"/>
          <w:szCs w:val="24"/>
        </w:rPr>
        <w:t>is</w:t>
      </w:r>
      <w:r w:rsidR="00A710C1" w:rsidRPr="00A710C1">
        <w:rPr>
          <w:rFonts w:asciiTheme="majorBidi" w:hAnsiTheme="majorBidi" w:cstheme="majorBidi"/>
          <w:sz w:val="24"/>
          <w:szCs w:val="24"/>
        </w:rPr>
        <w:t xml:space="preserve"> DNA-dependent protein kinase complex that include the large catalytic subunit of a </w:t>
      </w:r>
      <w:proofErr w:type="spellStart"/>
      <w:r w:rsidR="00A710C1" w:rsidRPr="00A710C1">
        <w:rPr>
          <w:rFonts w:asciiTheme="majorBidi" w:hAnsiTheme="majorBidi" w:cstheme="majorBidi"/>
          <w:sz w:val="24"/>
          <w:szCs w:val="24"/>
        </w:rPr>
        <w:t>Phosphatidyl</w:t>
      </w:r>
      <w:proofErr w:type="spellEnd"/>
      <w:r w:rsidR="00A710C1" w:rsidRPr="00A710C1">
        <w:rPr>
          <w:rFonts w:asciiTheme="majorBidi" w:hAnsiTheme="majorBidi" w:cstheme="majorBidi"/>
          <w:sz w:val="24"/>
          <w:szCs w:val="24"/>
        </w:rPr>
        <w:t xml:space="preserve"> inositol 3/4 kinase (PI3/4 kinase)</w:t>
      </w:r>
      <w:r w:rsidR="00662579">
        <w:rPr>
          <w:rFonts w:asciiTheme="majorBidi" w:hAnsiTheme="majorBidi" w:cstheme="majorBidi"/>
          <w:sz w:val="24"/>
          <w:szCs w:val="24"/>
        </w:rPr>
        <w:t>,</w:t>
      </w:r>
      <w:r w:rsidR="00A710C1" w:rsidRPr="00A710C1">
        <w:rPr>
          <w:rFonts w:asciiTheme="majorBidi" w:hAnsiTheme="majorBidi" w:cstheme="majorBidi"/>
          <w:sz w:val="24"/>
          <w:szCs w:val="24"/>
        </w:rPr>
        <w:t xml:space="preserve"> with 10% coverage. Two proteins are </w:t>
      </w:r>
      <w:r w:rsidR="00C0013D">
        <w:rPr>
          <w:rFonts w:asciiTheme="majorBidi" w:hAnsiTheme="majorBidi" w:cstheme="majorBidi"/>
          <w:sz w:val="24"/>
          <w:szCs w:val="24"/>
        </w:rPr>
        <w:t>attached to</w:t>
      </w:r>
      <w:r w:rsidR="00A710C1" w:rsidRPr="00A710C1">
        <w:rPr>
          <w:rFonts w:asciiTheme="majorBidi" w:hAnsiTheme="majorBidi" w:cstheme="majorBidi"/>
          <w:sz w:val="24"/>
          <w:szCs w:val="24"/>
        </w:rPr>
        <w:t xml:space="preserve"> DNA-dependent protein kinase </w:t>
      </w:r>
      <w:r w:rsidR="00C0013D">
        <w:rPr>
          <w:rFonts w:asciiTheme="majorBidi" w:hAnsiTheme="majorBidi" w:cstheme="majorBidi"/>
          <w:sz w:val="24"/>
          <w:szCs w:val="24"/>
        </w:rPr>
        <w:t>through</w:t>
      </w:r>
      <w:r w:rsidR="00A710C1" w:rsidRPr="00A710C1">
        <w:rPr>
          <w:rFonts w:asciiTheme="majorBidi" w:hAnsiTheme="majorBidi" w:cstheme="majorBidi"/>
          <w:sz w:val="24"/>
          <w:szCs w:val="24"/>
        </w:rPr>
        <w:t xml:space="preserve"> catalytic subunit, KU70 (26% coverage) and KU80 (34% coverage) (figure </w:t>
      </w:r>
      <w:r w:rsidR="008E34B6">
        <w:rPr>
          <w:rFonts w:asciiTheme="majorBidi" w:hAnsiTheme="majorBidi" w:cstheme="majorBidi"/>
          <w:sz w:val="24"/>
          <w:szCs w:val="24"/>
        </w:rPr>
        <w:t>3</w:t>
      </w:r>
      <w:r w:rsidR="00295A32">
        <w:rPr>
          <w:rFonts w:asciiTheme="majorBidi" w:hAnsiTheme="majorBidi" w:cstheme="majorBidi"/>
          <w:sz w:val="24"/>
          <w:szCs w:val="24"/>
        </w:rPr>
        <w:t>2</w:t>
      </w:r>
      <w:r w:rsidR="00A710C1" w:rsidRPr="00A710C1">
        <w:rPr>
          <w:rFonts w:asciiTheme="majorBidi" w:hAnsiTheme="majorBidi" w:cstheme="majorBidi"/>
          <w:sz w:val="24"/>
          <w:szCs w:val="24"/>
        </w:rPr>
        <w:t xml:space="preserve">). Another protein </w:t>
      </w:r>
      <w:r w:rsidR="00662579">
        <w:rPr>
          <w:rFonts w:asciiTheme="majorBidi" w:hAnsiTheme="majorBidi" w:cstheme="majorBidi"/>
          <w:sz w:val="24"/>
          <w:szCs w:val="24"/>
        </w:rPr>
        <w:t xml:space="preserve">to interact with ERG </w:t>
      </w:r>
      <w:r w:rsidR="00C0013D">
        <w:rPr>
          <w:rFonts w:asciiTheme="majorBidi" w:hAnsiTheme="majorBidi" w:cstheme="majorBidi"/>
          <w:sz w:val="24"/>
          <w:szCs w:val="24"/>
        </w:rPr>
        <w:t>is PARP1</w:t>
      </w:r>
      <w:r w:rsidR="00662579">
        <w:rPr>
          <w:rFonts w:asciiTheme="majorBidi" w:hAnsiTheme="majorBidi" w:cstheme="majorBidi"/>
          <w:sz w:val="24"/>
          <w:szCs w:val="24"/>
        </w:rPr>
        <w:t>. T</w:t>
      </w:r>
      <w:r w:rsidR="00A710C1" w:rsidRPr="00A710C1">
        <w:rPr>
          <w:rFonts w:asciiTheme="majorBidi" w:hAnsiTheme="majorBidi" w:cstheme="majorBidi"/>
          <w:sz w:val="24"/>
          <w:szCs w:val="24"/>
        </w:rPr>
        <w:t xml:space="preserve">wo peptides of PARP1 </w:t>
      </w:r>
      <w:r w:rsidR="00662579">
        <w:rPr>
          <w:rFonts w:asciiTheme="majorBidi" w:hAnsiTheme="majorBidi" w:cstheme="majorBidi"/>
          <w:sz w:val="24"/>
          <w:szCs w:val="24"/>
        </w:rPr>
        <w:t xml:space="preserve">were </w:t>
      </w:r>
      <w:r w:rsidR="00A710C1" w:rsidRPr="00A710C1">
        <w:rPr>
          <w:rFonts w:asciiTheme="majorBidi" w:hAnsiTheme="majorBidi" w:cstheme="majorBidi"/>
          <w:sz w:val="24"/>
          <w:szCs w:val="24"/>
        </w:rPr>
        <w:t xml:space="preserve">identified: </w:t>
      </w:r>
      <w:r w:rsidR="00A710C1" w:rsidRPr="00A710C1">
        <w:rPr>
          <w:rFonts w:asciiTheme="majorBidi" w:hAnsiTheme="majorBidi" w:cstheme="majorBidi"/>
          <w:sz w:val="24"/>
          <w:szCs w:val="24"/>
        </w:rPr>
        <w:lastRenderedPageBreak/>
        <w:t>VVSEDFLQDVSAST and QQVPSGESAILDR. PARP1 endogenously associated with ERG in V</w:t>
      </w:r>
      <w:r w:rsidR="006102EE">
        <w:rPr>
          <w:rFonts w:asciiTheme="majorBidi" w:hAnsiTheme="majorBidi" w:cstheme="majorBidi"/>
          <w:sz w:val="24"/>
          <w:szCs w:val="24"/>
        </w:rPr>
        <w:t>-</w:t>
      </w:r>
      <w:r w:rsidR="00F33956">
        <w:rPr>
          <w:rFonts w:asciiTheme="majorBidi" w:hAnsiTheme="majorBidi" w:cstheme="majorBidi"/>
          <w:sz w:val="24"/>
          <w:szCs w:val="24"/>
        </w:rPr>
        <w:t xml:space="preserve">cap prostate cancer cells. </w:t>
      </w:r>
      <w:r w:rsidR="00A710C1" w:rsidRPr="00A710C1">
        <w:rPr>
          <w:rFonts w:asciiTheme="majorBidi" w:hAnsiTheme="majorBidi" w:cstheme="majorBidi"/>
          <w:sz w:val="24"/>
          <w:szCs w:val="24"/>
        </w:rPr>
        <w:t>V</w:t>
      </w:r>
      <w:r w:rsidR="006102EE">
        <w:rPr>
          <w:rFonts w:asciiTheme="majorBidi" w:hAnsiTheme="majorBidi" w:cstheme="majorBidi"/>
          <w:sz w:val="24"/>
          <w:szCs w:val="24"/>
        </w:rPr>
        <w:t>-</w:t>
      </w:r>
      <w:r w:rsidR="00A710C1" w:rsidRPr="00A710C1">
        <w:rPr>
          <w:rFonts w:asciiTheme="majorBidi" w:hAnsiTheme="majorBidi" w:cstheme="majorBidi"/>
          <w:sz w:val="24"/>
          <w:szCs w:val="24"/>
        </w:rPr>
        <w:t>cap cell</w:t>
      </w:r>
      <w:r w:rsidR="003F1E01">
        <w:rPr>
          <w:rFonts w:asciiTheme="majorBidi" w:hAnsiTheme="majorBidi" w:cstheme="majorBidi"/>
          <w:sz w:val="24"/>
          <w:szCs w:val="24"/>
        </w:rPr>
        <w:t>s</w:t>
      </w:r>
      <w:r w:rsidR="00A710C1" w:rsidRPr="00A710C1">
        <w:rPr>
          <w:rFonts w:asciiTheme="majorBidi" w:hAnsiTheme="majorBidi" w:cstheme="majorBidi"/>
          <w:sz w:val="24"/>
          <w:szCs w:val="24"/>
        </w:rPr>
        <w:t xml:space="preserve"> </w:t>
      </w:r>
      <w:r w:rsidR="003F1E01">
        <w:rPr>
          <w:rFonts w:asciiTheme="majorBidi" w:hAnsiTheme="majorBidi" w:cstheme="majorBidi"/>
          <w:sz w:val="24"/>
          <w:szCs w:val="24"/>
        </w:rPr>
        <w:t xml:space="preserve">are a prostate cancer cell </w:t>
      </w:r>
      <w:r w:rsidR="00A710C1" w:rsidRPr="00A710C1">
        <w:rPr>
          <w:rFonts w:asciiTheme="majorBidi" w:hAnsiTheme="majorBidi" w:cstheme="majorBidi"/>
          <w:sz w:val="24"/>
          <w:szCs w:val="24"/>
        </w:rPr>
        <w:t xml:space="preserve">line </w:t>
      </w:r>
      <w:r w:rsidR="003F1E01">
        <w:rPr>
          <w:rFonts w:asciiTheme="majorBidi" w:hAnsiTheme="majorBidi" w:cstheme="majorBidi"/>
          <w:sz w:val="24"/>
          <w:szCs w:val="24"/>
        </w:rPr>
        <w:t xml:space="preserve">that </w:t>
      </w:r>
      <w:r w:rsidR="00A710C1" w:rsidRPr="00A710C1">
        <w:rPr>
          <w:rFonts w:asciiTheme="majorBidi" w:hAnsiTheme="majorBidi" w:cstheme="majorBidi"/>
          <w:sz w:val="24"/>
          <w:szCs w:val="24"/>
        </w:rPr>
        <w:t xml:space="preserve">established from prostate cancer tissue and harvested from a metastatic lesion to a lumber vertebral body </w:t>
      </w:r>
      <w:r w:rsidR="00662579">
        <w:rPr>
          <w:rFonts w:asciiTheme="majorBidi" w:hAnsiTheme="majorBidi" w:cstheme="majorBidi"/>
          <w:sz w:val="24"/>
          <w:szCs w:val="24"/>
        </w:rPr>
        <w:t>of patient with prostate cancer.</w:t>
      </w:r>
      <w:r w:rsidR="00A710C1" w:rsidRPr="00A710C1">
        <w:rPr>
          <w:rFonts w:asciiTheme="majorBidi" w:hAnsiTheme="majorBidi" w:cstheme="majorBidi"/>
          <w:sz w:val="24"/>
          <w:szCs w:val="24"/>
        </w:rPr>
        <w:t xml:space="preserve"> </w:t>
      </w:r>
      <w:r w:rsidR="00662579">
        <w:rPr>
          <w:rFonts w:asciiTheme="majorBidi" w:hAnsiTheme="majorBidi" w:cstheme="majorBidi"/>
          <w:sz w:val="24"/>
          <w:szCs w:val="24"/>
        </w:rPr>
        <w:t>T</w:t>
      </w:r>
      <w:r w:rsidR="00A710C1" w:rsidRPr="00A710C1">
        <w:rPr>
          <w:rFonts w:asciiTheme="majorBidi" w:hAnsiTheme="majorBidi" w:cstheme="majorBidi"/>
          <w:sz w:val="24"/>
          <w:szCs w:val="24"/>
        </w:rPr>
        <w:t xml:space="preserve">his cell line is </w:t>
      </w:r>
      <w:r w:rsidR="00662579">
        <w:rPr>
          <w:rFonts w:asciiTheme="majorBidi" w:hAnsiTheme="majorBidi" w:cstheme="majorBidi"/>
          <w:sz w:val="24"/>
          <w:szCs w:val="24"/>
        </w:rPr>
        <w:t>used as a</w:t>
      </w:r>
      <w:r w:rsidR="00A710C1" w:rsidRPr="00A710C1">
        <w:rPr>
          <w:rFonts w:asciiTheme="majorBidi" w:hAnsiTheme="majorBidi" w:cstheme="majorBidi"/>
          <w:sz w:val="24"/>
          <w:szCs w:val="24"/>
        </w:rPr>
        <w:t xml:space="preserve"> model system of human prostate cancer (</w:t>
      </w:r>
      <w:proofErr w:type="spellStart"/>
      <w:r w:rsidR="00A710C1" w:rsidRPr="00A710C1">
        <w:rPr>
          <w:rFonts w:asciiTheme="majorBidi" w:hAnsiTheme="majorBidi" w:cstheme="majorBidi"/>
          <w:sz w:val="24"/>
          <w:szCs w:val="24"/>
        </w:rPr>
        <w:t>Korenchuk</w:t>
      </w:r>
      <w:proofErr w:type="spellEnd"/>
      <w:r w:rsidR="00A710C1" w:rsidRPr="00A710C1">
        <w:rPr>
          <w:rFonts w:asciiTheme="majorBidi" w:hAnsiTheme="majorBidi" w:cstheme="majorBidi"/>
          <w:sz w:val="24"/>
          <w:szCs w:val="24"/>
        </w:rPr>
        <w:t xml:space="preserve"> et al., 2001).</w:t>
      </w:r>
    </w:p>
    <w:p w:rsidR="00A710C1" w:rsidRDefault="00A710C1" w:rsidP="00AF176B">
      <w:pPr>
        <w:autoSpaceDE w:val="0"/>
        <w:autoSpaceDN w:val="0"/>
        <w:adjustRightInd w:val="0"/>
        <w:spacing w:after="0" w:line="480" w:lineRule="auto"/>
        <w:jc w:val="both"/>
        <w:rPr>
          <w:rFonts w:asciiTheme="majorBidi" w:hAnsiTheme="majorBidi" w:cstheme="majorBidi"/>
          <w:sz w:val="24"/>
          <w:szCs w:val="24"/>
        </w:rPr>
      </w:pPr>
      <w:r w:rsidRPr="00A710C1">
        <w:rPr>
          <w:rFonts w:asciiTheme="majorBidi" w:hAnsiTheme="majorBidi" w:cstheme="majorBidi"/>
          <w:sz w:val="24"/>
          <w:szCs w:val="24"/>
        </w:rPr>
        <w:t xml:space="preserve"> </w:t>
      </w:r>
      <w:r w:rsidR="00C6482E">
        <w:rPr>
          <w:rFonts w:asciiTheme="majorBidi" w:hAnsiTheme="majorBidi" w:cstheme="majorBidi"/>
          <w:sz w:val="24"/>
          <w:szCs w:val="24"/>
        </w:rPr>
        <w:t>DNA-</w:t>
      </w:r>
      <w:proofErr w:type="spellStart"/>
      <w:r w:rsidR="00C6482E">
        <w:rPr>
          <w:rFonts w:asciiTheme="majorBidi" w:hAnsiTheme="majorBidi" w:cstheme="majorBidi"/>
          <w:sz w:val="24"/>
          <w:szCs w:val="24"/>
        </w:rPr>
        <w:t>PKcs</w:t>
      </w:r>
      <w:proofErr w:type="spellEnd"/>
      <w:r w:rsidR="00C6482E">
        <w:rPr>
          <w:rFonts w:asciiTheme="majorBidi" w:hAnsiTheme="majorBidi" w:cstheme="majorBidi"/>
          <w:sz w:val="24"/>
          <w:szCs w:val="24"/>
        </w:rPr>
        <w:t xml:space="preserve"> only binds to DNA via Ku80 and Ku70 in the presence of DNA (</w:t>
      </w:r>
      <w:proofErr w:type="spellStart"/>
      <w:r w:rsidR="00C6482E">
        <w:rPr>
          <w:rFonts w:asciiTheme="majorBidi" w:hAnsiTheme="majorBidi" w:cstheme="majorBidi"/>
          <w:sz w:val="24"/>
          <w:szCs w:val="24"/>
        </w:rPr>
        <w:t>spagnolo</w:t>
      </w:r>
      <w:proofErr w:type="spellEnd"/>
      <w:r w:rsidR="00C6482E">
        <w:rPr>
          <w:rFonts w:asciiTheme="majorBidi" w:hAnsiTheme="majorBidi" w:cstheme="majorBidi"/>
          <w:sz w:val="24"/>
          <w:szCs w:val="24"/>
        </w:rPr>
        <w:t xml:space="preserve"> et al., 2006). Scientist tested the dependence of the ERG</w:t>
      </w:r>
      <w:r w:rsidR="00CE2C6E">
        <w:rPr>
          <w:rFonts w:asciiTheme="majorBidi" w:hAnsiTheme="majorBidi" w:cstheme="majorBidi"/>
          <w:sz w:val="24"/>
          <w:szCs w:val="24"/>
        </w:rPr>
        <w:t>:PARP1</w:t>
      </w:r>
      <w:r w:rsidR="00C6482E">
        <w:rPr>
          <w:rFonts w:asciiTheme="majorBidi" w:hAnsiTheme="majorBidi" w:cstheme="majorBidi"/>
          <w:sz w:val="24"/>
          <w:szCs w:val="24"/>
        </w:rPr>
        <w:t xml:space="preserve"> and ERG</w:t>
      </w:r>
      <w:r w:rsidR="00261B3A">
        <w:rPr>
          <w:rFonts w:asciiTheme="majorBidi" w:hAnsiTheme="majorBidi" w:cstheme="majorBidi"/>
          <w:sz w:val="24"/>
          <w:szCs w:val="24"/>
        </w:rPr>
        <w:t>:DNA</w:t>
      </w:r>
      <w:r w:rsidR="00C6482E">
        <w:rPr>
          <w:rFonts w:asciiTheme="majorBidi" w:hAnsiTheme="majorBidi" w:cstheme="majorBidi"/>
          <w:sz w:val="24"/>
          <w:szCs w:val="24"/>
        </w:rPr>
        <w:t>-</w:t>
      </w:r>
      <w:proofErr w:type="spellStart"/>
      <w:r w:rsidR="00C6482E">
        <w:rPr>
          <w:rFonts w:asciiTheme="majorBidi" w:hAnsiTheme="majorBidi" w:cstheme="majorBidi"/>
          <w:sz w:val="24"/>
          <w:szCs w:val="24"/>
        </w:rPr>
        <w:t>PKcs</w:t>
      </w:r>
      <w:proofErr w:type="spellEnd"/>
      <w:r w:rsidR="00C6482E">
        <w:rPr>
          <w:rFonts w:asciiTheme="majorBidi" w:hAnsiTheme="majorBidi" w:cstheme="majorBidi"/>
          <w:sz w:val="24"/>
          <w:szCs w:val="24"/>
        </w:rPr>
        <w:t xml:space="preserve"> interactions in presence of DNA by added 100mM ethidium bromide. This exposure disrupted the </w:t>
      </w:r>
      <w:proofErr w:type="spellStart"/>
      <w:r w:rsidR="00C6482E">
        <w:rPr>
          <w:rFonts w:asciiTheme="majorBidi" w:hAnsiTheme="majorBidi" w:cstheme="majorBidi"/>
          <w:sz w:val="24"/>
          <w:szCs w:val="24"/>
        </w:rPr>
        <w:t>intraction</w:t>
      </w:r>
      <w:proofErr w:type="spellEnd"/>
      <w:r w:rsidR="00C6482E">
        <w:rPr>
          <w:rFonts w:asciiTheme="majorBidi" w:hAnsiTheme="majorBidi" w:cstheme="majorBidi"/>
          <w:sz w:val="24"/>
          <w:szCs w:val="24"/>
        </w:rPr>
        <w:t xml:space="preserve"> between ERG, Ku70 and Ku80 but not the interactions between ERG and PARP1 or DNA-</w:t>
      </w:r>
      <w:proofErr w:type="spellStart"/>
      <w:r w:rsidR="00C6482E">
        <w:rPr>
          <w:rFonts w:asciiTheme="majorBidi" w:hAnsiTheme="majorBidi" w:cstheme="majorBidi"/>
          <w:sz w:val="24"/>
          <w:szCs w:val="24"/>
        </w:rPr>
        <w:t>PKcs</w:t>
      </w:r>
      <w:proofErr w:type="spellEnd"/>
      <w:r w:rsidR="00C6482E">
        <w:rPr>
          <w:rFonts w:asciiTheme="majorBidi" w:hAnsiTheme="majorBidi" w:cstheme="majorBidi"/>
          <w:sz w:val="24"/>
          <w:szCs w:val="24"/>
        </w:rPr>
        <w:t>. As evidences showed the interactions between ERG:PARP1 and ERG:DNA-</w:t>
      </w:r>
      <w:proofErr w:type="spellStart"/>
      <w:r w:rsidR="00C6482E">
        <w:rPr>
          <w:rFonts w:asciiTheme="majorBidi" w:hAnsiTheme="majorBidi" w:cstheme="majorBidi"/>
          <w:sz w:val="24"/>
          <w:szCs w:val="24"/>
        </w:rPr>
        <w:t>PKcs</w:t>
      </w:r>
      <w:proofErr w:type="spellEnd"/>
      <w:r w:rsidR="00C6482E">
        <w:rPr>
          <w:rFonts w:asciiTheme="majorBidi" w:hAnsiTheme="majorBidi" w:cstheme="majorBidi"/>
          <w:sz w:val="24"/>
          <w:szCs w:val="24"/>
        </w:rPr>
        <w:t xml:space="preserve"> are DNA independent. </w:t>
      </w:r>
      <w:r w:rsidR="00662579">
        <w:rPr>
          <w:rFonts w:asciiTheme="majorBidi" w:hAnsiTheme="majorBidi" w:cstheme="majorBidi"/>
          <w:sz w:val="24"/>
          <w:szCs w:val="24"/>
        </w:rPr>
        <w:t xml:space="preserve">ETS gene </w:t>
      </w:r>
      <w:r w:rsidRPr="00A710C1">
        <w:rPr>
          <w:rFonts w:asciiTheme="majorBidi" w:hAnsiTheme="majorBidi" w:cstheme="majorBidi"/>
          <w:sz w:val="24"/>
          <w:szCs w:val="24"/>
        </w:rPr>
        <w:t>mediated transcription and cell invasion require PARP1 and DNA-</w:t>
      </w:r>
      <w:proofErr w:type="spellStart"/>
      <w:r w:rsidRPr="00A710C1">
        <w:rPr>
          <w:rFonts w:asciiTheme="majorBidi" w:hAnsiTheme="majorBidi" w:cstheme="majorBidi"/>
          <w:sz w:val="24"/>
          <w:szCs w:val="24"/>
        </w:rPr>
        <w:t>P</w:t>
      </w:r>
      <w:r w:rsidR="00662579">
        <w:rPr>
          <w:rFonts w:asciiTheme="majorBidi" w:hAnsiTheme="majorBidi" w:cstheme="majorBidi"/>
          <w:sz w:val="24"/>
          <w:szCs w:val="24"/>
        </w:rPr>
        <w:t>Kcs</w:t>
      </w:r>
      <w:proofErr w:type="spellEnd"/>
      <w:r w:rsidR="00662579">
        <w:rPr>
          <w:rFonts w:asciiTheme="majorBidi" w:hAnsiTheme="majorBidi" w:cstheme="majorBidi"/>
          <w:sz w:val="24"/>
          <w:szCs w:val="24"/>
        </w:rPr>
        <w:t xml:space="preserve"> expression and activity. ERG-</w:t>
      </w:r>
      <w:r w:rsidR="009E0529">
        <w:rPr>
          <w:rFonts w:asciiTheme="majorBidi" w:hAnsiTheme="majorBidi" w:cstheme="majorBidi"/>
          <w:sz w:val="24"/>
          <w:szCs w:val="24"/>
        </w:rPr>
        <w:t>PARP1 and ERG:</w:t>
      </w:r>
      <w:r w:rsidRPr="00A710C1">
        <w:rPr>
          <w:rFonts w:asciiTheme="majorBidi" w:hAnsiTheme="majorBidi" w:cstheme="majorBidi"/>
          <w:sz w:val="24"/>
          <w:szCs w:val="24"/>
        </w:rPr>
        <w:t xml:space="preserve">DNA-PKCs interactions occur in human prostate cancer tissue. This result came from the ERG-IP </w:t>
      </w:r>
      <w:r w:rsidR="006102EE" w:rsidRPr="00A710C1">
        <w:rPr>
          <w:rFonts w:asciiTheme="majorBidi" w:hAnsiTheme="majorBidi" w:cstheme="majorBidi"/>
          <w:sz w:val="24"/>
          <w:szCs w:val="24"/>
        </w:rPr>
        <w:t>that</w:t>
      </w:r>
      <w:r w:rsidRPr="00A710C1">
        <w:rPr>
          <w:rFonts w:asciiTheme="majorBidi" w:hAnsiTheme="majorBidi" w:cstheme="majorBidi"/>
          <w:sz w:val="24"/>
          <w:szCs w:val="24"/>
        </w:rPr>
        <w:t xml:space="preserve"> showed enrichment of DNA-PKCs, KU70, KU80 and PARP1 in ERG gene fusion positive prostate cancer but not </w:t>
      </w:r>
      <w:r w:rsidR="003D6722">
        <w:rPr>
          <w:rFonts w:asciiTheme="majorBidi" w:hAnsiTheme="majorBidi" w:cstheme="majorBidi"/>
          <w:sz w:val="24"/>
          <w:szCs w:val="24"/>
        </w:rPr>
        <w:t xml:space="preserve">in ETS- fusion negative cells. </w:t>
      </w:r>
    </w:p>
    <w:p w:rsidR="00A07D60" w:rsidRDefault="00A07D60" w:rsidP="00261B3A">
      <w:pPr>
        <w:autoSpaceDE w:val="0"/>
        <w:autoSpaceDN w:val="0"/>
        <w:adjustRightInd w:val="0"/>
        <w:spacing w:after="0" w:line="480" w:lineRule="auto"/>
        <w:jc w:val="center"/>
        <w:rPr>
          <w:rFonts w:asciiTheme="majorBidi" w:hAnsiTheme="majorBidi" w:cstheme="majorBidi"/>
          <w:sz w:val="24"/>
          <w:szCs w:val="24"/>
        </w:rPr>
      </w:pPr>
    </w:p>
    <w:p w:rsidR="00913A50" w:rsidRDefault="00913A50" w:rsidP="00BD6AAB">
      <w:pPr>
        <w:spacing w:line="480" w:lineRule="auto"/>
        <w:jc w:val="center"/>
        <w:rPr>
          <w:rFonts w:asciiTheme="majorBidi" w:hAnsiTheme="majorBidi" w:cstheme="majorBidi"/>
          <w:sz w:val="24"/>
          <w:szCs w:val="24"/>
        </w:rPr>
      </w:pPr>
      <w:r>
        <w:rPr>
          <w:rFonts w:asciiTheme="majorBidi" w:hAnsiTheme="majorBidi" w:cstheme="majorBidi"/>
          <w:noProof/>
          <w:sz w:val="24"/>
          <w:szCs w:val="24"/>
        </w:rPr>
        <w:lastRenderedPageBreak/>
        <w:drawing>
          <wp:inline distT="0" distB="0" distL="0" distR="0">
            <wp:extent cx="3733800" cy="4973629"/>
            <wp:effectExtent l="0" t="0" r="0" b="0"/>
            <wp:docPr id="40" name="Picture 40"/>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2"/>
                    <pic:cNvPicPr>
                      <a:picLocks noChangeAspect="1" noChangeArrowheads="1"/>
                    </pic:cNvPicPr>
                  </pic:nvPicPr>
                  <pic:blipFill>
                    <a:blip r:embed="rId59">
                      <a:lum bright="-16000" contrast="25000"/>
                      <a:extLst>
                        <a:ext uri="{28A0092B-C50C-407E-A947-70E740481C1C}">
                          <a14:useLocalDpi xmlns:a14="http://schemas.microsoft.com/office/drawing/2010/main" val="0"/>
                        </a:ext>
                      </a:extLst>
                    </a:blip>
                    <a:srcRect/>
                    <a:stretch>
                      <a:fillRect/>
                    </a:stretch>
                  </pic:blipFill>
                  <pic:spPr bwMode="auto">
                    <a:xfrm>
                      <a:off x="0" y="0"/>
                      <a:ext cx="3745672" cy="4989443"/>
                    </a:xfrm>
                    <a:prstGeom prst="rect">
                      <a:avLst/>
                    </a:prstGeom>
                    <a:noFill/>
                    <a:ln>
                      <a:noFill/>
                    </a:ln>
                  </pic:spPr>
                </pic:pic>
              </a:graphicData>
            </a:graphic>
          </wp:inline>
        </w:drawing>
      </w:r>
    </w:p>
    <w:p w:rsidR="00913A50" w:rsidRPr="00A710C1" w:rsidRDefault="00913A50" w:rsidP="00295A32">
      <w:pPr>
        <w:spacing w:line="480" w:lineRule="auto"/>
        <w:jc w:val="both"/>
        <w:rPr>
          <w:rFonts w:asciiTheme="majorBidi" w:hAnsiTheme="majorBidi" w:cstheme="majorBidi"/>
          <w:sz w:val="24"/>
          <w:szCs w:val="24"/>
        </w:rPr>
      </w:pPr>
      <w:r>
        <w:rPr>
          <w:rFonts w:asciiTheme="majorBidi" w:hAnsiTheme="majorBidi" w:cstheme="majorBidi"/>
          <w:sz w:val="24"/>
          <w:szCs w:val="24"/>
        </w:rPr>
        <w:t>Figure 3</w:t>
      </w:r>
      <w:r w:rsidR="00295A32">
        <w:rPr>
          <w:rFonts w:asciiTheme="majorBidi" w:hAnsiTheme="majorBidi" w:cstheme="majorBidi"/>
          <w:sz w:val="24"/>
          <w:szCs w:val="24"/>
        </w:rPr>
        <w:t>2</w:t>
      </w:r>
      <w:r>
        <w:rPr>
          <w:rFonts w:asciiTheme="majorBidi" w:hAnsiTheme="majorBidi" w:cstheme="majorBidi"/>
          <w:sz w:val="24"/>
          <w:szCs w:val="24"/>
        </w:rPr>
        <w:t xml:space="preserve">: </w:t>
      </w:r>
      <w:r w:rsidRPr="00913A50">
        <w:rPr>
          <w:rFonts w:asciiTheme="majorBidi" w:hAnsiTheme="majorBidi" w:cstheme="majorBidi"/>
          <w:sz w:val="20"/>
          <w:szCs w:val="20"/>
        </w:rPr>
        <w:t xml:space="preserve">MS analysis of protein interacting with ERG. Peptide coverage of ERG, DNA-PCKs, KU80 and KU70 </w:t>
      </w:r>
    </w:p>
    <w:p w:rsidR="00A710C1" w:rsidRDefault="00A710C1" w:rsidP="00295A32">
      <w:pPr>
        <w:spacing w:line="480" w:lineRule="auto"/>
        <w:jc w:val="both"/>
        <w:rPr>
          <w:rFonts w:asciiTheme="majorBidi" w:hAnsiTheme="majorBidi" w:cstheme="majorBidi"/>
          <w:sz w:val="24"/>
          <w:szCs w:val="24"/>
        </w:rPr>
      </w:pPr>
      <w:r w:rsidRPr="00A710C1">
        <w:rPr>
          <w:rFonts w:asciiTheme="majorBidi" w:hAnsiTheme="majorBidi" w:cstheme="majorBidi"/>
          <w:sz w:val="24"/>
          <w:szCs w:val="24"/>
        </w:rPr>
        <w:t xml:space="preserve"> Inhibition of PARP1 and DNA-</w:t>
      </w:r>
      <w:proofErr w:type="spellStart"/>
      <w:r w:rsidRPr="00A710C1">
        <w:rPr>
          <w:rFonts w:asciiTheme="majorBidi" w:hAnsiTheme="majorBidi" w:cstheme="majorBidi"/>
          <w:sz w:val="24"/>
          <w:szCs w:val="24"/>
        </w:rPr>
        <w:t>PKcs</w:t>
      </w:r>
      <w:proofErr w:type="spellEnd"/>
      <w:r w:rsidRPr="00A710C1">
        <w:rPr>
          <w:rFonts w:asciiTheme="majorBidi" w:hAnsiTheme="majorBidi" w:cstheme="majorBidi"/>
          <w:sz w:val="24"/>
          <w:szCs w:val="24"/>
        </w:rPr>
        <w:t xml:space="preserve"> led to decrease </w:t>
      </w:r>
      <w:r w:rsidR="000730EE">
        <w:rPr>
          <w:rFonts w:asciiTheme="majorBidi" w:hAnsiTheme="majorBidi" w:cstheme="majorBidi"/>
          <w:sz w:val="24"/>
          <w:szCs w:val="24"/>
        </w:rPr>
        <w:t>of</w:t>
      </w:r>
      <w:r w:rsidRPr="00A710C1">
        <w:rPr>
          <w:rFonts w:asciiTheme="majorBidi" w:hAnsiTheme="majorBidi" w:cstheme="majorBidi"/>
          <w:sz w:val="24"/>
          <w:szCs w:val="24"/>
        </w:rPr>
        <w:t xml:space="preserve"> ERG mediated transcription. Inhibition of PARP1 led to decrease x</w:t>
      </w:r>
      <w:r w:rsidR="006102EE">
        <w:rPr>
          <w:rFonts w:asciiTheme="majorBidi" w:hAnsiTheme="majorBidi" w:cstheme="majorBidi"/>
          <w:sz w:val="24"/>
          <w:szCs w:val="24"/>
        </w:rPr>
        <w:t>e</w:t>
      </w:r>
      <w:r w:rsidRPr="00A710C1">
        <w:rPr>
          <w:rFonts w:asciiTheme="majorBidi" w:hAnsiTheme="majorBidi" w:cstheme="majorBidi"/>
          <w:sz w:val="24"/>
          <w:szCs w:val="24"/>
        </w:rPr>
        <w:t>nograf</w:t>
      </w:r>
      <w:r w:rsidR="006102EE">
        <w:rPr>
          <w:rFonts w:asciiTheme="majorBidi" w:hAnsiTheme="majorBidi" w:cstheme="majorBidi"/>
          <w:sz w:val="24"/>
          <w:szCs w:val="24"/>
        </w:rPr>
        <w:t>t</w:t>
      </w:r>
      <w:r w:rsidRPr="00A710C1">
        <w:rPr>
          <w:rFonts w:asciiTheme="majorBidi" w:hAnsiTheme="majorBidi" w:cstheme="majorBidi"/>
          <w:sz w:val="24"/>
          <w:szCs w:val="24"/>
        </w:rPr>
        <w:t xml:space="preserve"> growth of ETS positive cancer but </w:t>
      </w:r>
      <w:r w:rsidR="000730EE">
        <w:rPr>
          <w:rFonts w:asciiTheme="majorBidi" w:hAnsiTheme="majorBidi" w:cstheme="majorBidi"/>
          <w:sz w:val="24"/>
          <w:szCs w:val="24"/>
        </w:rPr>
        <w:t xml:space="preserve">did not </w:t>
      </w:r>
      <w:r w:rsidR="007B01C6">
        <w:rPr>
          <w:rFonts w:asciiTheme="majorBidi" w:hAnsiTheme="majorBidi" w:cstheme="majorBidi"/>
          <w:sz w:val="24"/>
          <w:szCs w:val="24"/>
        </w:rPr>
        <w:t>a</w:t>
      </w:r>
      <w:r w:rsidRPr="00A710C1">
        <w:rPr>
          <w:rFonts w:asciiTheme="majorBidi" w:hAnsiTheme="majorBidi" w:cstheme="majorBidi"/>
          <w:sz w:val="24"/>
          <w:szCs w:val="24"/>
        </w:rPr>
        <w:t xml:space="preserve">ffect </w:t>
      </w:r>
      <w:r w:rsidR="007B01C6">
        <w:rPr>
          <w:rFonts w:asciiTheme="majorBidi" w:hAnsiTheme="majorBidi" w:cstheme="majorBidi"/>
          <w:sz w:val="24"/>
          <w:szCs w:val="24"/>
        </w:rPr>
        <w:t>ETS</w:t>
      </w:r>
      <w:r w:rsidRPr="00A710C1">
        <w:rPr>
          <w:rFonts w:asciiTheme="majorBidi" w:hAnsiTheme="majorBidi" w:cstheme="majorBidi"/>
          <w:sz w:val="24"/>
          <w:szCs w:val="24"/>
        </w:rPr>
        <w:t xml:space="preserve"> negative cancer xenograft growth. In such</w:t>
      </w:r>
      <w:r w:rsidR="007B01C6">
        <w:rPr>
          <w:rFonts w:asciiTheme="majorBidi" w:hAnsiTheme="majorBidi" w:cstheme="majorBidi"/>
          <w:sz w:val="24"/>
          <w:szCs w:val="24"/>
        </w:rPr>
        <w:t xml:space="preserve"> prostate cancer cells the over-expression of TMPRSS2-</w:t>
      </w:r>
      <w:r w:rsidRPr="00A710C1">
        <w:rPr>
          <w:rFonts w:asciiTheme="majorBidi" w:hAnsiTheme="majorBidi" w:cstheme="majorBidi"/>
          <w:sz w:val="24"/>
          <w:szCs w:val="24"/>
        </w:rPr>
        <w:t>ERG fusion induces DNA damage</w:t>
      </w:r>
      <w:r w:rsidR="007B01C6">
        <w:rPr>
          <w:rFonts w:asciiTheme="majorBidi" w:hAnsiTheme="majorBidi" w:cstheme="majorBidi"/>
          <w:sz w:val="24"/>
          <w:szCs w:val="24"/>
        </w:rPr>
        <w:t>, causing</w:t>
      </w:r>
      <w:r w:rsidRPr="00A710C1">
        <w:rPr>
          <w:rFonts w:asciiTheme="majorBidi" w:hAnsiTheme="majorBidi" w:cstheme="majorBidi"/>
          <w:sz w:val="24"/>
          <w:szCs w:val="24"/>
        </w:rPr>
        <w:t xml:space="preserve"> PARP1 </w:t>
      </w:r>
      <w:r w:rsidR="007B01C6">
        <w:rPr>
          <w:rFonts w:asciiTheme="majorBidi" w:hAnsiTheme="majorBidi" w:cstheme="majorBidi"/>
          <w:sz w:val="24"/>
          <w:szCs w:val="24"/>
        </w:rPr>
        <w:t>activation.</w:t>
      </w:r>
      <w:r w:rsidR="003D0DED">
        <w:rPr>
          <w:rFonts w:asciiTheme="majorBidi" w:hAnsiTheme="majorBidi" w:cstheme="majorBidi"/>
          <w:sz w:val="24"/>
          <w:szCs w:val="24"/>
        </w:rPr>
        <w:t xml:space="preserve"> </w:t>
      </w:r>
      <w:r w:rsidRPr="00A710C1">
        <w:rPr>
          <w:rFonts w:asciiTheme="majorBidi" w:hAnsiTheme="majorBidi" w:cstheme="majorBidi"/>
          <w:sz w:val="24"/>
          <w:szCs w:val="24"/>
        </w:rPr>
        <w:t>For test</w:t>
      </w:r>
      <w:r w:rsidR="007B01C6">
        <w:rPr>
          <w:rFonts w:asciiTheme="majorBidi" w:hAnsiTheme="majorBidi" w:cstheme="majorBidi"/>
          <w:sz w:val="24"/>
          <w:szCs w:val="24"/>
        </w:rPr>
        <w:t>ing</w:t>
      </w:r>
      <w:r w:rsidR="00913A50">
        <w:rPr>
          <w:rFonts w:asciiTheme="majorBidi" w:hAnsiTheme="majorBidi" w:cstheme="majorBidi"/>
          <w:sz w:val="24"/>
          <w:szCs w:val="24"/>
        </w:rPr>
        <w:t xml:space="preserve"> the effect of inhibiting PARP1 and DNA-</w:t>
      </w:r>
      <w:proofErr w:type="spellStart"/>
      <w:r w:rsidR="00913A50">
        <w:rPr>
          <w:rFonts w:asciiTheme="majorBidi" w:hAnsiTheme="majorBidi" w:cstheme="majorBidi"/>
          <w:sz w:val="24"/>
          <w:szCs w:val="24"/>
        </w:rPr>
        <w:t>P</w:t>
      </w:r>
      <w:r w:rsidR="007B01C6">
        <w:rPr>
          <w:rFonts w:asciiTheme="majorBidi" w:hAnsiTheme="majorBidi" w:cstheme="majorBidi"/>
          <w:sz w:val="24"/>
          <w:szCs w:val="24"/>
        </w:rPr>
        <w:t>Kc</w:t>
      </w:r>
      <w:r w:rsidR="00913A50">
        <w:rPr>
          <w:rFonts w:asciiTheme="majorBidi" w:hAnsiTheme="majorBidi" w:cstheme="majorBidi"/>
          <w:sz w:val="24"/>
          <w:szCs w:val="24"/>
        </w:rPr>
        <w:t>s</w:t>
      </w:r>
      <w:proofErr w:type="spellEnd"/>
      <w:r w:rsidR="00913A50">
        <w:rPr>
          <w:rFonts w:asciiTheme="majorBidi" w:hAnsiTheme="majorBidi" w:cstheme="majorBidi"/>
          <w:sz w:val="24"/>
          <w:szCs w:val="24"/>
        </w:rPr>
        <w:t xml:space="preserve"> on the ERG transcription,</w:t>
      </w:r>
      <w:r w:rsidRPr="00A710C1">
        <w:rPr>
          <w:rFonts w:asciiTheme="majorBidi" w:hAnsiTheme="majorBidi" w:cstheme="majorBidi"/>
          <w:sz w:val="24"/>
          <w:szCs w:val="24"/>
        </w:rPr>
        <w:t xml:space="preserve"> they analyzed two cell </w:t>
      </w:r>
      <w:r w:rsidR="006102EE" w:rsidRPr="00A710C1">
        <w:rPr>
          <w:rFonts w:asciiTheme="majorBidi" w:hAnsiTheme="majorBidi" w:cstheme="majorBidi"/>
          <w:sz w:val="24"/>
          <w:szCs w:val="24"/>
        </w:rPr>
        <w:t>lines</w:t>
      </w:r>
      <w:r w:rsidRPr="00A710C1">
        <w:rPr>
          <w:rFonts w:asciiTheme="majorBidi" w:hAnsiTheme="majorBidi" w:cstheme="majorBidi"/>
          <w:sz w:val="24"/>
          <w:szCs w:val="24"/>
        </w:rPr>
        <w:t xml:space="preserve"> </w:t>
      </w:r>
      <w:r w:rsidR="008E528E">
        <w:rPr>
          <w:rFonts w:asciiTheme="majorBidi" w:hAnsiTheme="majorBidi" w:cstheme="majorBidi"/>
          <w:sz w:val="24"/>
          <w:szCs w:val="24"/>
        </w:rPr>
        <w:t>of ETS-positive (</w:t>
      </w:r>
      <w:proofErr w:type="spellStart"/>
      <w:r w:rsidR="008E528E">
        <w:rPr>
          <w:rFonts w:asciiTheme="majorBidi" w:hAnsiTheme="majorBidi" w:cstheme="majorBidi"/>
          <w:sz w:val="24"/>
          <w:szCs w:val="24"/>
        </w:rPr>
        <w:t>LNcap</w:t>
      </w:r>
      <w:proofErr w:type="spellEnd"/>
      <w:r w:rsidR="008E528E">
        <w:rPr>
          <w:rFonts w:asciiTheme="majorBidi" w:hAnsiTheme="majorBidi" w:cstheme="majorBidi"/>
          <w:sz w:val="24"/>
          <w:szCs w:val="24"/>
        </w:rPr>
        <w:t>) and ETS-</w:t>
      </w:r>
      <w:r w:rsidRPr="00A710C1">
        <w:rPr>
          <w:rFonts w:asciiTheme="majorBidi" w:hAnsiTheme="majorBidi" w:cstheme="majorBidi"/>
          <w:sz w:val="24"/>
          <w:szCs w:val="24"/>
        </w:rPr>
        <w:t>negative (P</w:t>
      </w:r>
      <w:r w:rsidR="007B01C6">
        <w:rPr>
          <w:rFonts w:asciiTheme="majorBidi" w:hAnsiTheme="majorBidi" w:cstheme="majorBidi"/>
          <w:sz w:val="24"/>
          <w:szCs w:val="24"/>
        </w:rPr>
        <w:t xml:space="preserve">C3) </w:t>
      </w:r>
      <w:r w:rsidRPr="00A710C1">
        <w:rPr>
          <w:rFonts w:asciiTheme="majorBidi" w:hAnsiTheme="majorBidi" w:cstheme="majorBidi"/>
          <w:sz w:val="24"/>
          <w:szCs w:val="24"/>
        </w:rPr>
        <w:t xml:space="preserve">treatment them by </w:t>
      </w:r>
      <w:r w:rsidR="007B01C6">
        <w:rPr>
          <w:rFonts w:asciiTheme="majorBidi" w:hAnsiTheme="majorBidi" w:cstheme="majorBidi"/>
          <w:sz w:val="24"/>
          <w:szCs w:val="24"/>
        </w:rPr>
        <w:t>O</w:t>
      </w:r>
      <w:r w:rsidRPr="00A710C1">
        <w:rPr>
          <w:rFonts w:asciiTheme="majorBidi" w:hAnsiTheme="majorBidi" w:cstheme="majorBidi"/>
          <w:sz w:val="24"/>
          <w:szCs w:val="24"/>
        </w:rPr>
        <w:t>laparib</w:t>
      </w:r>
      <w:r w:rsidR="007B01C6">
        <w:rPr>
          <w:rFonts w:asciiTheme="majorBidi" w:hAnsiTheme="majorBidi" w:cstheme="majorBidi"/>
          <w:sz w:val="24"/>
          <w:szCs w:val="24"/>
        </w:rPr>
        <w:t>;</w:t>
      </w:r>
      <w:r w:rsidRPr="00A710C1">
        <w:rPr>
          <w:rFonts w:asciiTheme="majorBidi" w:hAnsiTheme="majorBidi" w:cstheme="majorBidi"/>
          <w:sz w:val="24"/>
          <w:szCs w:val="24"/>
        </w:rPr>
        <w:t xml:space="preserve"> </w:t>
      </w:r>
      <w:r w:rsidR="007B01C6">
        <w:rPr>
          <w:rFonts w:asciiTheme="majorBidi" w:hAnsiTheme="majorBidi" w:cstheme="majorBidi"/>
          <w:sz w:val="24"/>
          <w:szCs w:val="24"/>
        </w:rPr>
        <w:t>O</w:t>
      </w:r>
      <w:r w:rsidRPr="00A710C1">
        <w:rPr>
          <w:rFonts w:asciiTheme="majorBidi" w:hAnsiTheme="majorBidi" w:cstheme="majorBidi"/>
          <w:sz w:val="24"/>
          <w:szCs w:val="24"/>
        </w:rPr>
        <w:t xml:space="preserve">laparib blocked the formation of liver metastases from </w:t>
      </w:r>
      <w:proofErr w:type="spellStart"/>
      <w:r w:rsidRPr="00A710C1">
        <w:rPr>
          <w:rFonts w:asciiTheme="majorBidi" w:hAnsiTheme="majorBidi" w:cstheme="majorBidi"/>
          <w:sz w:val="24"/>
          <w:szCs w:val="24"/>
        </w:rPr>
        <w:t>LNcap</w:t>
      </w:r>
      <w:proofErr w:type="spellEnd"/>
      <w:r w:rsidRPr="00A710C1">
        <w:rPr>
          <w:rFonts w:asciiTheme="majorBidi" w:hAnsiTheme="majorBidi" w:cstheme="majorBidi"/>
          <w:sz w:val="24"/>
          <w:szCs w:val="24"/>
        </w:rPr>
        <w:t xml:space="preserve"> but not P</w:t>
      </w:r>
      <w:r w:rsidR="007B01C6">
        <w:rPr>
          <w:rFonts w:asciiTheme="majorBidi" w:hAnsiTheme="majorBidi" w:cstheme="majorBidi"/>
          <w:sz w:val="24"/>
          <w:szCs w:val="24"/>
        </w:rPr>
        <w:t>C</w:t>
      </w:r>
      <w:r w:rsidRPr="00A710C1">
        <w:rPr>
          <w:rFonts w:asciiTheme="majorBidi" w:hAnsiTheme="majorBidi" w:cstheme="majorBidi"/>
          <w:sz w:val="24"/>
          <w:szCs w:val="24"/>
        </w:rPr>
        <w:t xml:space="preserve">3 cell line. Additionally they realized over the treatment period the ETS-positive tumors are </w:t>
      </w:r>
      <w:r w:rsidR="006102EE" w:rsidRPr="00A710C1">
        <w:rPr>
          <w:rFonts w:asciiTheme="majorBidi" w:hAnsiTheme="majorBidi" w:cstheme="majorBidi"/>
          <w:sz w:val="24"/>
          <w:szCs w:val="24"/>
        </w:rPr>
        <w:t>become</w:t>
      </w:r>
      <w:r w:rsidRPr="00A710C1">
        <w:rPr>
          <w:rFonts w:asciiTheme="majorBidi" w:hAnsiTheme="majorBidi" w:cstheme="majorBidi"/>
          <w:sz w:val="24"/>
          <w:szCs w:val="24"/>
        </w:rPr>
        <w:t xml:space="preserve"> sm</w:t>
      </w:r>
      <w:r w:rsidR="003D6722">
        <w:rPr>
          <w:rFonts w:asciiTheme="majorBidi" w:hAnsiTheme="majorBidi" w:cstheme="majorBidi"/>
          <w:sz w:val="24"/>
          <w:szCs w:val="24"/>
        </w:rPr>
        <w:t xml:space="preserve">aller </w:t>
      </w:r>
      <w:r w:rsidR="008E34B6">
        <w:rPr>
          <w:rFonts w:asciiTheme="majorBidi" w:hAnsiTheme="majorBidi" w:cstheme="majorBidi"/>
          <w:sz w:val="24"/>
          <w:szCs w:val="24"/>
        </w:rPr>
        <w:t xml:space="preserve">than ETS-negative </w:t>
      </w:r>
      <w:r w:rsidR="007B01C6">
        <w:rPr>
          <w:rFonts w:asciiTheme="majorBidi" w:hAnsiTheme="majorBidi" w:cstheme="majorBidi"/>
          <w:sz w:val="24"/>
          <w:szCs w:val="24"/>
        </w:rPr>
        <w:lastRenderedPageBreak/>
        <w:t xml:space="preserve">tumors. </w:t>
      </w:r>
      <w:r w:rsidR="007B01C6" w:rsidRPr="00A710C1">
        <w:rPr>
          <w:rFonts w:asciiTheme="majorBidi" w:hAnsiTheme="majorBidi" w:cstheme="majorBidi"/>
          <w:sz w:val="24"/>
          <w:szCs w:val="24"/>
        </w:rPr>
        <w:t>This</w:t>
      </w:r>
      <w:r w:rsidRPr="00A710C1">
        <w:rPr>
          <w:rFonts w:asciiTheme="majorBidi" w:hAnsiTheme="majorBidi" w:cstheme="majorBidi"/>
          <w:sz w:val="24"/>
          <w:szCs w:val="24"/>
        </w:rPr>
        <w:t xml:space="preserve"> experiment suggested that PARP1 </w:t>
      </w:r>
      <w:r w:rsidR="007B01C6">
        <w:rPr>
          <w:rFonts w:asciiTheme="majorBidi" w:hAnsiTheme="majorBidi" w:cstheme="majorBidi"/>
          <w:sz w:val="24"/>
          <w:szCs w:val="24"/>
        </w:rPr>
        <w:t>may have a role in the long-</w:t>
      </w:r>
      <w:r w:rsidRPr="00A710C1">
        <w:rPr>
          <w:rFonts w:asciiTheme="majorBidi" w:hAnsiTheme="majorBidi" w:cstheme="majorBidi"/>
          <w:sz w:val="24"/>
          <w:szCs w:val="24"/>
        </w:rPr>
        <w:t>term maintenance of ETS-positive cancer cell survival. The</w:t>
      </w:r>
      <w:r w:rsidR="007B01C6">
        <w:rPr>
          <w:rFonts w:asciiTheme="majorBidi" w:hAnsiTheme="majorBidi" w:cstheme="majorBidi"/>
          <w:sz w:val="24"/>
          <w:szCs w:val="24"/>
        </w:rPr>
        <w:t xml:space="preserve"> long-term ETS over-</w:t>
      </w:r>
      <w:r w:rsidRPr="00A710C1">
        <w:rPr>
          <w:rFonts w:asciiTheme="majorBidi" w:hAnsiTheme="majorBidi" w:cstheme="majorBidi"/>
          <w:sz w:val="24"/>
          <w:szCs w:val="24"/>
        </w:rPr>
        <w:t>expression decrease</w:t>
      </w:r>
      <w:r w:rsidR="007B01C6">
        <w:rPr>
          <w:rFonts w:asciiTheme="majorBidi" w:hAnsiTheme="majorBidi" w:cstheme="majorBidi"/>
          <w:sz w:val="24"/>
          <w:szCs w:val="24"/>
        </w:rPr>
        <w:t>d</w:t>
      </w:r>
      <w:r w:rsidRPr="00A710C1">
        <w:rPr>
          <w:rFonts w:asciiTheme="majorBidi" w:hAnsiTheme="majorBidi" w:cstheme="majorBidi"/>
          <w:sz w:val="24"/>
          <w:szCs w:val="24"/>
        </w:rPr>
        <w:t xml:space="preserve"> by treatment </w:t>
      </w:r>
      <w:r w:rsidR="007B01C6">
        <w:rPr>
          <w:rFonts w:asciiTheme="majorBidi" w:hAnsiTheme="majorBidi" w:cstheme="majorBidi"/>
          <w:sz w:val="24"/>
          <w:szCs w:val="24"/>
        </w:rPr>
        <w:t>O</w:t>
      </w:r>
      <w:r w:rsidRPr="00A710C1">
        <w:rPr>
          <w:rFonts w:asciiTheme="majorBidi" w:hAnsiTheme="majorBidi" w:cstheme="majorBidi"/>
          <w:sz w:val="24"/>
          <w:szCs w:val="24"/>
        </w:rPr>
        <w:t>laparib. Scientist</w:t>
      </w:r>
      <w:r w:rsidR="007B01C6">
        <w:rPr>
          <w:rFonts w:asciiTheme="majorBidi" w:hAnsiTheme="majorBidi" w:cstheme="majorBidi"/>
          <w:sz w:val="24"/>
          <w:szCs w:val="24"/>
        </w:rPr>
        <w:t>s</w:t>
      </w:r>
      <w:r w:rsidRPr="00A710C1">
        <w:rPr>
          <w:rFonts w:asciiTheme="majorBidi" w:hAnsiTheme="majorBidi" w:cstheme="majorBidi"/>
          <w:sz w:val="24"/>
          <w:szCs w:val="24"/>
        </w:rPr>
        <w:t xml:space="preserve"> compared the effect of </w:t>
      </w:r>
      <w:r w:rsidR="007B01C6">
        <w:rPr>
          <w:rFonts w:asciiTheme="majorBidi" w:hAnsiTheme="majorBidi" w:cstheme="majorBidi"/>
          <w:sz w:val="24"/>
          <w:szCs w:val="24"/>
        </w:rPr>
        <w:t>O</w:t>
      </w:r>
      <w:r w:rsidRPr="00A710C1">
        <w:rPr>
          <w:rFonts w:asciiTheme="majorBidi" w:hAnsiTheme="majorBidi" w:cstheme="majorBidi"/>
          <w:sz w:val="24"/>
          <w:szCs w:val="24"/>
        </w:rPr>
        <w:t xml:space="preserve">laparib on ETS positive cells with BRCA1 mutation and </w:t>
      </w:r>
      <w:r w:rsidR="00517A74">
        <w:rPr>
          <w:rFonts w:asciiTheme="majorBidi" w:hAnsiTheme="majorBidi" w:cstheme="majorBidi"/>
          <w:sz w:val="24"/>
          <w:szCs w:val="24"/>
        </w:rPr>
        <w:t>ETS positive cells without BRCA1/2 mutations.</w:t>
      </w:r>
      <w:r w:rsidRPr="00A710C1">
        <w:rPr>
          <w:rFonts w:asciiTheme="majorBidi" w:hAnsiTheme="majorBidi" w:cstheme="majorBidi"/>
          <w:sz w:val="24"/>
          <w:szCs w:val="24"/>
        </w:rPr>
        <w:t xml:space="preserve"> Two cell lines were taken </w:t>
      </w:r>
      <w:r w:rsidR="00E92F79">
        <w:rPr>
          <w:rFonts w:asciiTheme="majorBidi" w:hAnsiTheme="majorBidi" w:cstheme="majorBidi"/>
          <w:sz w:val="24"/>
          <w:szCs w:val="24"/>
        </w:rPr>
        <w:t xml:space="preserve">and </w:t>
      </w:r>
      <w:r w:rsidRPr="00A710C1">
        <w:rPr>
          <w:rFonts w:asciiTheme="majorBidi" w:hAnsiTheme="majorBidi" w:cstheme="majorBidi"/>
          <w:sz w:val="24"/>
          <w:szCs w:val="24"/>
        </w:rPr>
        <w:t xml:space="preserve">both of them had ETS positive cells; HCC1937 (BRCA1 mutant) and MDA-MB-231 (BRCA1/2 WT) cell lines. They noticed the effect of </w:t>
      </w:r>
      <w:r w:rsidR="007B01C6">
        <w:rPr>
          <w:rFonts w:asciiTheme="majorBidi" w:hAnsiTheme="majorBidi" w:cstheme="majorBidi"/>
          <w:sz w:val="24"/>
          <w:szCs w:val="24"/>
        </w:rPr>
        <w:t>O</w:t>
      </w:r>
      <w:r w:rsidRPr="00A710C1">
        <w:rPr>
          <w:rFonts w:asciiTheme="majorBidi" w:hAnsiTheme="majorBidi" w:cstheme="majorBidi"/>
          <w:sz w:val="24"/>
          <w:szCs w:val="24"/>
        </w:rPr>
        <w:t xml:space="preserve">laparib on HCC1937 cell line was equivalent to effect of </w:t>
      </w:r>
      <w:r w:rsidR="007B01C6">
        <w:rPr>
          <w:rFonts w:asciiTheme="majorBidi" w:hAnsiTheme="majorBidi" w:cstheme="majorBidi"/>
          <w:sz w:val="24"/>
          <w:szCs w:val="24"/>
        </w:rPr>
        <w:t>O</w:t>
      </w:r>
      <w:r w:rsidRPr="00A710C1">
        <w:rPr>
          <w:rFonts w:asciiTheme="majorBidi" w:hAnsiTheme="majorBidi" w:cstheme="majorBidi"/>
          <w:sz w:val="24"/>
          <w:szCs w:val="24"/>
        </w:rPr>
        <w:t xml:space="preserve">laparib on ETS positive </w:t>
      </w:r>
      <w:r w:rsidR="007B01C6">
        <w:rPr>
          <w:rFonts w:asciiTheme="majorBidi" w:hAnsiTheme="majorBidi" w:cstheme="majorBidi"/>
          <w:sz w:val="24"/>
          <w:szCs w:val="24"/>
        </w:rPr>
        <w:t>prostate cancer</w:t>
      </w:r>
      <w:r w:rsidRPr="00A710C1">
        <w:rPr>
          <w:rFonts w:asciiTheme="majorBidi" w:hAnsiTheme="majorBidi" w:cstheme="majorBidi"/>
          <w:sz w:val="24"/>
          <w:szCs w:val="24"/>
        </w:rPr>
        <w:t xml:space="preserve"> xenograft growth but </w:t>
      </w:r>
      <w:r w:rsidR="007B01C6">
        <w:rPr>
          <w:rFonts w:asciiTheme="majorBidi" w:hAnsiTheme="majorBidi" w:cstheme="majorBidi"/>
          <w:sz w:val="24"/>
          <w:szCs w:val="24"/>
        </w:rPr>
        <w:t>O</w:t>
      </w:r>
      <w:r w:rsidR="003D6722">
        <w:rPr>
          <w:rFonts w:asciiTheme="majorBidi" w:hAnsiTheme="majorBidi" w:cstheme="majorBidi"/>
          <w:sz w:val="24"/>
          <w:szCs w:val="24"/>
        </w:rPr>
        <w:t xml:space="preserve">laparib </w:t>
      </w:r>
      <w:r w:rsidRPr="00A710C1">
        <w:rPr>
          <w:rFonts w:asciiTheme="majorBidi" w:hAnsiTheme="majorBidi" w:cstheme="majorBidi"/>
          <w:sz w:val="24"/>
          <w:szCs w:val="24"/>
        </w:rPr>
        <w:t>not have measurabl</w:t>
      </w:r>
      <w:r w:rsidR="008E34B6">
        <w:rPr>
          <w:rFonts w:asciiTheme="majorBidi" w:hAnsiTheme="majorBidi" w:cstheme="majorBidi"/>
          <w:sz w:val="24"/>
          <w:szCs w:val="24"/>
        </w:rPr>
        <w:t xml:space="preserve">e effect on </w:t>
      </w:r>
      <w:r w:rsidR="007B01C6">
        <w:rPr>
          <w:rFonts w:asciiTheme="majorBidi" w:hAnsiTheme="majorBidi" w:cstheme="majorBidi"/>
          <w:sz w:val="24"/>
          <w:szCs w:val="24"/>
        </w:rPr>
        <w:t xml:space="preserve">the </w:t>
      </w:r>
      <w:r w:rsidR="008E34B6">
        <w:rPr>
          <w:rFonts w:asciiTheme="majorBidi" w:hAnsiTheme="majorBidi" w:cstheme="majorBidi"/>
          <w:sz w:val="24"/>
          <w:szCs w:val="24"/>
        </w:rPr>
        <w:t>MDA-MB-231</w:t>
      </w:r>
      <w:r w:rsidR="007B01C6">
        <w:rPr>
          <w:rFonts w:asciiTheme="majorBidi" w:hAnsiTheme="majorBidi" w:cstheme="majorBidi"/>
          <w:sz w:val="24"/>
          <w:szCs w:val="24"/>
        </w:rPr>
        <w:t xml:space="preserve"> </w:t>
      </w:r>
      <w:r w:rsidR="008E34B6">
        <w:rPr>
          <w:rFonts w:asciiTheme="majorBidi" w:hAnsiTheme="majorBidi" w:cstheme="majorBidi"/>
          <w:sz w:val="24"/>
          <w:szCs w:val="24"/>
        </w:rPr>
        <w:t>cell line</w:t>
      </w:r>
      <w:r w:rsidRPr="00A710C1">
        <w:rPr>
          <w:rFonts w:asciiTheme="majorBidi" w:hAnsiTheme="majorBidi" w:cstheme="majorBidi"/>
          <w:sz w:val="24"/>
          <w:szCs w:val="24"/>
        </w:rPr>
        <w:t xml:space="preserve"> (Figure</w:t>
      </w:r>
      <w:r w:rsidR="008E34B6">
        <w:rPr>
          <w:rFonts w:asciiTheme="majorBidi" w:hAnsiTheme="majorBidi" w:cstheme="majorBidi"/>
          <w:sz w:val="24"/>
          <w:szCs w:val="24"/>
        </w:rPr>
        <w:t>3</w:t>
      </w:r>
      <w:r w:rsidR="00295A32">
        <w:rPr>
          <w:rFonts w:asciiTheme="majorBidi" w:hAnsiTheme="majorBidi" w:cstheme="majorBidi"/>
          <w:sz w:val="24"/>
          <w:szCs w:val="24"/>
        </w:rPr>
        <w:t>3</w:t>
      </w:r>
      <w:r w:rsidRPr="00A710C1">
        <w:rPr>
          <w:rFonts w:asciiTheme="majorBidi" w:hAnsiTheme="majorBidi" w:cstheme="majorBidi"/>
          <w:sz w:val="24"/>
          <w:szCs w:val="24"/>
        </w:rPr>
        <w:t>)</w:t>
      </w:r>
      <w:r w:rsidR="008E34B6">
        <w:rPr>
          <w:rFonts w:asciiTheme="majorBidi" w:hAnsiTheme="majorBidi" w:cstheme="majorBidi"/>
          <w:sz w:val="24"/>
          <w:szCs w:val="24"/>
        </w:rPr>
        <w:t>.</w:t>
      </w:r>
      <w:r w:rsidRPr="00A710C1">
        <w:rPr>
          <w:rFonts w:asciiTheme="majorBidi" w:hAnsiTheme="majorBidi" w:cstheme="majorBidi"/>
          <w:sz w:val="24"/>
          <w:szCs w:val="24"/>
        </w:rPr>
        <w:t xml:space="preserve"> </w:t>
      </w:r>
    </w:p>
    <w:p w:rsidR="00826FEA" w:rsidRDefault="00913A50" w:rsidP="00BD6AAB">
      <w:pPr>
        <w:spacing w:line="480" w:lineRule="auto"/>
        <w:jc w:val="center"/>
        <w:rPr>
          <w:rFonts w:asciiTheme="majorBidi" w:hAnsiTheme="majorBidi" w:cstheme="majorBidi"/>
          <w:sz w:val="24"/>
          <w:szCs w:val="24"/>
        </w:rPr>
      </w:pPr>
      <w:r>
        <w:rPr>
          <w:rFonts w:asciiTheme="majorBidi" w:hAnsiTheme="majorBidi" w:cstheme="majorBidi"/>
          <w:noProof/>
          <w:sz w:val="24"/>
          <w:szCs w:val="24"/>
        </w:rPr>
        <w:drawing>
          <wp:inline distT="0" distB="0" distL="0" distR="0">
            <wp:extent cx="3200400" cy="2629550"/>
            <wp:effectExtent l="0" t="0" r="0" b="0"/>
            <wp:docPr id="42" name="Picture 42"/>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4"/>
                    <pic:cNvPicPr>
                      <a:picLocks noChangeAspect="1" noChangeArrowheads="1"/>
                    </pic:cNvPicPr>
                  </pic:nvPicPr>
                  <pic:blipFill>
                    <a:blip r:embed="rId60">
                      <a:lum bright="-13000" contrast="33000"/>
                      <a:extLst>
                        <a:ext uri="{28A0092B-C50C-407E-A947-70E740481C1C}">
                          <a14:useLocalDpi xmlns:a14="http://schemas.microsoft.com/office/drawing/2010/main" val="0"/>
                        </a:ext>
                      </a:extLst>
                    </a:blip>
                    <a:srcRect/>
                    <a:stretch>
                      <a:fillRect/>
                    </a:stretch>
                  </pic:blipFill>
                  <pic:spPr bwMode="auto">
                    <a:xfrm>
                      <a:off x="0" y="0"/>
                      <a:ext cx="3202463" cy="2631245"/>
                    </a:xfrm>
                    <a:prstGeom prst="rect">
                      <a:avLst/>
                    </a:prstGeom>
                    <a:noFill/>
                    <a:ln>
                      <a:noFill/>
                    </a:ln>
                  </pic:spPr>
                </pic:pic>
              </a:graphicData>
            </a:graphic>
          </wp:inline>
        </w:drawing>
      </w:r>
    </w:p>
    <w:p w:rsidR="008E34B6" w:rsidRPr="00A710C1" w:rsidRDefault="008E34B6" w:rsidP="00295A32">
      <w:pPr>
        <w:spacing w:line="480" w:lineRule="auto"/>
        <w:jc w:val="both"/>
        <w:rPr>
          <w:rFonts w:asciiTheme="majorBidi" w:hAnsiTheme="majorBidi" w:cstheme="majorBidi"/>
          <w:sz w:val="24"/>
          <w:szCs w:val="24"/>
        </w:rPr>
      </w:pPr>
      <w:r>
        <w:rPr>
          <w:rFonts w:asciiTheme="majorBidi" w:hAnsiTheme="majorBidi" w:cstheme="majorBidi"/>
          <w:sz w:val="24"/>
          <w:szCs w:val="24"/>
        </w:rPr>
        <w:t>Figure 3</w:t>
      </w:r>
      <w:r w:rsidR="00295A32">
        <w:rPr>
          <w:rFonts w:asciiTheme="majorBidi" w:hAnsiTheme="majorBidi" w:cstheme="majorBidi"/>
          <w:sz w:val="24"/>
          <w:szCs w:val="24"/>
        </w:rPr>
        <w:t>3</w:t>
      </w:r>
      <w:r>
        <w:rPr>
          <w:rFonts w:asciiTheme="majorBidi" w:hAnsiTheme="majorBidi" w:cstheme="majorBidi"/>
          <w:sz w:val="24"/>
          <w:szCs w:val="24"/>
        </w:rPr>
        <w:t xml:space="preserve">: </w:t>
      </w:r>
      <w:r w:rsidR="00CD23A0">
        <w:rPr>
          <w:rFonts w:asciiTheme="majorBidi" w:hAnsiTheme="majorBidi" w:cstheme="majorBidi"/>
          <w:sz w:val="20"/>
          <w:szCs w:val="20"/>
        </w:rPr>
        <w:t>ETS-</w:t>
      </w:r>
      <w:r w:rsidRPr="00CD23A0">
        <w:rPr>
          <w:rFonts w:asciiTheme="majorBidi" w:hAnsiTheme="majorBidi" w:cstheme="majorBidi"/>
          <w:sz w:val="20"/>
          <w:szCs w:val="20"/>
        </w:rPr>
        <w:t>positive (</w:t>
      </w:r>
      <w:proofErr w:type="spellStart"/>
      <w:r w:rsidRPr="00CD23A0">
        <w:rPr>
          <w:rFonts w:asciiTheme="majorBidi" w:hAnsiTheme="majorBidi" w:cstheme="majorBidi"/>
          <w:sz w:val="20"/>
          <w:szCs w:val="20"/>
        </w:rPr>
        <w:t>VCap</w:t>
      </w:r>
      <w:proofErr w:type="spellEnd"/>
      <w:r w:rsidRPr="00CD23A0">
        <w:rPr>
          <w:rFonts w:asciiTheme="majorBidi" w:hAnsiTheme="majorBidi" w:cstheme="majorBidi"/>
          <w:sz w:val="20"/>
          <w:szCs w:val="20"/>
        </w:rPr>
        <w:t xml:space="preserve">, </w:t>
      </w:r>
      <w:proofErr w:type="spellStart"/>
      <w:r w:rsidRPr="00CD23A0">
        <w:rPr>
          <w:rFonts w:asciiTheme="majorBidi" w:hAnsiTheme="majorBidi" w:cstheme="majorBidi"/>
          <w:sz w:val="20"/>
          <w:szCs w:val="20"/>
        </w:rPr>
        <w:t>LNCap</w:t>
      </w:r>
      <w:proofErr w:type="spellEnd"/>
      <w:r w:rsidRPr="00CD23A0">
        <w:rPr>
          <w:rFonts w:asciiTheme="majorBidi" w:hAnsiTheme="majorBidi" w:cstheme="majorBidi"/>
          <w:sz w:val="20"/>
          <w:szCs w:val="20"/>
        </w:rPr>
        <w:t xml:space="preserve">) </w:t>
      </w:r>
      <w:r w:rsidR="00CD23A0">
        <w:rPr>
          <w:rFonts w:asciiTheme="majorBidi" w:hAnsiTheme="majorBidi" w:cstheme="majorBidi"/>
          <w:sz w:val="20"/>
          <w:szCs w:val="20"/>
        </w:rPr>
        <w:t>and ETS-</w:t>
      </w:r>
      <w:r w:rsidRPr="00CD23A0">
        <w:rPr>
          <w:rFonts w:asciiTheme="majorBidi" w:hAnsiTheme="majorBidi" w:cstheme="majorBidi"/>
          <w:sz w:val="20"/>
          <w:szCs w:val="20"/>
        </w:rPr>
        <w:t>negative (PC3, 22RV1) prostate cancer cells and BRCA mutation (HCC1937) and BRCA1/2-WT (MDA-</w:t>
      </w:r>
      <w:r w:rsidR="00FC7819" w:rsidRPr="00CD23A0">
        <w:rPr>
          <w:rFonts w:asciiTheme="majorBidi" w:hAnsiTheme="majorBidi" w:cstheme="majorBidi"/>
          <w:sz w:val="20"/>
          <w:szCs w:val="20"/>
        </w:rPr>
        <w:t xml:space="preserve">MB-231) breast cancer cells. These cell lines were treated by 40 mg/Kg Olaparib for 8 days. </w:t>
      </w:r>
      <w:r w:rsidR="00CD23A0" w:rsidRPr="00CD23A0">
        <w:rPr>
          <w:rFonts w:asciiTheme="majorBidi" w:hAnsiTheme="majorBidi" w:cstheme="majorBidi"/>
          <w:sz w:val="20"/>
          <w:szCs w:val="20"/>
        </w:rPr>
        <w:t>Average tumor weight for each cell line calculated and shown.</w:t>
      </w:r>
    </w:p>
    <w:p w:rsidR="00A710C1" w:rsidRDefault="00A710C1" w:rsidP="00295A32">
      <w:pPr>
        <w:spacing w:line="480" w:lineRule="auto"/>
        <w:jc w:val="both"/>
        <w:rPr>
          <w:rFonts w:asciiTheme="majorBidi" w:hAnsiTheme="majorBidi" w:cstheme="majorBidi"/>
          <w:sz w:val="24"/>
          <w:szCs w:val="24"/>
        </w:rPr>
      </w:pPr>
      <w:r w:rsidRPr="00A710C1">
        <w:rPr>
          <w:rFonts w:asciiTheme="majorBidi" w:hAnsiTheme="majorBidi" w:cstheme="majorBidi"/>
          <w:sz w:val="24"/>
          <w:szCs w:val="24"/>
        </w:rPr>
        <w:t>Oncologist</w:t>
      </w:r>
      <w:r w:rsidR="004A121E">
        <w:rPr>
          <w:rFonts w:asciiTheme="majorBidi" w:hAnsiTheme="majorBidi" w:cstheme="majorBidi"/>
          <w:sz w:val="24"/>
          <w:szCs w:val="24"/>
        </w:rPr>
        <w:t>s</w:t>
      </w:r>
      <w:r w:rsidRPr="00A710C1">
        <w:rPr>
          <w:rFonts w:asciiTheme="majorBidi" w:hAnsiTheme="majorBidi" w:cstheme="majorBidi"/>
          <w:sz w:val="24"/>
          <w:szCs w:val="24"/>
        </w:rPr>
        <w:t xml:space="preserve"> could </w:t>
      </w:r>
      <w:r w:rsidR="004A121E">
        <w:rPr>
          <w:rFonts w:asciiTheme="majorBidi" w:hAnsiTheme="majorBidi" w:cstheme="majorBidi"/>
          <w:sz w:val="24"/>
          <w:szCs w:val="24"/>
        </w:rPr>
        <w:t>further</w:t>
      </w:r>
      <w:r w:rsidRPr="00A710C1">
        <w:rPr>
          <w:rFonts w:asciiTheme="majorBidi" w:hAnsiTheme="majorBidi" w:cstheme="majorBidi"/>
          <w:sz w:val="24"/>
          <w:szCs w:val="24"/>
        </w:rPr>
        <w:t xml:space="preserve"> the hypothesis that Olaparib </w:t>
      </w:r>
      <w:r w:rsidR="004A121E">
        <w:rPr>
          <w:rFonts w:asciiTheme="majorBidi" w:hAnsiTheme="majorBidi" w:cstheme="majorBidi"/>
          <w:sz w:val="24"/>
          <w:szCs w:val="24"/>
        </w:rPr>
        <w:t>specifically</w:t>
      </w:r>
      <w:r w:rsidRPr="00A710C1">
        <w:rPr>
          <w:rFonts w:asciiTheme="majorBidi" w:hAnsiTheme="majorBidi" w:cstheme="majorBidi"/>
          <w:sz w:val="24"/>
          <w:szCs w:val="24"/>
        </w:rPr>
        <w:t xml:space="preserve"> alters the growth of ETS-overexpressing or BRCA1/2 deficient cell lines. They extended the treatment to identified combination therapy without causing toxicity, alkylating agent called Temozolomide (TMZ) that it had </w:t>
      </w:r>
      <w:r w:rsidR="004A121E">
        <w:rPr>
          <w:rFonts w:asciiTheme="majorBidi" w:hAnsiTheme="majorBidi" w:cstheme="majorBidi"/>
          <w:sz w:val="24"/>
          <w:szCs w:val="24"/>
        </w:rPr>
        <w:t>potency</w:t>
      </w:r>
      <w:r w:rsidRPr="00A710C1">
        <w:rPr>
          <w:rFonts w:asciiTheme="majorBidi" w:hAnsiTheme="majorBidi" w:cstheme="majorBidi"/>
          <w:sz w:val="24"/>
          <w:szCs w:val="24"/>
        </w:rPr>
        <w:t xml:space="preserve"> with other PARP inhibitors in several cancer xenograft models (</w:t>
      </w:r>
      <w:proofErr w:type="spellStart"/>
      <w:r w:rsidRPr="00A710C1">
        <w:rPr>
          <w:rFonts w:asciiTheme="majorBidi" w:hAnsiTheme="majorBidi" w:cstheme="majorBidi"/>
          <w:sz w:val="24"/>
          <w:szCs w:val="24"/>
        </w:rPr>
        <w:t>Donawho</w:t>
      </w:r>
      <w:proofErr w:type="spellEnd"/>
      <w:r w:rsidRPr="00A710C1">
        <w:rPr>
          <w:rFonts w:asciiTheme="majorBidi" w:hAnsiTheme="majorBidi" w:cstheme="majorBidi"/>
          <w:sz w:val="24"/>
          <w:szCs w:val="24"/>
        </w:rPr>
        <w:t xml:space="preserve"> et a</w:t>
      </w:r>
      <w:r w:rsidR="008E528E">
        <w:rPr>
          <w:rFonts w:asciiTheme="majorBidi" w:hAnsiTheme="majorBidi" w:cstheme="majorBidi"/>
          <w:sz w:val="24"/>
          <w:szCs w:val="24"/>
        </w:rPr>
        <w:t>l</w:t>
      </w:r>
      <w:r w:rsidRPr="00A710C1">
        <w:rPr>
          <w:rFonts w:asciiTheme="majorBidi" w:hAnsiTheme="majorBidi" w:cstheme="majorBidi"/>
          <w:sz w:val="24"/>
          <w:szCs w:val="24"/>
        </w:rPr>
        <w:t xml:space="preserve">., 2007; Liu et al., 2008; Palma et al., 2009). The result of combination treatment was reduction </w:t>
      </w:r>
      <w:r w:rsidRPr="00A710C1">
        <w:rPr>
          <w:rFonts w:asciiTheme="majorBidi" w:hAnsiTheme="majorBidi" w:cstheme="majorBidi"/>
          <w:sz w:val="24"/>
          <w:szCs w:val="24"/>
        </w:rPr>
        <w:lastRenderedPageBreak/>
        <w:t>growth of</w:t>
      </w:r>
      <w:r w:rsidR="000F090A">
        <w:rPr>
          <w:rFonts w:asciiTheme="majorBidi" w:hAnsiTheme="majorBidi" w:cstheme="majorBidi"/>
          <w:sz w:val="24"/>
          <w:szCs w:val="24"/>
        </w:rPr>
        <w:t xml:space="preserve"> </w:t>
      </w:r>
      <w:proofErr w:type="spellStart"/>
      <w:r w:rsidRPr="00A710C1">
        <w:rPr>
          <w:rFonts w:asciiTheme="majorBidi" w:hAnsiTheme="majorBidi" w:cstheme="majorBidi"/>
          <w:sz w:val="24"/>
          <w:szCs w:val="24"/>
        </w:rPr>
        <w:t>Vcap</w:t>
      </w:r>
      <w:proofErr w:type="spellEnd"/>
      <w:r w:rsidRPr="00A710C1">
        <w:rPr>
          <w:rFonts w:asciiTheme="majorBidi" w:hAnsiTheme="majorBidi" w:cstheme="majorBidi"/>
          <w:sz w:val="24"/>
          <w:szCs w:val="24"/>
        </w:rPr>
        <w:t xml:space="preserve"> tumors</w:t>
      </w:r>
      <w:r w:rsidR="003F1E01">
        <w:rPr>
          <w:rFonts w:asciiTheme="majorBidi" w:hAnsiTheme="majorBidi" w:cstheme="majorBidi"/>
          <w:sz w:val="24"/>
          <w:szCs w:val="24"/>
        </w:rPr>
        <w:t xml:space="preserve"> </w:t>
      </w:r>
      <w:r w:rsidRPr="00A710C1">
        <w:rPr>
          <w:rFonts w:asciiTheme="majorBidi" w:hAnsiTheme="majorBidi" w:cstheme="majorBidi"/>
          <w:sz w:val="24"/>
          <w:szCs w:val="24"/>
        </w:rPr>
        <w:t>that was maintained over 6 weeks (Figure</w:t>
      </w:r>
      <w:r w:rsidR="00D87EFD">
        <w:rPr>
          <w:rFonts w:asciiTheme="majorBidi" w:hAnsiTheme="majorBidi" w:cstheme="majorBidi"/>
          <w:sz w:val="24"/>
          <w:szCs w:val="24"/>
        </w:rPr>
        <w:t xml:space="preserve"> </w:t>
      </w:r>
      <w:r w:rsidR="008B6B90">
        <w:rPr>
          <w:rFonts w:asciiTheme="majorBidi" w:hAnsiTheme="majorBidi" w:cstheme="majorBidi"/>
          <w:sz w:val="24"/>
          <w:szCs w:val="24"/>
        </w:rPr>
        <w:t>3</w:t>
      </w:r>
      <w:r w:rsidR="00295A32">
        <w:rPr>
          <w:rFonts w:asciiTheme="majorBidi" w:hAnsiTheme="majorBidi" w:cstheme="majorBidi"/>
          <w:sz w:val="24"/>
          <w:szCs w:val="24"/>
        </w:rPr>
        <w:t>4</w:t>
      </w:r>
      <w:r w:rsidRPr="00A710C1">
        <w:rPr>
          <w:rFonts w:asciiTheme="majorBidi" w:hAnsiTheme="majorBidi" w:cstheme="majorBidi"/>
          <w:sz w:val="24"/>
          <w:szCs w:val="24"/>
        </w:rPr>
        <w:t xml:space="preserve">). In </w:t>
      </w:r>
      <w:r w:rsidR="004A121E">
        <w:rPr>
          <w:rFonts w:asciiTheme="majorBidi" w:hAnsiTheme="majorBidi" w:cstheme="majorBidi"/>
          <w:sz w:val="24"/>
          <w:szCs w:val="24"/>
        </w:rPr>
        <w:t xml:space="preserve">this </w:t>
      </w:r>
      <w:r w:rsidRPr="00A710C1">
        <w:rPr>
          <w:rFonts w:asciiTheme="majorBidi" w:hAnsiTheme="majorBidi" w:cstheme="majorBidi"/>
          <w:sz w:val="24"/>
          <w:szCs w:val="24"/>
        </w:rPr>
        <w:t xml:space="preserve">combination therapy </w:t>
      </w:r>
      <w:r w:rsidR="004A121E">
        <w:rPr>
          <w:rFonts w:asciiTheme="majorBidi" w:hAnsiTheme="majorBidi" w:cstheme="majorBidi"/>
          <w:sz w:val="24"/>
          <w:szCs w:val="24"/>
        </w:rPr>
        <w:t>at</w:t>
      </w:r>
      <w:r w:rsidRPr="00A710C1">
        <w:rPr>
          <w:rFonts w:asciiTheme="majorBidi" w:hAnsiTheme="majorBidi" w:cstheme="majorBidi"/>
          <w:sz w:val="24"/>
          <w:szCs w:val="24"/>
        </w:rPr>
        <w:t xml:space="preserve"> this dosage they did</w:t>
      </w:r>
      <w:r w:rsidR="004A121E">
        <w:rPr>
          <w:rFonts w:asciiTheme="majorBidi" w:hAnsiTheme="majorBidi" w:cstheme="majorBidi"/>
          <w:sz w:val="24"/>
          <w:szCs w:val="24"/>
        </w:rPr>
        <w:t xml:space="preserve"> not observe</w:t>
      </w:r>
      <w:r w:rsidRPr="00A710C1">
        <w:rPr>
          <w:rFonts w:asciiTheme="majorBidi" w:hAnsiTheme="majorBidi" w:cstheme="majorBidi"/>
          <w:sz w:val="24"/>
          <w:szCs w:val="24"/>
        </w:rPr>
        <w:t xml:space="preserve"> over</w:t>
      </w:r>
      <w:r w:rsidR="004A121E">
        <w:rPr>
          <w:rFonts w:asciiTheme="majorBidi" w:hAnsiTheme="majorBidi" w:cstheme="majorBidi"/>
          <w:sz w:val="24"/>
          <w:szCs w:val="24"/>
        </w:rPr>
        <w:t>t</w:t>
      </w:r>
      <w:r w:rsidRPr="00A710C1">
        <w:rPr>
          <w:rFonts w:asciiTheme="majorBidi" w:hAnsiTheme="majorBidi" w:cstheme="majorBidi"/>
          <w:sz w:val="24"/>
          <w:szCs w:val="24"/>
        </w:rPr>
        <w:t xml:space="preserve"> toxicity such as weight loss and this suggested that addition PARP inhibitors to chemotherapy will help en</w:t>
      </w:r>
      <w:r w:rsidR="008B6B90">
        <w:rPr>
          <w:rFonts w:asciiTheme="majorBidi" w:hAnsiTheme="majorBidi" w:cstheme="majorBidi"/>
          <w:sz w:val="24"/>
          <w:szCs w:val="24"/>
        </w:rPr>
        <w:t>hance the overall effect on ETS-</w:t>
      </w:r>
      <w:r w:rsidRPr="00A710C1">
        <w:rPr>
          <w:rFonts w:asciiTheme="majorBidi" w:hAnsiTheme="majorBidi" w:cstheme="majorBidi"/>
          <w:sz w:val="24"/>
          <w:szCs w:val="24"/>
        </w:rPr>
        <w:t xml:space="preserve">positive tumors.  </w:t>
      </w:r>
    </w:p>
    <w:p w:rsidR="00AB5CC8" w:rsidRDefault="00AB5CC8" w:rsidP="00BD6AAB">
      <w:pPr>
        <w:spacing w:line="480" w:lineRule="auto"/>
        <w:jc w:val="center"/>
        <w:rPr>
          <w:rFonts w:asciiTheme="majorBidi" w:hAnsiTheme="majorBidi" w:cstheme="majorBidi"/>
          <w:sz w:val="24"/>
          <w:szCs w:val="24"/>
        </w:rPr>
      </w:pPr>
      <w:r>
        <w:rPr>
          <w:rFonts w:asciiTheme="majorBidi" w:hAnsiTheme="majorBidi" w:cstheme="majorBidi"/>
          <w:noProof/>
          <w:sz w:val="24"/>
          <w:szCs w:val="24"/>
        </w:rPr>
        <w:drawing>
          <wp:inline distT="0" distB="0" distL="0" distR="0">
            <wp:extent cx="4114800" cy="2735786"/>
            <wp:effectExtent l="0" t="0" r="0" b="7620"/>
            <wp:docPr id="23" name="Picture 23"/>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
                    <pic:cNvPicPr>
                      <a:picLocks noChangeAspect="1" noChangeArrowheads="1"/>
                    </pic:cNvPicPr>
                  </pic:nvPicPr>
                  <pic:blipFill>
                    <a:blip r:embed="rId61">
                      <a:lum bright="-20000" contrast="40000"/>
                      <a:extLst>
                        <a:ext uri="{28A0092B-C50C-407E-A947-70E740481C1C}">
                          <a14:useLocalDpi xmlns:a14="http://schemas.microsoft.com/office/drawing/2010/main" val="0"/>
                        </a:ext>
                      </a:extLst>
                    </a:blip>
                    <a:srcRect/>
                    <a:stretch>
                      <a:fillRect/>
                    </a:stretch>
                  </pic:blipFill>
                  <pic:spPr bwMode="auto">
                    <a:xfrm>
                      <a:off x="0" y="0"/>
                      <a:ext cx="4114800" cy="2735786"/>
                    </a:xfrm>
                    <a:prstGeom prst="rect">
                      <a:avLst/>
                    </a:prstGeom>
                    <a:noFill/>
                    <a:ln>
                      <a:noFill/>
                    </a:ln>
                  </pic:spPr>
                </pic:pic>
              </a:graphicData>
            </a:graphic>
          </wp:inline>
        </w:drawing>
      </w:r>
    </w:p>
    <w:p w:rsidR="00BD6075" w:rsidRPr="00A710C1" w:rsidRDefault="008B6B90" w:rsidP="00295A32">
      <w:pPr>
        <w:spacing w:line="480" w:lineRule="auto"/>
        <w:jc w:val="both"/>
        <w:rPr>
          <w:rFonts w:asciiTheme="majorBidi" w:hAnsiTheme="majorBidi" w:cstheme="majorBidi"/>
          <w:sz w:val="24"/>
          <w:szCs w:val="24"/>
        </w:rPr>
      </w:pPr>
      <w:r>
        <w:rPr>
          <w:rFonts w:asciiTheme="majorBidi" w:hAnsiTheme="majorBidi" w:cstheme="majorBidi"/>
          <w:sz w:val="24"/>
          <w:szCs w:val="24"/>
        </w:rPr>
        <w:t>Figure 3</w:t>
      </w:r>
      <w:r w:rsidR="00295A32">
        <w:rPr>
          <w:rFonts w:asciiTheme="majorBidi" w:hAnsiTheme="majorBidi" w:cstheme="majorBidi"/>
          <w:sz w:val="24"/>
          <w:szCs w:val="24"/>
        </w:rPr>
        <w:t>4</w:t>
      </w:r>
      <w:r>
        <w:rPr>
          <w:rFonts w:asciiTheme="majorBidi" w:hAnsiTheme="majorBidi" w:cstheme="majorBidi"/>
          <w:sz w:val="24"/>
          <w:szCs w:val="24"/>
        </w:rPr>
        <w:t xml:space="preserve">: </w:t>
      </w:r>
      <w:r w:rsidR="002C1AF1">
        <w:rPr>
          <w:rFonts w:asciiTheme="majorBidi" w:hAnsiTheme="majorBidi" w:cstheme="majorBidi"/>
          <w:sz w:val="20"/>
          <w:szCs w:val="20"/>
        </w:rPr>
        <w:t>M</w:t>
      </w:r>
      <w:r w:rsidRPr="008B6B90">
        <w:rPr>
          <w:rFonts w:asciiTheme="majorBidi" w:hAnsiTheme="majorBidi" w:cstheme="majorBidi"/>
          <w:sz w:val="20"/>
          <w:szCs w:val="20"/>
        </w:rPr>
        <w:t xml:space="preserve">ice </w:t>
      </w:r>
      <w:proofErr w:type="spellStart"/>
      <w:r w:rsidRPr="008B6B90">
        <w:rPr>
          <w:rFonts w:asciiTheme="majorBidi" w:hAnsiTheme="majorBidi" w:cstheme="majorBidi"/>
          <w:sz w:val="20"/>
          <w:szCs w:val="20"/>
        </w:rPr>
        <w:t>xenografted</w:t>
      </w:r>
      <w:proofErr w:type="spellEnd"/>
      <w:r w:rsidRPr="008B6B90">
        <w:rPr>
          <w:rFonts w:asciiTheme="majorBidi" w:hAnsiTheme="majorBidi" w:cstheme="majorBidi"/>
          <w:sz w:val="20"/>
          <w:szCs w:val="20"/>
        </w:rPr>
        <w:t xml:space="preserve"> with </w:t>
      </w:r>
      <w:proofErr w:type="spellStart"/>
      <w:r w:rsidRPr="008B6B90">
        <w:rPr>
          <w:rFonts w:asciiTheme="majorBidi" w:hAnsiTheme="majorBidi" w:cstheme="majorBidi"/>
          <w:sz w:val="20"/>
          <w:szCs w:val="20"/>
        </w:rPr>
        <w:t>Vcap</w:t>
      </w:r>
      <w:proofErr w:type="spellEnd"/>
      <w:r w:rsidRPr="008B6B90">
        <w:rPr>
          <w:rFonts w:asciiTheme="majorBidi" w:hAnsiTheme="majorBidi" w:cstheme="majorBidi"/>
          <w:sz w:val="20"/>
          <w:szCs w:val="20"/>
        </w:rPr>
        <w:t xml:space="preserve"> cells that treated with 100mg/Kg Olaparib and 50mg/Kg TMZ and combination of both of them. The volumes of tumor were shown after 6 week treatment. </w:t>
      </w:r>
    </w:p>
    <w:p w:rsidR="00A710C1" w:rsidRDefault="00D87EFD" w:rsidP="00295A32">
      <w:pPr>
        <w:spacing w:line="480" w:lineRule="auto"/>
        <w:jc w:val="both"/>
        <w:rPr>
          <w:rFonts w:asciiTheme="majorBidi" w:hAnsiTheme="majorBidi" w:cstheme="majorBidi"/>
          <w:sz w:val="24"/>
          <w:szCs w:val="24"/>
        </w:rPr>
      </w:pPr>
      <w:r>
        <w:rPr>
          <w:rFonts w:asciiTheme="majorBidi" w:hAnsiTheme="majorBidi" w:cstheme="majorBidi"/>
          <w:sz w:val="24"/>
          <w:szCs w:val="24"/>
        </w:rPr>
        <w:t>Scientists</w:t>
      </w:r>
      <w:r w:rsidR="00A710C1" w:rsidRPr="00A710C1">
        <w:rPr>
          <w:rFonts w:asciiTheme="majorBidi" w:hAnsiTheme="majorBidi" w:cstheme="majorBidi"/>
          <w:sz w:val="24"/>
          <w:szCs w:val="24"/>
        </w:rPr>
        <w:t xml:space="preserve"> </w:t>
      </w:r>
      <w:r>
        <w:rPr>
          <w:rFonts w:asciiTheme="majorBidi" w:hAnsiTheme="majorBidi" w:cstheme="majorBidi"/>
          <w:sz w:val="24"/>
          <w:szCs w:val="24"/>
        </w:rPr>
        <w:t>hypothesized that</w:t>
      </w:r>
      <w:r w:rsidR="00A710C1" w:rsidRPr="00A710C1">
        <w:rPr>
          <w:rFonts w:asciiTheme="majorBidi" w:hAnsiTheme="majorBidi" w:cstheme="majorBidi"/>
          <w:sz w:val="24"/>
          <w:szCs w:val="24"/>
        </w:rPr>
        <w:t xml:space="preserve"> overexpression of ERG may cause increase</w:t>
      </w:r>
      <w:r>
        <w:rPr>
          <w:rFonts w:asciiTheme="majorBidi" w:hAnsiTheme="majorBidi" w:cstheme="majorBidi"/>
          <w:sz w:val="24"/>
          <w:szCs w:val="24"/>
        </w:rPr>
        <w:t xml:space="preserve">d </w:t>
      </w:r>
      <w:r w:rsidR="00A710C1" w:rsidRPr="00A710C1">
        <w:rPr>
          <w:rFonts w:asciiTheme="majorBidi" w:hAnsiTheme="majorBidi" w:cstheme="majorBidi"/>
          <w:sz w:val="24"/>
          <w:szCs w:val="24"/>
        </w:rPr>
        <w:t>level of DNA damage. At first they evaluated the levels of histone mark of DNA double strand breaks that called</w:t>
      </w:r>
      <w:r w:rsidR="00A22537">
        <w:rPr>
          <w:rFonts w:asciiTheme="majorBidi" w:hAnsiTheme="majorBidi" w:cstheme="majorBidi"/>
          <w:sz w:val="24"/>
          <w:szCs w:val="24"/>
        </w:rPr>
        <w:br/>
      </w:r>
      <w:r w:rsidR="00A710C1" w:rsidRPr="00A710C1">
        <w:rPr>
          <w:rFonts w:asciiTheme="majorBidi" w:hAnsiTheme="majorBidi" w:cstheme="majorBidi"/>
          <w:sz w:val="24"/>
          <w:szCs w:val="24"/>
        </w:rPr>
        <w:t xml:space="preserve"> </w:t>
      </w:r>
      <w:r w:rsidR="00A22537">
        <w:rPr>
          <w:rFonts w:asciiTheme="majorBidi" w:hAnsiTheme="majorBidi" w:cstheme="majorBidi"/>
          <w:sz w:val="24"/>
          <w:szCs w:val="24"/>
        </w:rPr>
        <w:sym w:font="Symbol" w:char="F067"/>
      </w:r>
      <w:r w:rsidR="00A22537">
        <w:rPr>
          <w:rFonts w:asciiTheme="majorBidi" w:hAnsiTheme="majorBidi" w:cstheme="majorBidi"/>
          <w:sz w:val="24"/>
          <w:szCs w:val="24"/>
        </w:rPr>
        <w:t>-H2AX in Olaparib</w:t>
      </w:r>
      <w:r w:rsidR="00A710C1" w:rsidRPr="00A710C1">
        <w:rPr>
          <w:rFonts w:asciiTheme="majorBidi" w:hAnsiTheme="majorBidi" w:cstheme="majorBidi"/>
          <w:sz w:val="24"/>
          <w:szCs w:val="24"/>
        </w:rPr>
        <w:t xml:space="preserve"> treate</w:t>
      </w:r>
      <w:r w:rsidR="003444DB">
        <w:rPr>
          <w:rFonts w:asciiTheme="majorBidi" w:hAnsiTheme="majorBidi" w:cstheme="majorBidi"/>
          <w:sz w:val="24"/>
          <w:szCs w:val="24"/>
        </w:rPr>
        <w:t xml:space="preserve">d cells compared to untreated </w:t>
      </w:r>
      <w:proofErr w:type="spellStart"/>
      <w:r w:rsidR="003444DB">
        <w:rPr>
          <w:rFonts w:asciiTheme="majorBidi" w:hAnsiTheme="majorBidi" w:cstheme="majorBidi"/>
          <w:sz w:val="24"/>
          <w:szCs w:val="24"/>
        </w:rPr>
        <w:t>V</w:t>
      </w:r>
      <w:r w:rsidR="00261B3A">
        <w:rPr>
          <w:rFonts w:asciiTheme="majorBidi" w:hAnsiTheme="majorBidi" w:cstheme="majorBidi"/>
          <w:sz w:val="24"/>
          <w:szCs w:val="24"/>
        </w:rPr>
        <w:t>C</w:t>
      </w:r>
      <w:r w:rsidR="00A710C1" w:rsidRPr="00A710C1">
        <w:rPr>
          <w:rFonts w:asciiTheme="majorBidi" w:hAnsiTheme="majorBidi" w:cstheme="majorBidi"/>
          <w:sz w:val="24"/>
          <w:szCs w:val="24"/>
        </w:rPr>
        <w:t>ap</w:t>
      </w:r>
      <w:proofErr w:type="spellEnd"/>
      <w:r w:rsidR="00A710C1" w:rsidRPr="00A710C1">
        <w:rPr>
          <w:rFonts w:asciiTheme="majorBidi" w:hAnsiTheme="majorBidi" w:cstheme="majorBidi"/>
          <w:sz w:val="24"/>
          <w:szCs w:val="24"/>
        </w:rPr>
        <w:t xml:space="preserve"> cells. The untreated cells had a high level of </w:t>
      </w:r>
      <w:r w:rsidR="00A22537">
        <w:rPr>
          <w:rFonts w:asciiTheme="majorBidi" w:hAnsiTheme="majorBidi" w:cstheme="majorBidi"/>
          <w:sz w:val="24"/>
          <w:szCs w:val="24"/>
        </w:rPr>
        <w:sym w:font="Symbol" w:char="F067"/>
      </w:r>
      <w:r w:rsidR="00A710C1" w:rsidRPr="00A710C1">
        <w:rPr>
          <w:rFonts w:asciiTheme="majorBidi" w:hAnsiTheme="majorBidi" w:cstheme="majorBidi"/>
          <w:sz w:val="24"/>
          <w:szCs w:val="24"/>
        </w:rPr>
        <w:t xml:space="preserve">-H2AX foci (figure </w:t>
      </w:r>
      <w:r w:rsidR="001B11E1">
        <w:rPr>
          <w:rFonts w:asciiTheme="majorBidi" w:hAnsiTheme="majorBidi" w:cstheme="majorBidi"/>
          <w:sz w:val="24"/>
          <w:szCs w:val="24"/>
        </w:rPr>
        <w:t>3</w:t>
      </w:r>
      <w:r w:rsidR="00295A32">
        <w:rPr>
          <w:rFonts w:asciiTheme="majorBidi" w:hAnsiTheme="majorBidi" w:cstheme="majorBidi"/>
          <w:sz w:val="24"/>
          <w:szCs w:val="24"/>
        </w:rPr>
        <w:t>5</w:t>
      </w:r>
      <w:r w:rsidR="00A22537">
        <w:rPr>
          <w:rFonts w:asciiTheme="majorBidi" w:hAnsiTheme="majorBidi" w:cstheme="majorBidi"/>
          <w:sz w:val="24"/>
          <w:szCs w:val="24"/>
        </w:rPr>
        <w:t xml:space="preserve">A). In addition they </w:t>
      </w:r>
      <w:r w:rsidR="00A710C1" w:rsidRPr="00A710C1">
        <w:rPr>
          <w:rFonts w:asciiTheme="majorBidi" w:hAnsiTheme="majorBidi" w:cstheme="majorBidi"/>
          <w:sz w:val="24"/>
          <w:szCs w:val="24"/>
        </w:rPr>
        <w:t xml:space="preserve">tested </w:t>
      </w:r>
      <w:r w:rsidR="00A22537">
        <w:rPr>
          <w:rFonts w:asciiTheme="majorBidi" w:hAnsiTheme="majorBidi" w:cstheme="majorBidi"/>
          <w:sz w:val="24"/>
          <w:szCs w:val="24"/>
        </w:rPr>
        <w:t xml:space="preserve">if </w:t>
      </w:r>
      <w:r w:rsidR="00A710C1" w:rsidRPr="00A710C1">
        <w:rPr>
          <w:rFonts w:asciiTheme="majorBidi" w:hAnsiTheme="majorBidi" w:cstheme="majorBidi"/>
          <w:sz w:val="24"/>
          <w:szCs w:val="24"/>
        </w:rPr>
        <w:t xml:space="preserve">the overexpression of ETS genes can induces DNA double strand breaks. </w:t>
      </w:r>
      <w:r w:rsidR="003444DB">
        <w:rPr>
          <w:rFonts w:asciiTheme="majorBidi" w:hAnsiTheme="majorBidi" w:cstheme="majorBidi"/>
          <w:sz w:val="24"/>
          <w:szCs w:val="24"/>
        </w:rPr>
        <w:t>O</w:t>
      </w:r>
      <w:r w:rsidR="00A22537">
        <w:rPr>
          <w:rFonts w:asciiTheme="majorBidi" w:hAnsiTheme="majorBidi" w:cstheme="majorBidi"/>
          <w:sz w:val="24"/>
          <w:szCs w:val="24"/>
        </w:rPr>
        <w:t>ver-</w:t>
      </w:r>
      <w:r w:rsidR="00A710C1" w:rsidRPr="00A710C1">
        <w:rPr>
          <w:rFonts w:asciiTheme="majorBidi" w:hAnsiTheme="majorBidi" w:cstheme="majorBidi"/>
          <w:sz w:val="24"/>
          <w:szCs w:val="24"/>
        </w:rPr>
        <w:t xml:space="preserve">expression of ETS genes in primary prostate cancer cells induced </w:t>
      </w:r>
      <w:r w:rsidR="00A22537">
        <w:rPr>
          <w:rFonts w:asciiTheme="majorBidi" w:hAnsiTheme="majorBidi" w:cstheme="majorBidi"/>
          <w:sz w:val="24"/>
          <w:szCs w:val="24"/>
        </w:rPr>
        <w:sym w:font="Symbol" w:char="F067"/>
      </w:r>
      <w:r w:rsidR="00A710C1" w:rsidRPr="00A710C1">
        <w:rPr>
          <w:rFonts w:asciiTheme="majorBidi" w:hAnsiTheme="majorBidi" w:cstheme="majorBidi"/>
          <w:sz w:val="24"/>
          <w:szCs w:val="24"/>
        </w:rPr>
        <w:t>-H2AX foci in more than 75% of analyzed cells</w:t>
      </w:r>
      <w:r w:rsidR="00A22537">
        <w:rPr>
          <w:rFonts w:asciiTheme="majorBidi" w:hAnsiTheme="majorBidi" w:cstheme="majorBidi"/>
          <w:sz w:val="24"/>
          <w:szCs w:val="24"/>
        </w:rPr>
        <w:t>,</w:t>
      </w:r>
      <w:r w:rsidR="00A710C1" w:rsidRPr="00A710C1">
        <w:rPr>
          <w:rFonts w:asciiTheme="majorBidi" w:hAnsiTheme="majorBidi" w:cstheme="majorBidi"/>
          <w:sz w:val="24"/>
          <w:szCs w:val="24"/>
        </w:rPr>
        <w:t xml:space="preserve"> but the control genes LACZ </w:t>
      </w:r>
      <w:r w:rsidR="00764F15">
        <w:rPr>
          <w:rFonts w:asciiTheme="majorBidi" w:hAnsiTheme="majorBidi" w:cstheme="majorBidi"/>
          <w:sz w:val="24"/>
          <w:szCs w:val="24"/>
        </w:rPr>
        <w:t xml:space="preserve">(ETS-negative) </w:t>
      </w:r>
      <w:r w:rsidR="00A22537">
        <w:rPr>
          <w:rFonts w:asciiTheme="majorBidi" w:hAnsiTheme="majorBidi" w:cstheme="majorBidi"/>
          <w:sz w:val="24"/>
          <w:szCs w:val="24"/>
        </w:rPr>
        <w:t>and HZH2 did</w:t>
      </w:r>
      <w:r w:rsidR="00A710C1" w:rsidRPr="00A710C1">
        <w:rPr>
          <w:rFonts w:asciiTheme="majorBidi" w:hAnsiTheme="majorBidi" w:cstheme="majorBidi"/>
          <w:sz w:val="24"/>
          <w:szCs w:val="24"/>
        </w:rPr>
        <w:t xml:space="preserve"> not </w:t>
      </w:r>
      <w:r w:rsidR="00A22537">
        <w:rPr>
          <w:rFonts w:asciiTheme="majorBidi" w:hAnsiTheme="majorBidi" w:cstheme="majorBidi"/>
          <w:sz w:val="24"/>
          <w:szCs w:val="24"/>
        </w:rPr>
        <w:t xml:space="preserve">have </w:t>
      </w:r>
      <w:r w:rsidR="00A710C1" w:rsidRPr="00A710C1">
        <w:rPr>
          <w:rFonts w:asciiTheme="majorBidi" w:hAnsiTheme="majorBidi" w:cstheme="majorBidi"/>
          <w:sz w:val="24"/>
          <w:szCs w:val="24"/>
        </w:rPr>
        <w:t xml:space="preserve">this effect (figure </w:t>
      </w:r>
      <w:r w:rsidR="001B11E1">
        <w:rPr>
          <w:rFonts w:asciiTheme="majorBidi" w:hAnsiTheme="majorBidi" w:cstheme="majorBidi"/>
          <w:sz w:val="24"/>
          <w:szCs w:val="24"/>
        </w:rPr>
        <w:t>3</w:t>
      </w:r>
      <w:r w:rsidR="00295A32">
        <w:rPr>
          <w:rFonts w:asciiTheme="majorBidi" w:hAnsiTheme="majorBidi" w:cstheme="majorBidi"/>
          <w:sz w:val="24"/>
          <w:szCs w:val="24"/>
        </w:rPr>
        <w:t>5</w:t>
      </w:r>
      <w:r w:rsidR="00A710C1" w:rsidRPr="00A710C1">
        <w:rPr>
          <w:rFonts w:asciiTheme="majorBidi" w:hAnsiTheme="majorBidi" w:cstheme="majorBidi"/>
          <w:sz w:val="24"/>
          <w:szCs w:val="24"/>
        </w:rPr>
        <w:t xml:space="preserve">A </w:t>
      </w:r>
      <w:r w:rsidR="001B11E1">
        <w:rPr>
          <w:rFonts w:asciiTheme="majorBidi" w:hAnsiTheme="majorBidi" w:cstheme="majorBidi"/>
          <w:sz w:val="24"/>
          <w:szCs w:val="24"/>
        </w:rPr>
        <w:t>&amp;</w:t>
      </w:r>
      <w:r w:rsidR="00A710C1" w:rsidRPr="00A710C1">
        <w:rPr>
          <w:rFonts w:asciiTheme="majorBidi" w:hAnsiTheme="majorBidi" w:cstheme="majorBidi"/>
          <w:sz w:val="24"/>
          <w:szCs w:val="24"/>
        </w:rPr>
        <w:t xml:space="preserve"> B)</w:t>
      </w:r>
      <w:r w:rsidR="00A22537">
        <w:rPr>
          <w:rFonts w:asciiTheme="majorBidi" w:hAnsiTheme="majorBidi" w:cstheme="majorBidi"/>
          <w:sz w:val="24"/>
          <w:szCs w:val="24"/>
        </w:rPr>
        <w:t>.</w:t>
      </w:r>
      <w:r w:rsidR="00A710C1" w:rsidRPr="00A710C1">
        <w:rPr>
          <w:rFonts w:asciiTheme="majorBidi" w:hAnsiTheme="majorBidi" w:cstheme="majorBidi"/>
          <w:sz w:val="24"/>
          <w:szCs w:val="24"/>
        </w:rPr>
        <w:t xml:space="preserve"> </w:t>
      </w:r>
      <w:r w:rsidR="00A22537">
        <w:rPr>
          <w:rFonts w:asciiTheme="majorBidi" w:hAnsiTheme="majorBidi" w:cstheme="majorBidi"/>
          <w:sz w:val="24"/>
          <w:szCs w:val="24"/>
        </w:rPr>
        <w:t>On the other</w:t>
      </w:r>
      <w:r w:rsidR="00A710C1" w:rsidRPr="00A710C1">
        <w:rPr>
          <w:rFonts w:asciiTheme="majorBidi" w:hAnsiTheme="majorBidi" w:cstheme="majorBidi"/>
          <w:sz w:val="24"/>
          <w:szCs w:val="24"/>
        </w:rPr>
        <w:t xml:space="preserve"> hand other ETS gene</w:t>
      </w:r>
      <w:r w:rsidR="001B11E1">
        <w:rPr>
          <w:rFonts w:asciiTheme="majorBidi" w:hAnsiTheme="majorBidi" w:cstheme="majorBidi"/>
          <w:sz w:val="24"/>
          <w:szCs w:val="24"/>
        </w:rPr>
        <w:t>s</w:t>
      </w:r>
      <w:r w:rsidR="00A710C1" w:rsidRPr="00A710C1">
        <w:rPr>
          <w:rFonts w:asciiTheme="majorBidi" w:hAnsiTheme="majorBidi" w:cstheme="majorBidi"/>
          <w:sz w:val="24"/>
          <w:szCs w:val="24"/>
        </w:rPr>
        <w:t xml:space="preserve"> </w:t>
      </w:r>
      <w:r w:rsidR="00A22537">
        <w:rPr>
          <w:rFonts w:asciiTheme="majorBidi" w:hAnsiTheme="majorBidi" w:cstheme="majorBidi"/>
          <w:sz w:val="24"/>
          <w:szCs w:val="24"/>
        </w:rPr>
        <w:t>were also</w:t>
      </w:r>
      <w:r w:rsidR="00A710C1" w:rsidRPr="00A710C1">
        <w:rPr>
          <w:rFonts w:asciiTheme="majorBidi" w:hAnsiTheme="majorBidi" w:cstheme="majorBidi"/>
          <w:sz w:val="24"/>
          <w:szCs w:val="24"/>
        </w:rPr>
        <w:t xml:space="preserve"> capable </w:t>
      </w:r>
      <w:r w:rsidR="00A22537">
        <w:rPr>
          <w:rFonts w:asciiTheme="majorBidi" w:hAnsiTheme="majorBidi" w:cstheme="majorBidi"/>
          <w:sz w:val="24"/>
          <w:szCs w:val="24"/>
        </w:rPr>
        <w:t>of</w:t>
      </w:r>
      <w:r w:rsidR="00A710C1" w:rsidRPr="00A710C1">
        <w:rPr>
          <w:rFonts w:asciiTheme="majorBidi" w:hAnsiTheme="majorBidi" w:cstheme="majorBidi"/>
          <w:sz w:val="24"/>
          <w:szCs w:val="24"/>
        </w:rPr>
        <w:t xml:space="preserve"> inducing </w:t>
      </w:r>
      <w:r w:rsidR="00A22537">
        <w:rPr>
          <w:rFonts w:asciiTheme="majorBidi" w:hAnsiTheme="majorBidi" w:cstheme="majorBidi"/>
          <w:sz w:val="24"/>
          <w:szCs w:val="24"/>
        </w:rPr>
        <w:sym w:font="Symbol" w:char="F067"/>
      </w:r>
      <w:r w:rsidR="00A710C1" w:rsidRPr="00A710C1">
        <w:rPr>
          <w:rFonts w:asciiTheme="majorBidi" w:hAnsiTheme="majorBidi" w:cstheme="majorBidi"/>
          <w:sz w:val="24"/>
          <w:szCs w:val="24"/>
        </w:rPr>
        <w:t>-H2AX foci i</w:t>
      </w:r>
      <w:r w:rsidR="001B11E1">
        <w:rPr>
          <w:rFonts w:asciiTheme="majorBidi" w:hAnsiTheme="majorBidi" w:cstheme="majorBidi"/>
          <w:sz w:val="24"/>
          <w:szCs w:val="24"/>
        </w:rPr>
        <w:t>n different prostate cell line</w:t>
      </w:r>
      <w:r w:rsidR="00A22537">
        <w:rPr>
          <w:rFonts w:asciiTheme="majorBidi" w:hAnsiTheme="majorBidi" w:cstheme="majorBidi"/>
          <w:sz w:val="24"/>
          <w:szCs w:val="24"/>
        </w:rPr>
        <w:t>s</w:t>
      </w:r>
      <w:r w:rsidR="001B11E1">
        <w:rPr>
          <w:rFonts w:asciiTheme="majorBidi" w:hAnsiTheme="majorBidi" w:cstheme="majorBidi"/>
          <w:sz w:val="24"/>
          <w:szCs w:val="24"/>
        </w:rPr>
        <w:t xml:space="preserve">. </w:t>
      </w:r>
      <w:r w:rsidR="00A04408">
        <w:rPr>
          <w:rFonts w:asciiTheme="majorBidi" w:hAnsiTheme="majorBidi" w:cstheme="majorBidi"/>
          <w:sz w:val="24"/>
          <w:szCs w:val="24"/>
        </w:rPr>
        <w:t xml:space="preserve">For confirm that ERG induces </w:t>
      </w:r>
      <w:r w:rsidR="00A22537">
        <w:rPr>
          <w:rFonts w:asciiTheme="majorBidi" w:hAnsiTheme="majorBidi" w:cstheme="majorBidi"/>
          <w:sz w:val="24"/>
          <w:szCs w:val="24"/>
        </w:rPr>
        <w:sym w:font="Symbol" w:char="F067"/>
      </w:r>
      <w:r w:rsidR="00A04408">
        <w:rPr>
          <w:rFonts w:asciiTheme="majorBidi" w:hAnsiTheme="majorBidi" w:cstheme="majorBidi"/>
          <w:sz w:val="24"/>
          <w:szCs w:val="24"/>
        </w:rPr>
        <w:t xml:space="preserve">-H2AX foci, they depleted ERG by RNA interference and found </w:t>
      </w:r>
      <w:r w:rsidR="00A04408">
        <w:rPr>
          <w:rFonts w:asciiTheme="majorBidi" w:hAnsiTheme="majorBidi" w:cstheme="majorBidi"/>
          <w:sz w:val="24"/>
          <w:szCs w:val="24"/>
        </w:rPr>
        <w:lastRenderedPageBreak/>
        <w:t xml:space="preserve">measurable decreases in the average number of </w:t>
      </w:r>
      <w:r w:rsidR="00A22537">
        <w:rPr>
          <w:rFonts w:asciiTheme="majorBidi" w:hAnsiTheme="majorBidi" w:cstheme="majorBidi"/>
          <w:sz w:val="24"/>
          <w:szCs w:val="24"/>
        </w:rPr>
        <w:sym w:font="Symbol" w:char="F067"/>
      </w:r>
      <w:r w:rsidR="00A04408">
        <w:rPr>
          <w:rFonts w:asciiTheme="majorBidi" w:hAnsiTheme="majorBidi" w:cstheme="majorBidi"/>
          <w:sz w:val="24"/>
          <w:szCs w:val="24"/>
        </w:rPr>
        <w:t xml:space="preserve">-H2AX foci. </w:t>
      </w:r>
      <w:r w:rsidR="00A22537">
        <w:rPr>
          <w:rFonts w:asciiTheme="majorBidi" w:hAnsiTheme="majorBidi" w:cstheme="majorBidi"/>
          <w:sz w:val="24"/>
          <w:szCs w:val="24"/>
        </w:rPr>
        <w:sym w:font="Symbol" w:char="F067"/>
      </w:r>
      <w:r w:rsidR="00A710C1" w:rsidRPr="00A710C1">
        <w:rPr>
          <w:rFonts w:asciiTheme="majorBidi" w:hAnsiTheme="majorBidi" w:cstheme="majorBidi"/>
          <w:sz w:val="24"/>
          <w:szCs w:val="24"/>
        </w:rPr>
        <w:t>-H2AX is one element that represent</w:t>
      </w:r>
      <w:r w:rsidR="00A22537">
        <w:rPr>
          <w:rFonts w:asciiTheme="majorBidi" w:hAnsiTheme="majorBidi" w:cstheme="majorBidi"/>
          <w:sz w:val="24"/>
          <w:szCs w:val="24"/>
        </w:rPr>
        <w:t>s</w:t>
      </w:r>
      <w:r w:rsidR="00A710C1" w:rsidRPr="00A710C1">
        <w:rPr>
          <w:rFonts w:asciiTheme="majorBidi" w:hAnsiTheme="majorBidi" w:cstheme="majorBidi"/>
          <w:sz w:val="24"/>
          <w:szCs w:val="24"/>
        </w:rPr>
        <w:t xml:space="preserve"> in early DNA damage recognition</w:t>
      </w:r>
      <w:r w:rsidR="00A22537">
        <w:rPr>
          <w:rFonts w:asciiTheme="majorBidi" w:hAnsiTheme="majorBidi" w:cstheme="majorBidi"/>
          <w:sz w:val="24"/>
          <w:szCs w:val="24"/>
        </w:rPr>
        <w:t>,</w:t>
      </w:r>
      <w:r w:rsidR="00A710C1" w:rsidRPr="00A710C1">
        <w:rPr>
          <w:rFonts w:asciiTheme="majorBidi" w:hAnsiTheme="majorBidi" w:cstheme="majorBidi"/>
          <w:sz w:val="24"/>
          <w:szCs w:val="24"/>
        </w:rPr>
        <w:t xml:space="preserve"> and 53BP1 is present in late</w:t>
      </w:r>
      <w:r w:rsidR="00A22537">
        <w:rPr>
          <w:rFonts w:asciiTheme="majorBidi" w:hAnsiTheme="majorBidi" w:cstheme="majorBidi"/>
          <w:sz w:val="24"/>
          <w:szCs w:val="24"/>
        </w:rPr>
        <w:t>r</w:t>
      </w:r>
      <w:r w:rsidR="00A710C1" w:rsidRPr="00A710C1">
        <w:rPr>
          <w:rFonts w:asciiTheme="majorBidi" w:hAnsiTheme="majorBidi" w:cstheme="majorBidi"/>
          <w:sz w:val="24"/>
          <w:szCs w:val="24"/>
        </w:rPr>
        <w:t xml:space="preserve"> stages of repair. </w:t>
      </w:r>
      <w:r w:rsidR="003444DB" w:rsidRPr="00A710C1">
        <w:rPr>
          <w:rFonts w:asciiTheme="majorBidi" w:hAnsiTheme="majorBidi" w:cstheme="majorBidi"/>
          <w:sz w:val="24"/>
          <w:szCs w:val="24"/>
        </w:rPr>
        <w:t>As</w:t>
      </w:r>
      <w:r w:rsidR="00A710C1" w:rsidRPr="00A710C1">
        <w:rPr>
          <w:rFonts w:asciiTheme="majorBidi" w:hAnsiTheme="majorBidi" w:cstheme="majorBidi"/>
          <w:sz w:val="24"/>
          <w:szCs w:val="24"/>
        </w:rPr>
        <w:t xml:space="preserve"> DNA damage occur the level of 53BP1 foci increase</w:t>
      </w:r>
      <w:r w:rsidR="00A22537">
        <w:rPr>
          <w:rFonts w:asciiTheme="majorBidi" w:hAnsiTheme="majorBidi" w:cstheme="majorBidi"/>
          <w:sz w:val="24"/>
          <w:szCs w:val="24"/>
        </w:rPr>
        <w:t>s</w:t>
      </w:r>
      <w:r w:rsidR="00A710C1" w:rsidRPr="00A710C1">
        <w:rPr>
          <w:rFonts w:asciiTheme="majorBidi" w:hAnsiTheme="majorBidi" w:cstheme="majorBidi"/>
          <w:sz w:val="24"/>
          <w:szCs w:val="24"/>
        </w:rPr>
        <w:t xml:space="preserve"> so ETS genes also induced </w:t>
      </w:r>
      <w:r w:rsidR="00DC1200">
        <w:rPr>
          <w:rFonts w:asciiTheme="majorBidi" w:hAnsiTheme="majorBidi" w:cstheme="majorBidi"/>
          <w:sz w:val="24"/>
          <w:szCs w:val="24"/>
        </w:rPr>
        <w:t xml:space="preserve">53BP1 foci formation (figure </w:t>
      </w:r>
      <w:r w:rsidR="001B11E1">
        <w:rPr>
          <w:rFonts w:asciiTheme="majorBidi" w:hAnsiTheme="majorBidi" w:cstheme="majorBidi"/>
          <w:sz w:val="24"/>
          <w:szCs w:val="24"/>
        </w:rPr>
        <w:t>3</w:t>
      </w:r>
      <w:r w:rsidR="00295A32">
        <w:rPr>
          <w:rFonts w:asciiTheme="majorBidi" w:hAnsiTheme="majorBidi" w:cstheme="majorBidi"/>
          <w:sz w:val="24"/>
          <w:szCs w:val="24"/>
        </w:rPr>
        <w:t>5</w:t>
      </w:r>
      <w:r w:rsidR="00DC1200">
        <w:rPr>
          <w:rFonts w:asciiTheme="majorBidi" w:hAnsiTheme="majorBidi" w:cstheme="majorBidi"/>
          <w:sz w:val="24"/>
          <w:szCs w:val="24"/>
        </w:rPr>
        <w:t>A</w:t>
      </w:r>
      <w:r w:rsidR="00A22537">
        <w:rPr>
          <w:rFonts w:asciiTheme="majorBidi" w:hAnsiTheme="majorBidi" w:cstheme="majorBidi"/>
          <w:sz w:val="24"/>
          <w:szCs w:val="24"/>
        </w:rPr>
        <w:t>-</w:t>
      </w:r>
      <w:r w:rsidR="001B11E1">
        <w:rPr>
          <w:rFonts w:asciiTheme="majorBidi" w:hAnsiTheme="majorBidi" w:cstheme="majorBidi"/>
          <w:sz w:val="24"/>
          <w:szCs w:val="24"/>
        </w:rPr>
        <w:t>B</w:t>
      </w:r>
      <w:r w:rsidR="00A710C1" w:rsidRPr="00A710C1">
        <w:rPr>
          <w:rFonts w:asciiTheme="majorBidi" w:hAnsiTheme="majorBidi" w:cstheme="majorBidi"/>
          <w:sz w:val="24"/>
          <w:szCs w:val="24"/>
        </w:rPr>
        <w:t>). Analysis confirm</w:t>
      </w:r>
      <w:r w:rsidR="00A22537">
        <w:rPr>
          <w:rFonts w:asciiTheme="majorBidi" w:hAnsiTheme="majorBidi" w:cstheme="majorBidi"/>
          <w:sz w:val="24"/>
          <w:szCs w:val="24"/>
        </w:rPr>
        <w:t>ed</w:t>
      </w:r>
      <w:r w:rsidR="00A710C1" w:rsidRPr="00A710C1">
        <w:rPr>
          <w:rFonts w:asciiTheme="majorBidi" w:hAnsiTheme="majorBidi" w:cstheme="majorBidi"/>
          <w:sz w:val="24"/>
          <w:szCs w:val="24"/>
        </w:rPr>
        <w:t xml:space="preserve"> the overexpression of ERG or ETV1 was sufficient to ind</w:t>
      </w:r>
      <w:r w:rsidR="00DD394B">
        <w:rPr>
          <w:rFonts w:asciiTheme="majorBidi" w:hAnsiTheme="majorBidi" w:cstheme="majorBidi"/>
          <w:sz w:val="24"/>
          <w:szCs w:val="24"/>
        </w:rPr>
        <w:t xml:space="preserve">uce </w:t>
      </w:r>
      <w:r w:rsidR="00A22537">
        <w:rPr>
          <w:rFonts w:asciiTheme="majorBidi" w:hAnsiTheme="majorBidi" w:cstheme="majorBidi"/>
          <w:sz w:val="24"/>
          <w:szCs w:val="24"/>
        </w:rPr>
        <w:sym w:font="Symbol" w:char="F067"/>
      </w:r>
      <w:r w:rsidR="00DD394B">
        <w:rPr>
          <w:rFonts w:asciiTheme="majorBidi" w:hAnsiTheme="majorBidi" w:cstheme="majorBidi"/>
          <w:sz w:val="24"/>
          <w:szCs w:val="24"/>
        </w:rPr>
        <w:t>-H2AX and 53BP1 levels. T</w:t>
      </w:r>
      <w:r w:rsidR="00A710C1" w:rsidRPr="00A710C1">
        <w:rPr>
          <w:rFonts w:asciiTheme="majorBidi" w:hAnsiTheme="majorBidi" w:cstheme="majorBidi"/>
          <w:sz w:val="24"/>
          <w:szCs w:val="24"/>
        </w:rPr>
        <w:t>hey hypothes</w:t>
      </w:r>
      <w:r w:rsidR="00A22537">
        <w:rPr>
          <w:rFonts w:asciiTheme="majorBidi" w:hAnsiTheme="majorBidi" w:cstheme="majorBidi"/>
          <w:sz w:val="24"/>
          <w:szCs w:val="24"/>
        </w:rPr>
        <w:t>ized</w:t>
      </w:r>
      <w:r w:rsidR="00A710C1" w:rsidRPr="00A710C1">
        <w:rPr>
          <w:rFonts w:asciiTheme="majorBidi" w:hAnsiTheme="majorBidi" w:cstheme="majorBidi"/>
          <w:sz w:val="24"/>
          <w:szCs w:val="24"/>
        </w:rPr>
        <w:t xml:space="preserve"> </w:t>
      </w:r>
      <w:r w:rsidR="00A22537">
        <w:rPr>
          <w:rFonts w:asciiTheme="majorBidi" w:hAnsiTheme="majorBidi" w:cstheme="majorBidi"/>
          <w:sz w:val="24"/>
          <w:szCs w:val="24"/>
        </w:rPr>
        <w:t xml:space="preserve">that </w:t>
      </w:r>
      <w:r w:rsidR="00A710C1" w:rsidRPr="00A710C1">
        <w:rPr>
          <w:rFonts w:asciiTheme="majorBidi" w:hAnsiTheme="majorBidi" w:cstheme="majorBidi"/>
          <w:sz w:val="24"/>
          <w:szCs w:val="24"/>
        </w:rPr>
        <w:t xml:space="preserve">the ETS positive cancer cells can </w:t>
      </w:r>
      <w:r w:rsidR="00B34088">
        <w:rPr>
          <w:rFonts w:asciiTheme="majorBidi" w:hAnsiTheme="majorBidi" w:cstheme="majorBidi"/>
          <w:sz w:val="24"/>
          <w:szCs w:val="24"/>
        </w:rPr>
        <w:t>be eliminated</w:t>
      </w:r>
      <w:r w:rsidR="00A710C1" w:rsidRPr="00A710C1">
        <w:rPr>
          <w:rFonts w:asciiTheme="majorBidi" w:hAnsiTheme="majorBidi" w:cstheme="majorBidi"/>
          <w:sz w:val="24"/>
          <w:szCs w:val="24"/>
        </w:rPr>
        <w:t xml:space="preserve"> by inhibition of </w:t>
      </w:r>
      <w:r w:rsidR="00B34088">
        <w:rPr>
          <w:rFonts w:asciiTheme="majorBidi" w:hAnsiTheme="majorBidi" w:cstheme="majorBidi"/>
          <w:sz w:val="24"/>
          <w:szCs w:val="24"/>
        </w:rPr>
        <w:t xml:space="preserve">the </w:t>
      </w:r>
      <w:r w:rsidR="00A710C1" w:rsidRPr="00A710C1">
        <w:rPr>
          <w:rFonts w:asciiTheme="majorBidi" w:hAnsiTheme="majorBidi" w:cstheme="majorBidi"/>
          <w:sz w:val="24"/>
          <w:szCs w:val="24"/>
        </w:rPr>
        <w:t xml:space="preserve">DNA repair enzyme, PARP1. For </w:t>
      </w:r>
      <w:r w:rsidR="00977223">
        <w:rPr>
          <w:rFonts w:asciiTheme="majorBidi" w:hAnsiTheme="majorBidi" w:cstheme="majorBidi"/>
          <w:sz w:val="24"/>
          <w:szCs w:val="24"/>
        </w:rPr>
        <w:t xml:space="preserve">tested this hypothesis they used </w:t>
      </w:r>
      <w:proofErr w:type="spellStart"/>
      <w:r w:rsidR="00977223">
        <w:rPr>
          <w:rFonts w:asciiTheme="majorBidi" w:hAnsiTheme="majorBidi" w:cstheme="majorBidi"/>
          <w:sz w:val="24"/>
          <w:szCs w:val="24"/>
        </w:rPr>
        <w:t>V</w:t>
      </w:r>
      <w:r w:rsidR="00261B3A">
        <w:rPr>
          <w:rFonts w:asciiTheme="majorBidi" w:hAnsiTheme="majorBidi" w:cstheme="majorBidi"/>
          <w:sz w:val="24"/>
          <w:szCs w:val="24"/>
        </w:rPr>
        <w:t>C</w:t>
      </w:r>
      <w:r w:rsidR="00A710C1" w:rsidRPr="00A710C1">
        <w:rPr>
          <w:rFonts w:asciiTheme="majorBidi" w:hAnsiTheme="majorBidi" w:cstheme="majorBidi"/>
          <w:sz w:val="24"/>
          <w:szCs w:val="24"/>
        </w:rPr>
        <w:t>ap</w:t>
      </w:r>
      <w:proofErr w:type="spellEnd"/>
      <w:r w:rsidR="00A710C1" w:rsidRPr="00A710C1">
        <w:rPr>
          <w:rFonts w:asciiTheme="majorBidi" w:hAnsiTheme="majorBidi" w:cstheme="majorBidi"/>
          <w:sz w:val="24"/>
          <w:szCs w:val="24"/>
        </w:rPr>
        <w:t xml:space="preserve"> cells treated with Olapa</w:t>
      </w:r>
      <w:r w:rsidR="008E528E">
        <w:rPr>
          <w:rFonts w:asciiTheme="majorBidi" w:hAnsiTheme="majorBidi" w:cstheme="majorBidi"/>
          <w:sz w:val="24"/>
          <w:szCs w:val="24"/>
        </w:rPr>
        <w:t xml:space="preserve">rib for 48hr. </w:t>
      </w:r>
      <w:r w:rsidR="00977223">
        <w:rPr>
          <w:rFonts w:asciiTheme="majorBidi" w:hAnsiTheme="majorBidi" w:cstheme="majorBidi"/>
          <w:sz w:val="24"/>
          <w:szCs w:val="24"/>
        </w:rPr>
        <w:t>A</w:t>
      </w:r>
      <w:r w:rsidR="008E528E">
        <w:rPr>
          <w:rFonts w:asciiTheme="majorBidi" w:hAnsiTheme="majorBidi" w:cstheme="majorBidi"/>
          <w:sz w:val="24"/>
          <w:szCs w:val="24"/>
        </w:rPr>
        <w:t xml:space="preserve">fter treatment </w:t>
      </w:r>
      <w:proofErr w:type="spellStart"/>
      <w:r w:rsidR="008E528E">
        <w:rPr>
          <w:rFonts w:asciiTheme="majorBidi" w:hAnsiTheme="majorBidi" w:cstheme="majorBidi"/>
          <w:sz w:val="24"/>
          <w:szCs w:val="24"/>
        </w:rPr>
        <w:t>V</w:t>
      </w:r>
      <w:r w:rsidR="00A710C1" w:rsidRPr="00A710C1">
        <w:rPr>
          <w:rFonts w:asciiTheme="majorBidi" w:hAnsiTheme="majorBidi" w:cstheme="majorBidi"/>
          <w:sz w:val="24"/>
          <w:szCs w:val="24"/>
        </w:rPr>
        <w:t>cap</w:t>
      </w:r>
      <w:proofErr w:type="spellEnd"/>
      <w:r w:rsidR="00A710C1" w:rsidRPr="00A710C1">
        <w:rPr>
          <w:rFonts w:asciiTheme="majorBidi" w:hAnsiTheme="majorBidi" w:cstheme="majorBidi"/>
          <w:sz w:val="24"/>
          <w:szCs w:val="24"/>
        </w:rPr>
        <w:t xml:space="preserve"> cells showed</w:t>
      </w:r>
      <w:r w:rsidR="001B11E1">
        <w:rPr>
          <w:rFonts w:asciiTheme="majorBidi" w:hAnsiTheme="majorBidi" w:cstheme="majorBidi"/>
          <w:sz w:val="24"/>
          <w:szCs w:val="24"/>
        </w:rPr>
        <w:t xml:space="preserve"> very high level of </w:t>
      </w:r>
      <w:r w:rsidR="00A22537">
        <w:rPr>
          <w:rFonts w:asciiTheme="majorBidi" w:hAnsiTheme="majorBidi" w:cstheme="majorBidi"/>
          <w:sz w:val="24"/>
          <w:szCs w:val="24"/>
        </w:rPr>
        <w:sym w:font="Symbol" w:char="F067"/>
      </w:r>
      <w:r w:rsidR="001B11E1">
        <w:rPr>
          <w:rFonts w:asciiTheme="majorBidi" w:hAnsiTheme="majorBidi" w:cstheme="majorBidi"/>
          <w:sz w:val="24"/>
          <w:szCs w:val="24"/>
        </w:rPr>
        <w:t xml:space="preserve">-H2AX foci. </w:t>
      </w:r>
      <w:r w:rsidR="001B11E1" w:rsidRPr="00A710C1">
        <w:rPr>
          <w:rFonts w:asciiTheme="majorBidi" w:hAnsiTheme="majorBidi" w:cstheme="majorBidi"/>
          <w:sz w:val="24"/>
          <w:szCs w:val="24"/>
        </w:rPr>
        <w:t>A similar increase in foci was</w:t>
      </w:r>
      <w:r w:rsidR="00A710C1" w:rsidRPr="00A710C1">
        <w:rPr>
          <w:rFonts w:asciiTheme="majorBidi" w:hAnsiTheme="majorBidi" w:cstheme="majorBidi"/>
          <w:sz w:val="24"/>
          <w:szCs w:val="24"/>
        </w:rPr>
        <w:t xml:space="preserve"> observed in PC3-ERG cells and PC3 cells with BRCA2 deficiency but not in control cells. </w:t>
      </w:r>
      <w:r w:rsidR="00977223">
        <w:rPr>
          <w:rFonts w:asciiTheme="majorBidi" w:hAnsiTheme="majorBidi" w:cstheme="majorBidi"/>
          <w:sz w:val="24"/>
          <w:szCs w:val="24"/>
        </w:rPr>
        <w:t xml:space="preserve">This </w:t>
      </w:r>
      <w:r w:rsidR="00B34088">
        <w:rPr>
          <w:rFonts w:asciiTheme="majorBidi" w:hAnsiTheme="majorBidi" w:cstheme="majorBidi"/>
          <w:sz w:val="24"/>
          <w:szCs w:val="24"/>
        </w:rPr>
        <w:t xml:space="preserve">demonstrated </w:t>
      </w:r>
      <w:r w:rsidR="00A710C1" w:rsidRPr="00A710C1">
        <w:rPr>
          <w:rFonts w:asciiTheme="majorBidi" w:hAnsiTheme="majorBidi" w:cstheme="majorBidi"/>
          <w:sz w:val="24"/>
          <w:szCs w:val="24"/>
        </w:rPr>
        <w:t>that PARP inhib</w:t>
      </w:r>
      <w:r w:rsidR="00977223">
        <w:rPr>
          <w:rFonts w:asciiTheme="majorBidi" w:hAnsiTheme="majorBidi" w:cstheme="majorBidi"/>
          <w:sz w:val="24"/>
          <w:szCs w:val="24"/>
        </w:rPr>
        <w:t>itors such as Olaparib lead ETS-</w:t>
      </w:r>
      <w:r w:rsidR="00A710C1" w:rsidRPr="00A710C1">
        <w:rPr>
          <w:rFonts w:asciiTheme="majorBidi" w:hAnsiTheme="majorBidi" w:cstheme="majorBidi"/>
          <w:sz w:val="24"/>
          <w:szCs w:val="24"/>
        </w:rPr>
        <w:t>positive cells to create more double strand breaks</w:t>
      </w:r>
      <w:r w:rsidR="00B34088">
        <w:rPr>
          <w:rFonts w:asciiTheme="majorBidi" w:hAnsiTheme="majorBidi" w:cstheme="majorBidi"/>
          <w:sz w:val="24"/>
          <w:szCs w:val="24"/>
        </w:rPr>
        <w:t>,</w:t>
      </w:r>
      <w:r w:rsidR="00A710C1" w:rsidRPr="00A710C1">
        <w:rPr>
          <w:rFonts w:asciiTheme="majorBidi" w:hAnsiTheme="majorBidi" w:cstheme="majorBidi"/>
          <w:sz w:val="24"/>
          <w:szCs w:val="24"/>
        </w:rPr>
        <w:t xml:space="preserve"> and like</w:t>
      </w:r>
      <w:r w:rsidR="00977223">
        <w:rPr>
          <w:rFonts w:asciiTheme="majorBidi" w:hAnsiTheme="majorBidi" w:cstheme="majorBidi"/>
          <w:sz w:val="24"/>
          <w:szCs w:val="24"/>
        </w:rPr>
        <w:t xml:space="preserve"> BRCA 1/2 deficient tumors, ETS-</w:t>
      </w:r>
      <w:r w:rsidR="00A710C1" w:rsidRPr="00A710C1">
        <w:rPr>
          <w:rFonts w:asciiTheme="majorBidi" w:hAnsiTheme="majorBidi" w:cstheme="majorBidi"/>
          <w:sz w:val="24"/>
          <w:szCs w:val="24"/>
        </w:rPr>
        <w:t>positive prostate cancer models are sensitive to PARP inhibition</w:t>
      </w:r>
      <w:r w:rsidR="00DA434B">
        <w:rPr>
          <w:rFonts w:asciiTheme="majorBidi" w:hAnsiTheme="majorBidi" w:cstheme="majorBidi"/>
          <w:sz w:val="24"/>
          <w:szCs w:val="24"/>
        </w:rPr>
        <w:t xml:space="preserve"> </w:t>
      </w:r>
      <w:r w:rsidR="003444DB">
        <w:rPr>
          <w:rFonts w:asciiTheme="majorBidi" w:hAnsiTheme="majorBidi" w:cstheme="majorBidi"/>
          <w:sz w:val="24"/>
          <w:szCs w:val="24"/>
        </w:rPr>
        <w:t xml:space="preserve">(Figure </w:t>
      </w:r>
      <w:r w:rsidR="008B1CCB">
        <w:rPr>
          <w:rFonts w:asciiTheme="majorBidi" w:hAnsiTheme="majorBidi" w:cstheme="majorBidi"/>
          <w:sz w:val="24"/>
          <w:szCs w:val="24"/>
        </w:rPr>
        <w:t>3</w:t>
      </w:r>
      <w:r w:rsidR="00295A32">
        <w:rPr>
          <w:rFonts w:asciiTheme="majorBidi" w:hAnsiTheme="majorBidi" w:cstheme="majorBidi"/>
          <w:sz w:val="24"/>
          <w:szCs w:val="24"/>
        </w:rPr>
        <w:t>5</w:t>
      </w:r>
      <w:r w:rsidR="00920A7D">
        <w:rPr>
          <w:rFonts w:asciiTheme="majorBidi" w:hAnsiTheme="majorBidi" w:cstheme="majorBidi"/>
          <w:sz w:val="24"/>
          <w:szCs w:val="24"/>
        </w:rPr>
        <w:t>c</w:t>
      </w:r>
      <w:r w:rsidR="003444DB">
        <w:rPr>
          <w:rFonts w:asciiTheme="majorBidi" w:hAnsiTheme="majorBidi" w:cstheme="majorBidi"/>
          <w:sz w:val="24"/>
          <w:szCs w:val="24"/>
        </w:rPr>
        <w:t>)</w:t>
      </w:r>
      <w:r w:rsidR="00DA434B">
        <w:rPr>
          <w:rFonts w:asciiTheme="majorBidi" w:hAnsiTheme="majorBidi" w:cstheme="majorBidi"/>
          <w:sz w:val="24"/>
          <w:szCs w:val="24"/>
        </w:rPr>
        <w:t>.</w:t>
      </w:r>
      <w:r w:rsidR="003444DB">
        <w:rPr>
          <w:rFonts w:asciiTheme="majorBidi" w:hAnsiTheme="majorBidi" w:cstheme="majorBidi"/>
          <w:sz w:val="24"/>
          <w:szCs w:val="24"/>
        </w:rPr>
        <w:t xml:space="preserve"> </w:t>
      </w:r>
      <w:r w:rsidR="00B34088">
        <w:rPr>
          <w:rFonts w:asciiTheme="majorBidi" w:hAnsiTheme="majorBidi" w:cstheme="majorBidi"/>
          <w:sz w:val="24"/>
          <w:szCs w:val="24"/>
        </w:rPr>
        <w:t>To</w:t>
      </w:r>
      <w:r w:rsidR="00A710C1" w:rsidRPr="00A710C1">
        <w:rPr>
          <w:rFonts w:asciiTheme="majorBidi" w:hAnsiTheme="majorBidi" w:cstheme="majorBidi"/>
          <w:sz w:val="24"/>
          <w:szCs w:val="24"/>
        </w:rPr>
        <w:t xml:space="preserve"> test the mechanism of </w:t>
      </w:r>
      <w:r w:rsidR="00B34088">
        <w:rPr>
          <w:rFonts w:asciiTheme="majorBidi" w:hAnsiTheme="majorBidi" w:cstheme="majorBidi"/>
          <w:sz w:val="24"/>
          <w:szCs w:val="24"/>
        </w:rPr>
        <w:t xml:space="preserve">how </w:t>
      </w:r>
      <w:r w:rsidR="00A710C1" w:rsidRPr="00A710C1">
        <w:rPr>
          <w:rFonts w:asciiTheme="majorBidi" w:hAnsiTheme="majorBidi" w:cstheme="majorBidi"/>
          <w:sz w:val="24"/>
          <w:szCs w:val="24"/>
        </w:rPr>
        <w:t>ERG induce</w:t>
      </w:r>
      <w:r w:rsidR="00B34088">
        <w:rPr>
          <w:rFonts w:asciiTheme="majorBidi" w:hAnsiTheme="majorBidi" w:cstheme="majorBidi"/>
          <w:sz w:val="24"/>
          <w:szCs w:val="24"/>
        </w:rPr>
        <w:t>s</w:t>
      </w:r>
      <w:r w:rsidR="007F75E1">
        <w:rPr>
          <w:rFonts w:asciiTheme="majorBidi" w:hAnsiTheme="majorBidi" w:cstheme="majorBidi"/>
          <w:sz w:val="24"/>
          <w:szCs w:val="24"/>
        </w:rPr>
        <w:t xml:space="preserve"> DNA damage, they exposed</w:t>
      </w:r>
      <w:r w:rsidR="00A710C1" w:rsidRPr="00A710C1">
        <w:rPr>
          <w:rFonts w:asciiTheme="majorBidi" w:hAnsiTheme="majorBidi" w:cstheme="majorBidi"/>
          <w:sz w:val="24"/>
          <w:szCs w:val="24"/>
        </w:rPr>
        <w:t xml:space="preserve"> </w:t>
      </w:r>
      <w:r w:rsidR="008E528E">
        <w:rPr>
          <w:rFonts w:asciiTheme="majorBidi" w:hAnsiTheme="majorBidi" w:cstheme="majorBidi"/>
          <w:sz w:val="24"/>
          <w:szCs w:val="24"/>
        </w:rPr>
        <w:t xml:space="preserve">cells </w:t>
      </w:r>
      <w:r w:rsidR="00A710C1" w:rsidRPr="00A710C1">
        <w:rPr>
          <w:rFonts w:asciiTheme="majorBidi" w:hAnsiTheme="majorBidi" w:cstheme="majorBidi"/>
          <w:sz w:val="24"/>
          <w:szCs w:val="24"/>
        </w:rPr>
        <w:t xml:space="preserve">to </w:t>
      </w:r>
      <w:r w:rsidR="00A22537">
        <w:rPr>
          <w:rFonts w:asciiTheme="majorBidi" w:hAnsiTheme="majorBidi" w:cstheme="majorBidi"/>
          <w:sz w:val="24"/>
          <w:szCs w:val="24"/>
        </w:rPr>
        <w:t>O</w:t>
      </w:r>
      <w:r w:rsidR="007F75E1">
        <w:rPr>
          <w:rFonts w:asciiTheme="majorBidi" w:hAnsiTheme="majorBidi" w:cstheme="majorBidi"/>
          <w:sz w:val="24"/>
          <w:szCs w:val="24"/>
        </w:rPr>
        <w:t>laparib after 0.</w:t>
      </w:r>
      <w:r w:rsidR="00A710C1" w:rsidRPr="00A710C1">
        <w:rPr>
          <w:rFonts w:asciiTheme="majorBidi" w:hAnsiTheme="majorBidi" w:cstheme="majorBidi"/>
          <w:sz w:val="24"/>
          <w:szCs w:val="24"/>
        </w:rPr>
        <w:t>5, 1, 24, 48 hour</w:t>
      </w:r>
      <w:r w:rsidR="007F75E1">
        <w:rPr>
          <w:rFonts w:asciiTheme="majorBidi" w:hAnsiTheme="majorBidi" w:cstheme="majorBidi"/>
          <w:sz w:val="24"/>
          <w:szCs w:val="24"/>
        </w:rPr>
        <w:t>s and used COMET assays to show</w:t>
      </w:r>
      <w:r w:rsidR="00A710C1" w:rsidRPr="00A710C1">
        <w:rPr>
          <w:rFonts w:asciiTheme="majorBidi" w:hAnsiTheme="majorBidi" w:cstheme="majorBidi"/>
          <w:sz w:val="24"/>
          <w:szCs w:val="24"/>
        </w:rPr>
        <w:t xml:space="preserve"> </w:t>
      </w:r>
      <w:r w:rsidR="007F75E1">
        <w:rPr>
          <w:rFonts w:asciiTheme="majorBidi" w:hAnsiTheme="majorBidi" w:cstheme="majorBidi"/>
          <w:sz w:val="24"/>
          <w:szCs w:val="24"/>
        </w:rPr>
        <w:t xml:space="preserve">that </w:t>
      </w:r>
      <w:r w:rsidR="00A710C1" w:rsidRPr="00A710C1">
        <w:rPr>
          <w:rFonts w:asciiTheme="majorBidi" w:hAnsiTheme="majorBidi" w:cstheme="majorBidi"/>
          <w:sz w:val="24"/>
          <w:szCs w:val="24"/>
        </w:rPr>
        <w:t>the amount of</w:t>
      </w:r>
      <w:r w:rsidR="007F75E1">
        <w:rPr>
          <w:rFonts w:asciiTheme="majorBidi" w:hAnsiTheme="majorBidi" w:cstheme="majorBidi"/>
          <w:sz w:val="24"/>
          <w:szCs w:val="24"/>
        </w:rPr>
        <w:t xml:space="preserve"> DNA damage </w:t>
      </w:r>
      <w:r w:rsidR="00A710C1" w:rsidRPr="00A710C1">
        <w:rPr>
          <w:rFonts w:asciiTheme="majorBidi" w:hAnsiTheme="majorBidi" w:cstheme="majorBidi"/>
          <w:sz w:val="24"/>
          <w:szCs w:val="24"/>
        </w:rPr>
        <w:t>observe</w:t>
      </w:r>
      <w:r w:rsidR="009F32AC">
        <w:rPr>
          <w:rFonts w:asciiTheme="majorBidi" w:hAnsiTheme="majorBidi" w:cstheme="majorBidi"/>
          <w:sz w:val="24"/>
          <w:szCs w:val="24"/>
        </w:rPr>
        <w:t>d in PC3-ERG cells equal to PC3-</w:t>
      </w:r>
      <w:r w:rsidR="00A710C1" w:rsidRPr="00A710C1">
        <w:rPr>
          <w:rFonts w:asciiTheme="majorBidi" w:hAnsiTheme="majorBidi" w:cstheme="majorBidi"/>
          <w:sz w:val="24"/>
          <w:szCs w:val="24"/>
        </w:rPr>
        <w:t>LACZ as</w:t>
      </w:r>
      <w:r w:rsidR="007F75E1">
        <w:rPr>
          <w:rFonts w:asciiTheme="majorBidi" w:hAnsiTheme="majorBidi" w:cstheme="majorBidi"/>
          <w:sz w:val="24"/>
          <w:szCs w:val="24"/>
        </w:rPr>
        <w:t xml:space="preserve"> early as 30 min after exposed. T</w:t>
      </w:r>
      <w:r w:rsidR="00A710C1" w:rsidRPr="00A710C1">
        <w:rPr>
          <w:rFonts w:asciiTheme="majorBidi" w:hAnsiTheme="majorBidi" w:cstheme="majorBidi"/>
          <w:sz w:val="24"/>
          <w:szCs w:val="24"/>
        </w:rPr>
        <w:t>hey suggested the ERG induced DNA damage is independent of the genes regulated by PARP1 mediated transcription</w:t>
      </w:r>
      <w:r w:rsidR="007F75E1">
        <w:rPr>
          <w:rFonts w:asciiTheme="majorBidi" w:hAnsiTheme="majorBidi" w:cstheme="majorBidi"/>
          <w:sz w:val="24"/>
          <w:szCs w:val="24"/>
        </w:rPr>
        <w:t>al</w:t>
      </w:r>
      <w:r w:rsidR="00A710C1" w:rsidRPr="00A710C1">
        <w:rPr>
          <w:rFonts w:asciiTheme="majorBidi" w:hAnsiTheme="majorBidi" w:cstheme="majorBidi"/>
          <w:sz w:val="24"/>
          <w:szCs w:val="24"/>
        </w:rPr>
        <w:t xml:space="preserve"> activation.</w:t>
      </w:r>
      <w:r w:rsidR="00920A7D">
        <w:rPr>
          <w:rFonts w:asciiTheme="majorBidi" w:hAnsiTheme="majorBidi" w:cstheme="majorBidi"/>
          <w:sz w:val="24"/>
          <w:szCs w:val="24"/>
        </w:rPr>
        <w:t xml:space="preserve"> </w:t>
      </w:r>
      <w:r w:rsidR="007F75E1">
        <w:rPr>
          <w:rFonts w:asciiTheme="majorBidi" w:hAnsiTheme="majorBidi" w:cstheme="majorBidi"/>
          <w:sz w:val="24"/>
          <w:szCs w:val="24"/>
        </w:rPr>
        <w:t>The expression of genes</w:t>
      </w:r>
      <w:r w:rsidR="00A710C1" w:rsidRPr="00A710C1">
        <w:rPr>
          <w:rFonts w:asciiTheme="majorBidi" w:hAnsiTheme="majorBidi" w:cstheme="majorBidi"/>
          <w:sz w:val="24"/>
          <w:szCs w:val="24"/>
        </w:rPr>
        <w:t xml:space="preserve"> involved in DNA damage repair </w:t>
      </w:r>
      <w:r w:rsidR="00F4499F">
        <w:rPr>
          <w:rFonts w:asciiTheme="majorBidi" w:hAnsiTheme="majorBidi" w:cstheme="majorBidi"/>
          <w:sz w:val="24"/>
          <w:szCs w:val="24"/>
        </w:rPr>
        <w:t>pathway did not</w:t>
      </w:r>
      <w:r w:rsidR="00A710C1" w:rsidRPr="00A710C1">
        <w:rPr>
          <w:rFonts w:asciiTheme="majorBidi" w:hAnsiTheme="majorBidi" w:cstheme="majorBidi"/>
          <w:sz w:val="24"/>
          <w:szCs w:val="24"/>
        </w:rPr>
        <w:t xml:space="preserve"> show any </w:t>
      </w:r>
      <w:r w:rsidR="00F4499F">
        <w:rPr>
          <w:rFonts w:asciiTheme="majorBidi" w:hAnsiTheme="majorBidi" w:cstheme="majorBidi"/>
          <w:sz w:val="24"/>
          <w:szCs w:val="24"/>
        </w:rPr>
        <w:t xml:space="preserve">significant </w:t>
      </w:r>
      <w:r w:rsidR="00A710C1" w:rsidRPr="00A710C1">
        <w:rPr>
          <w:rFonts w:asciiTheme="majorBidi" w:hAnsiTheme="majorBidi" w:cstheme="majorBidi"/>
          <w:sz w:val="24"/>
          <w:szCs w:val="24"/>
        </w:rPr>
        <w:t>changes</w:t>
      </w:r>
      <w:r w:rsidR="00F4499F">
        <w:rPr>
          <w:rFonts w:asciiTheme="majorBidi" w:hAnsiTheme="majorBidi" w:cstheme="majorBidi"/>
          <w:sz w:val="24"/>
          <w:szCs w:val="24"/>
        </w:rPr>
        <w:t>;</w:t>
      </w:r>
      <w:r w:rsidR="00A710C1" w:rsidRPr="00A710C1">
        <w:rPr>
          <w:rFonts w:asciiTheme="majorBidi" w:hAnsiTheme="majorBidi" w:cstheme="majorBidi"/>
          <w:sz w:val="24"/>
          <w:szCs w:val="24"/>
        </w:rPr>
        <w:t xml:space="preserve"> </w:t>
      </w:r>
      <w:r w:rsidR="00F4499F">
        <w:rPr>
          <w:rFonts w:asciiTheme="majorBidi" w:hAnsiTheme="majorBidi" w:cstheme="majorBidi"/>
          <w:sz w:val="24"/>
          <w:szCs w:val="24"/>
        </w:rPr>
        <w:t>therefore</w:t>
      </w:r>
      <w:r w:rsidR="00A710C1" w:rsidRPr="00A710C1">
        <w:rPr>
          <w:rFonts w:asciiTheme="majorBidi" w:hAnsiTheme="majorBidi" w:cstheme="majorBidi"/>
          <w:sz w:val="24"/>
          <w:szCs w:val="24"/>
        </w:rPr>
        <w:t xml:space="preserve"> </w:t>
      </w:r>
      <w:r w:rsidR="00F4499F">
        <w:rPr>
          <w:rFonts w:asciiTheme="majorBidi" w:hAnsiTheme="majorBidi" w:cstheme="majorBidi"/>
          <w:sz w:val="24"/>
          <w:szCs w:val="24"/>
        </w:rPr>
        <w:t xml:space="preserve">DNA </w:t>
      </w:r>
      <w:r w:rsidR="00A710C1" w:rsidRPr="00A710C1">
        <w:rPr>
          <w:rFonts w:asciiTheme="majorBidi" w:hAnsiTheme="majorBidi" w:cstheme="majorBidi"/>
          <w:sz w:val="24"/>
          <w:szCs w:val="24"/>
        </w:rPr>
        <w:t>damage i</w:t>
      </w:r>
      <w:r w:rsidR="00F4499F">
        <w:rPr>
          <w:rFonts w:asciiTheme="majorBidi" w:hAnsiTheme="majorBidi" w:cstheme="majorBidi"/>
          <w:sz w:val="24"/>
          <w:szCs w:val="24"/>
        </w:rPr>
        <w:t xml:space="preserve">s independent of </w:t>
      </w:r>
      <w:r w:rsidR="00764F15">
        <w:rPr>
          <w:rFonts w:asciiTheme="majorBidi" w:hAnsiTheme="majorBidi" w:cstheme="majorBidi"/>
          <w:sz w:val="24"/>
          <w:szCs w:val="24"/>
        </w:rPr>
        <w:t>changes to ERG-</w:t>
      </w:r>
      <w:r w:rsidR="00920A7D">
        <w:rPr>
          <w:rFonts w:asciiTheme="majorBidi" w:hAnsiTheme="majorBidi" w:cstheme="majorBidi"/>
          <w:sz w:val="24"/>
          <w:szCs w:val="24"/>
        </w:rPr>
        <w:t xml:space="preserve">regulated gene expression. </w:t>
      </w:r>
      <w:r w:rsidR="00F4499F">
        <w:rPr>
          <w:rFonts w:asciiTheme="majorBidi" w:hAnsiTheme="majorBidi" w:cstheme="majorBidi"/>
          <w:sz w:val="24"/>
          <w:szCs w:val="24"/>
        </w:rPr>
        <w:t>To</w:t>
      </w:r>
      <w:r w:rsidR="00A710C1" w:rsidRPr="00A710C1">
        <w:rPr>
          <w:rFonts w:asciiTheme="majorBidi" w:hAnsiTheme="majorBidi" w:cstheme="majorBidi"/>
          <w:sz w:val="24"/>
          <w:szCs w:val="24"/>
        </w:rPr>
        <w:t xml:space="preserve"> analyze the role of repair pathway</w:t>
      </w:r>
      <w:r w:rsidR="00F4499F">
        <w:rPr>
          <w:rFonts w:asciiTheme="majorBidi" w:hAnsiTheme="majorBidi" w:cstheme="majorBidi"/>
          <w:sz w:val="24"/>
          <w:szCs w:val="24"/>
        </w:rPr>
        <w:t>s</w:t>
      </w:r>
      <w:r w:rsidR="00A710C1" w:rsidRPr="00A710C1">
        <w:rPr>
          <w:rFonts w:asciiTheme="majorBidi" w:hAnsiTheme="majorBidi" w:cstheme="majorBidi"/>
          <w:sz w:val="24"/>
          <w:szCs w:val="24"/>
        </w:rPr>
        <w:t xml:space="preserve"> they test</w:t>
      </w:r>
      <w:r w:rsidR="00F4499F">
        <w:rPr>
          <w:rFonts w:asciiTheme="majorBidi" w:hAnsiTheme="majorBidi" w:cstheme="majorBidi"/>
          <w:sz w:val="24"/>
          <w:szCs w:val="24"/>
        </w:rPr>
        <w:t>ed</w:t>
      </w:r>
      <w:r w:rsidR="00A710C1" w:rsidRPr="00A710C1">
        <w:rPr>
          <w:rFonts w:asciiTheme="majorBidi" w:hAnsiTheme="majorBidi" w:cstheme="majorBidi"/>
          <w:sz w:val="24"/>
          <w:szCs w:val="24"/>
        </w:rPr>
        <w:t xml:space="preserve"> protein</w:t>
      </w:r>
      <w:r w:rsidR="00F4499F">
        <w:rPr>
          <w:rFonts w:asciiTheme="majorBidi" w:hAnsiTheme="majorBidi" w:cstheme="majorBidi"/>
          <w:sz w:val="24"/>
          <w:szCs w:val="24"/>
        </w:rPr>
        <w:t>s that act in NHEJ pathway like XRCC4. D</w:t>
      </w:r>
      <w:r w:rsidR="00A710C1" w:rsidRPr="00A710C1">
        <w:rPr>
          <w:rFonts w:asciiTheme="majorBidi" w:hAnsiTheme="majorBidi" w:cstheme="majorBidi"/>
          <w:sz w:val="24"/>
          <w:szCs w:val="24"/>
        </w:rPr>
        <w:t>own regulation of XRCC4 can induce DNA damage in HR deficient cells</w:t>
      </w:r>
      <w:r w:rsidR="00F4499F">
        <w:rPr>
          <w:rFonts w:asciiTheme="majorBidi" w:hAnsiTheme="majorBidi" w:cstheme="majorBidi"/>
          <w:sz w:val="24"/>
          <w:szCs w:val="24"/>
        </w:rPr>
        <w:t>,</w:t>
      </w:r>
      <w:r w:rsidR="00A710C1" w:rsidRPr="00A710C1">
        <w:rPr>
          <w:rFonts w:asciiTheme="majorBidi" w:hAnsiTheme="majorBidi" w:cstheme="majorBidi"/>
          <w:sz w:val="24"/>
          <w:szCs w:val="24"/>
        </w:rPr>
        <w:t xml:space="preserve"> so they treated HR deficient HCC1937 </w:t>
      </w:r>
      <w:r w:rsidR="00F4499F">
        <w:rPr>
          <w:rFonts w:asciiTheme="majorBidi" w:hAnsiTheme="majorBidi" w:cstheme="majorBidi"/>
          <w:sz w:val="24"/>
          <w:szCs w:val="24"/>
        </w:rPr>
        <w:t xml:space="preserve">with XRCC4 siRNA, </w:t>
      </w:r>
      <w:r w:rsidR="00A710C1" w:rsidRPr="00A710C1">
        <w:rPr>
          <w:rFonts w:asciiTheme="majorBidi" w:hAnsiTheme="majorBidi" w:cstheme="majorBidi"/>
          <w:sz w:val="24"/>
          <w:szCs w:val="24"/>
        </w:rPr>
        <w:t>result</w:t>
      </w:r>
      <w:r w:rsidR="00F4499F">
        <w:rPr>
          <w:rFonts w:asciiTheme="majorBidi" w:hAnsiTheme="majorBidi" w:cstheme="majorBidi"/>
          <w:sz w:val="24"/>
          <w:szCs w:val="24"/>
        </w:rPr>
        <w:t>ing</w:t>
      </w:r>
      <w:r w:rsidR="00A710C1" w:rsidRPr="00A710C1">
        <w:rPr>
          <w:rFonts w:asciiTheme="majorBidi" w:hAnsiTheme="majorBidi" w:cstheme="majorBidi"/>
          <w:sz w:val="24"/>
          <w:szCs w:val="24"/>
        </w:rPr>
        <w:t xml:space="preserve"> </w:t>
      </w:r>
      <w:r w:rsidR="00F4499F">
        <w:rPr>
          <w:rFonts w:asciiTheme="majorBidi" w:hAnsiTheme="majorBidi" w:cstheme="majorBidi"/>
          <w:sz w:val="24"/>
          <w:szCs w:val="24"/>
        </w:rPr>
        <w:t xml:space="preserve">in </w:t>
      </w:r>
      <w:r w:rsidR="00A710C1" w:rsidRPr="00A710C1">
        <w:rPr>
          <w:rFonts w:asciiTheme="majorBidi" w:hAnsiTheme="majorBidi" w:cstheme="majorBidi"/>
          <w:sz w:val="24"/>
          <w:szCs w:val="24"/>
        </w:rPr>
        <w:t>increase</w:t>
      </w:r>
      <w:r w:rsidR="00F4499F">
        <w:rPr>
          <w:rFonts w:asciiTheme="majorBidi" w:hAnsiTheme="majorBidi" w:cstheme="majorBidi"/>
          <w:sz w:val="24"/>
          <w:szCs w:val="24"/>
        </w:rPr>
        <w:t xml:space="preserve">d </w:t>
      </w:r>
      <w:r w:rsidR="00A710C1" w:rsidRPr="00A710C1">
        <w:rPr>
          <w:rFonts w:asciiTheme="majorBidi" w:hAnsiTheme="majorBidi" w:cstheme="majorBidi"/>
          <w:sz w:val="24"/>
          <w:szCs w:val="24"/>
        </w:rPr>
        <w:t>DNA damage. In contrast induction of DNA damage in PC3-ERG cells with knockdown</w:t>
      </w:r>
      <w:r w:rsidR="001F2DFD">
        <w:rPr>
          <w:rFonts w:asciiTheme="majorBidi" w:hAnsiTheme="majorBidi" w:cstheme="majorBidi"/>
          <w:sz w:val="24"/>
          <w:szCs w:val="24"/>
        </w:rPr>
        <w:t xml:space="preserve"> of</w:t>
      </w:r>
      <w:r w:rsidR="00A710C1" w:rsidRPr="00A710C1">
        <w:rPr>
          <w:rFonts w:asciiTheme="majorBidi" w:hAnsiTheme="majorBidi" w:cstheme="majorBidi"/>
          <w:sz w:val="24"/>
          <w:szCs w:val="24"/>
        </w:rPr>
        <w:t xml:space="preserve"> XRCC4 or XRCC3 was not observed as compared </w:t>
      </w:r>
      <w:r w:rsidR="00920A7D">
        <w:rPr>
          <w:rFonts w:asciiTheme="majorBidi" w:hAnsiTheme="majorBidi" w:cstheme="majorBidi"/>
          <w:sz w:val="24"/>
          <w:szCs w:val="24"/>
        </w:rPr>
        <w:t>with PC3-</w:t>
      </w:r>
      <w:r w:rsidR="00A710C1" w:rsidRPr="00A710C1">
        <w:rPr>
          <w:rFonts w:asciiTheme="majorBidi" w:hAnsiTheme="majorBidi" w:cstheme="majorBidi"/>
          <w:sz w:val="24"/>
          <w:szCs w:val="24"/>
        </w:rPr>
        <w:t>LACZ cells. They suggested that ERG ove</w:t>
      </w:r>
      <w:r w:rsidR="001F2DFD">
        <w:rPr>
          <w:rFonts w:asciiTheme="majorBidi" w:hAnsiTheme="majorBidi" w:cstheme="majorBidi"/>
          <w:sz w:val="24"/>
          <w:szCs w:val="24"/>
        </w:rPr>
        <w:t>rexpression cannot</w:t>
      </w:r>
      <w:r w:rsidR="00A710C1" w:rsidRPr="00A710C1">
        <w:rPr>
          <w:rFonts w:asciiTheme="majorBidi" w:hAnsiTheme="majorBidi" w:cstheme="majorBidi"/>
          <w:sz w:val="24"/>
          <w:szCs w:val="24"/>
        </w:rPr>
        <w:t xml:space="preserve"> block double strand break repair pathway completely and HR deficiency assays confirmed that HR is not </w:t>
      </w:r>
      <w:r w:rsidR="008E528E">
        <w:rPr>
          <w:rFonts w:asciiTheme="majorBidi" w:hAnsiTheme="majorBidi" w:cstheme="majorBidi"/>
          <w:sz w:val="24"/>
          <w:szCs w:val="24"/>
        </w:rPr>
        <w:t>completely</w:t>
      </w:r>
      <w:r w:rsidR="00DA434B">
        <w:rPr>
          <w:rFonts w:asciiTheme="majorBidi" w:hAnsiTheme="majorBidi" w:cstheme="majorBidi"/>
          <w:sz w:val="24"/>
          <w:szCs w:val="24"/>
        </w:rPr>
        <w:t xml:space="preserve"> altered by ERG overexpression.</w:t>
      </w:r>
    </w:p>
    <w:p w:rsidR="00DC1200" w:rsidRDefault="00DC1200" w:rsidP="00BD6AAB">
      <w:pPr>
        <w:spacing w:line="480" w:lineRule="auto"/>
        <w:jc w:val="center"/>
        <w:rPr>
          <w:rFonts w:asciiTheme="majorBidi" w:hAnsiTheme="majorBidi" w:cstheme="majorBidi"/>
          <w:sz w:val="24"/>
          <w:szCs w:val="24"/>
        </w:rPr>
      </w:pPr>
      <w:r>
        <w:rPr>
          <w:rFonts w:asciiTheme="majorBidi" w:hAnsiTheme="majorBidi" w:cstheme="majorBidi"/>
          <w:noProof/>
          <w:sz w:val="24"/>
          <w:szCs w:val="24"/>
        </w:rPr>
        <w:lastRenderedPageBreak/>
        <w:drawing>
          <wp:inline distT="0" distB="0" distL="0" distR="0">
            <wp:extent cx="5429250" cy="2176863"/>
            <wp:effectExtent l="0" t="0" r="0" b="0"/>
            <wp:docPr id="41" name="Picture 4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3"/>
                    <pic:cNvPicPr>
                      <a:picLocks noChangeAspect="1" noChangeArrowheads="1"/>
                    </pic:cNvPicPr>
                  </pic:nvPicPr>
                  <pic:blipFill>
                    <a:blip r:embed="rId62">
                      <a:lum bright="4000" contrast="5000"/>
                      <a:extLst>
                        <a:ext uri="{28A0092B-C50C-407E-A947-70E740481C1C}">
                          <a14:useLocalDpi xmlns:a14="http://schemas.microsoft.com/office/drawing/2010/main" val="0"/>
                        </a:ext>
                      </a:extLst>
                    </a:blip>
                    <a:srcRect/>
                    <a:stretch>
                      <a:fillRect/>
                    </a:stretch>
                  </pic:blipFill>
                  <pic:spPr bwMode="auto">
                    <a:xfrm>
                      <a:off x="0" y="0"/>
                      <a:ext cx="5444078" cy="2182808"/>
                    </a:xfrm>
                    <a:prstGeom prst="rect">
                      <a:avLst/>
                    </a:prstGeom>
                    <a:noFill/>
                    <a:ln>
                      <a:noFill/>
                    </a:ln>
                  </pic:spPr>
                </pic:pic>
              </a:graphicData>
            </a:graphic>
          </wp:inline>
        </w:drawing>
      </w:r>
    </w:p>
    <w:p w:rsidR="00DC1200" w:rsidRDefault="00DC1200" w:rsidP="00BD6AAB">
      <w:pPr>
        <w:spacing w:line="480" w:lineRule="auto"/>
        <w:jc w:val="center"/>
        <w:rPr>
          <w:rFonts w:asciiTheme="majorBidi" w:hAnsiTheme="majorBidi" w:cstheme="majorBidi"/>
          <w:sz w:val="24"/>
          <w:szCs w:val="24"/>
        </w:rPr>
      </w:pPr>
      <w:r>
        <w:rPr>
          <w:rFonts w:asciiTheme="majorBidi" w:hAnsiTheme="majorBidi" w:cstheme="majorBidi"/>
          <w:noProof/>
          <w:sz w:val="24"/>
          <w:szCs w:val="24"/>
        </w:rPr>
        <w:drawing>
          <wp:inline distT="0" distB="0" distL="0" distR="0">
            <wp:extent cx="2847975" cy="2609850"/>
            <wp:effectExtent l="0" t="0" r="9525" b="0"/>
            <wp:docPr id="43" name="Picture 43"/>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4"/>
                    <pic:cNvPicPr>
                      <a:picLocks noChangeAspect="1" noChangeArrowheads="1"/>
                    </pic:cNvPicPr>
                  </pic:nvPicPr>
                  <pic:blipFill>
                    <a:blip r:embed="rId63">
                      <a:lum contrast="20000"/>
                      <a:extLst>
                        <a:ext uri="{28A0092B-C50C-407E-A947-70E740481C1C}">
                          <a14:useLocalDpi xmlns:a14="http://schemas.microsoft.com/office/drawing/2010/main" val="0"/>
                        </a:ext>
                      </a:extLst>
                    </a:blip>
                    <a:srcRect/>
                    <a:stretch>
                      <a:fillRect/>
                    </a:stretch>
                  </pic:blipFill>
                  <pic:spPr bwMode="auto">
                    <a:xfrm>
                      <a:off x="0" y="0"/>
                      <a:ext cx="2847975" cy="2609850"/>
                    </a:xfrm>
                    <a:prstGeom prst="rect">
                      <a:avLst/>
                    </a:prstGeom>
                    <a:noFill/>
                    <a:ln>
                      <a:noFill/>
                    </a:ln>
                  </pic:spPr>
                </pic:pic>
              </a:graphicData>
            </a:graphic>
          </wp:inline>
        </w:drawing>
      </w:r>
    </w:p>
    <w:p w:rsidR="00DC1200" w:rsidRPr="00953921" w:rsidRDefault="00DC1200" w:rsidP="00295A32">
      <w:pPr>
        <w:spacing w:line="480" w:lineRule="auto"/>
        <w:jc w:val="both"/>
        <w:rPr>
          <w:rFonts w:asciiTheme="majorBidi" w:hAnsiTheme="majorBidi" w:cstheme="majorBidi"/>
          <w:color w:val="FF0000"/>
          <w:sz w:val="20"/>
          <w:szCs w:val="20"/>
        </w:rPr>
      </w:pPr>
      <w:r>
        <w:rPr>
          <w:rFonts w:asciiTheme="majorBidi" w:hAnsiTheme="majorBidi" w:cstheme="majorBidi"/>
          <w:sz w:val="24"/>
          <w:szCs w:val="24"/>
        </w:rPr>
        <w:t>Figure 3</w:t>
      </w:r>
      <w:r w:rsidR="00295A32">
        <w:rPr>
          <w:rFonts w:asciiTheme="majorBidi" w:hAnsiTheme="majorBidi" w:cstheme="majorBidi"/>
          <w:sz w:val="24"/>
          <w:szCs w:val="24"/>
        </w:rPr>
        <w:t>5</w:t>
      </w:r>
      <w:r w:rsidR="00953921">
        <w:rPr>
          <w:rFonts w:asciiTheme="majorBidi" w:hAnsiTheme="majorBidi" w:cstheme="majorBidi"/>
          <w:sz w:val="24"/>
          <w:szCs w:val="24"/>
        </w:rPr>
        <w:t xml:space="preserve">: </w:t>
      </w:r>
      <w:r w:rsidR="00953921" w:rsidRPr="00417618">
        <w:rPr>
          <w:rFonts w:asciiTheme="majorBidi" w:hAnsiTheme="majorBidi" w:cstheme="majorBidi"/>
          <w:sz w:val="20"/>
          <w:szCs w:val="20"/>
        </w:rPr>
        <w:t>A)</w:t>
      </w:r>
      <w:r w:rsidRPr="00417618">
        <w:rPr>
          <w:rFonts w:asciiTheme="majorBidi" w:hAnsiTheme="majorBidi" w:cstheme="majorBidi"/>
          <w:sz w:val="20"/>
          <w:szCs w:val="20"/>
        </w:rPr>
        <w:t xml:space="preserve"> </w:t>
      </w:r>
      <w:r w:rsidR="00953921" w:rsidRPr="00417618">
        <w:rPr>
          <w:rFonts w:asciiTheme="majorBidi" w:hAnsiTheme="majorBidi" w:cstheme="majorBidi"/>
          <w:sz w:val="20"/>
          <w:szCs w:val="20"/>
        </w:rPr>
        <w:t xml:space="preserve">g-H2A.X immunofluorescence staining shows that ERG induces the formation of g-H2A.X foci. Top row shows benign </w:t>
      </w:r>
      <w:proofErr w:type="spellStart"/>
      <w:r w:rsidR="00953921" w:rsidRPr="00417618">
        <w:rPr>
          <w:rFonts w:asciiTheme="majorBidi" w:hAnsiTheme="majorBidi" w:cstheme="majorBidi"/>
          <w:sz w:val="20"/>
          <w:szCs w:val="20"/>
        </w:rPr>
        <w:t>PrECs</w:t>
      </w:r>
      <w:proofErr w:type="spellEnd"/>
      <w:r w:rsidR="00953921" w:rsidRPr="00417618">
        <w:rPr>
          <w:rFonts w:asciiTheme="majorBidi" w:hAnsiTheme="majorBidi" w:cstheme="majorBidi"/>
          <w:sz w:val="20"/>
          <w:szCs w:val="20"/>
        </w:rPr>
        <w:t xml:space="preserve"> were infected with lentiviruses expressing LACZ or ERG. Bottom row illustrates </w:t>
      </w:r>
      <w:proofErr w:type="spellStart"/>
      <w:r w:rsidR="00953921" w:rsidRPr="00417618">
        <w:rPr>
          <w:rFonts w:asciiTheme="majorBidi" w:hAnsiTheme="majorBidi" w:cstheme="majorBidi"/>
          <w:sz w:val="20"/>
          <w:szCs w:val="20"/>
        </w:rPr>
        <w:t>VCaP</w:t>
      </w:r>
      <w:proofErr w:type="spellEnd"/>
      <w:r w:rsidR="00953921" w:rsidRPr="00417618">
        <w:rPr>
          <w:rFonts w:asciiTheme="majorBidi" w:hAnsiTheme="majorBidi" w:cstheme="majorBidi"/>
          <w:sz w:val="20"/>
          <w:szCs w:val="20"/>
        </w:rPr>
        <w:t xml:space="preserve"> cells treated with control siRNA or ERG siRNA.</w:t>
      </w:r>
      <w:r w:rsidR="00E31425">
        <w:rPr>
          <w:rFonts w:asciiTheme="majorBidi" w:hAnsiTheme="majorBidi" w:cstheme="majorBidi"/>
          <w:sz w:val="20"/>
          <w:szCs w:val="20"/>
        </w:rPr>
        <w:t xml:space="preserve"> </w:t>
      </w:r>
      <w:r w:rsidR="00953921" w:rsidRPr="00417618">
        <w:rPr>
          <w:rFonts w:asciiTheme="majorBidi" w:hAnsiTheme="majorBidi" w:cstheme="majorBidi"/>
          <w:sz w:val="20"/>
          <w:szCs w:val="20"/>
        </w:rPr>
        <w:t xml:space="preserve">(B) Quantification of g-H2A.X and 53BP1 immunofluorescence staining in </w:t>
      </w:r>
      <w:proofErr w:type="spellStart"/>
      <w:r w:rsidR="00953921" w:rsidRPr="00417618">
        <w:rPr>
          <w:rFonts w:asciiTheme="majorBidi" w:hAnsiTheme="majorBidi" w:cstheme="majorBidi"/>
          <w:sz w:val="20"/>
          <w:szCs w:val="20"/>
        </w:rPr>
        <w:t>PrEC</w:t>
      </w:r>
      <w:proofErr w:type="spellEnd"/>
      <w:r w:rsidR="00953921" w:rsidRPr="00417618">
        <w:rPr>
          <w:rFonts w:asciiTheme="majorBidi" w:hAnsiTheme="majorBidi" w:cstheme="majorBidi"/>
          <w:sz w:val="20"/>
          <w:szCs w:val="20"/>
        </w:rPr>
        <w:t xml:space="preserve"> or </w:t>
      </w:r>
      <w:proofErr w:type="spellStart"/>
      <w:r w:rsidR="00953921" w:rsidRPr="00417618">
        <w:rPr>
          <w:rFonts w:asciiTheme="majorBidi" w:hAnsiTheme="majorBidi" w:cstheme="majorBidi"/>
          <w:sz w:val="20"/>
          <w:szCs w:val="20"/>
        </w:rPr>
        <w:t>VCaP</w:t>
      </w:r>
      <w:proofErr w:type="spellEnd"/>
      <w:r w:rsidR="00953921" w:rsidRPr="00417618">
        <w:rPr>
          <w:rFonts w:asciiTheme="majorBidi" w:hAnsiTheme="majorBidi" w:cstheme="majorBidi"/>
          <w:sz w:val="20"/>
          <w:szCs w:val="20"/>
        </w:rPr>
        <w:t xml:space="preserve"> cells. (C) Proposed model to therapeutically target ETS gene fusions via th</w:t>
      </w:r>
      <w:r w:rsidR="00E31425">
        <w:rPr>
          <w:rFonts w:asciiTheme="majorBidi" w:hAnsiTheme="majorBidi" w:cstheme="majorBidi"/>
          <w:sz w:val="20"/>
          <w:szCs w:val="20"/>
        </w:rPr>
        <w:t xml:space="preserve">eir interacting enzyme, PARP1. </w:t>
      </w:r>
    </w:p>
    <w:p w:rsidR="00A710C1" w:rsidRDefault="00A954AE" w:rsidP="00295A32">
      <w:pPr>
        <w:spacing w:line="480" w:lineRule="auto"/>
        <w:jc w:val="both"/>
        <w:rPr>
          <w:rFonts w:asciiTheme="majorBidi" w:hAnsiTheme="majorBidi" w:cstheme="majorBidi"/>
          <w:sz w:val="24"/>
          <w:szCs w:val="24"/>
        </w:rPr>
      </w:pPr>
      <w:r>
        <w:rPr>
          <w:rFonts w:asciiTheme="majorBidi" w:hAnsiTheme="majorBidi" w:cstheme="majorBidi"/>
          <w:sz w:val="24"/>
          <w:szCs w:val="24"/>
        </w:rPr>
        <w:t>Evidence</w:t>
      </w:r>
      <w:r w:rsidR="009143B6">
        <w:rPr>
          <w:rFonts w:asciiTheme="majorBidi" w:hAnsiTheme="majorBidi" w:cstheme="majorBidi"/>
          <w:sz w:val="24"/>
          <w:szCs w:val="24"/>
        </w:rPr>
        <w:t xml:space="preserve"> showed that m</w:t>
      </w:r>
      <w:r w:rsidR="00A710C1" w:rsidRPr="00A710C1">
        <w:rPr>
          <w:rFonts w:asciiTheme="majorBidi" w:hAnsiTheme="majorBidi" w:cstheme="majorBidi"/>
          <w:sz w:val="24"/>
          <w:szCs w:val="24"/>
        </w:rPr>
        <w:t xml:space="preserve">en with metastatic prostate cancer that have DNA repair gene mutations </w:t>
      </w:r>
      <w:r>
        <w:rPr>
          <w:rFonts w:asciiTheme="majorBidi" w:hAnsiTheme="majorBidi" w:cstheme="majorBidi"/>
          <w:sz w:val="24"/>
          <w:szCs w:val="24"/>
        </w:rPr>
        <w:t>and thus are responsive</w:t>
      </w:r>
      <w:r w:rsidR="00A710C1" w:rsidRPr="00A710C1">
        <w:rPr>
          <w:rFonts w:asciiTheme="majorBidi" w:hAnsiTheme="majorBidi" w:cstheme="majorBidi"/>
          <w:sz w:val="24"/>
          <w:szCs w:val="24"/>
        </w:rPr>
        <w:t xml:space="preserve"> t</w:t>
      </w:r>
      <w:r>
        <w:rPr>
          <w:rFonts w:asciiTheme="majorBidi" w:hAnsiTheme="majorBidi" w:cstheme="majorBidi"/>
          <w:sz w:val="24"/>
          <w:szCs w:val="24"/>
        </w:rPr>
        <w:t>o PARP inhibitors and platinum-</w:t>
      </w:r>
      <w:r w:rsidR="00A710C1" w:rsidRPr="00A710C1">
        <w:rPr>
          <w:rFonts w:asciiTheme="majorBidi" w:hAnsiTheme="majorBidi" w:cstheme="majorBidi"/>
          <w:sz w:val="24"/>
          <w:szCs w:val="24"/>
        </w:rPr>
        <w:t>based chemotherapy (</w:t>
      </w:r>
      <w:r w:rsidR="009143B6">
        <w:rPr>
          <w:rFonts w:asciiTheme="majorBidi" w:hAnsiTheme="majorBidi" w:cstheme="majorBidi"/>
          <w:sz w:val="24"/>
          <w:szCs w:val="24"/>
        </w:rPr>
        <w:t>169</w:t>
      </w:r>
      <w:r w:rsidR="00A710C1" w:rsidRPr="00A710C1">
        <w:rPr>
          <w:rFonts w:asciiTheme="majorBidi" w:hAnsiTheme="majorBidi" w:cstheme="majorBidi"/>
          <w:sz w:val="24"/>
          <w:szCs w:val="24"/>
        </w:rPr>
        <w:t>,</w:t>
      </w:r>
      <w:r w:rsidR="009143B6">
        <w:rPr>
          <w:rFonts w:asciiTheme="majorBidi" w:hAnsiTheme="majorBidi" w:cstheme="majorBidi"/>
          <w:sz w:val="24"/>
          <w:szCs w:val="24"/>
        </w:rPr>
        <w:t>170</w:t>
      </w:r>
      <w:r w:rsidR="00A710C1" w:rsidRPr="00A710C1">
        <w:rPr>
          <w:rFonts w:asciiTheme="majorBidi" w:hAnsiTheme="majorBidi" w:cstheme="majorBidi"/>
          <w:sz w:val="24"/>
          <w:szCs w:val="24"/>
        </w:rPr>
        <w:t>)</w:t>
      </w:r>
      <w:r w:rsidR="00FA31F5">
        <w:rPr>
          <w:rFonts w:asciiTheme="majorBidi" w:hAnsiTheme="majorBidi" w:cstheme="majorBidi"/>
          <w:sz w:val="24"/>
          <w:szCs w:val="24"/>
        </w:rPr>
        <w:t>.</w:t>
      </w:r>
      <w:r w:rsidR="00A710C1" w:rsidRPr="00A710C1">
        <w:rPr>
          <w:rFonts w:asciiTheme="majorBidi" w:hAnsiTheme="majorBidi" w:cstheme="majorBidi"/>
          <w:sz w:val="24"/>
          <w:szCs w:val="24"/>
        </w:rPr>
        <w:t xml:space="preserve"> </w:t>
      </w:r>
      <w:r w:rsidR="00FA31F5" w:rsidRPr="00A710C1">
        <w:rPr>
          <w:rFonts w:asciiTheme="majorBidi" w:hAnsiTheme="majorBidi" w:cstheme="majorBidi"/>
          <w:sz w:val="24"/>
          <w:szCs w:val="24"/>
        </w:rPr>
        <w:t>The</w:t>
      </w:r>
      <w:r w:rsidR="00A710C1" w:rsidRPr="00A710C1">
        <w:rPr>
          <w:rFonts w:asciiTheme="majorBidi" w:hAnsiTheme="majorBidi" w:cstheme="majorBidi"/>
          <w:sz w:val="24"/>
          <w:szCs w:val="24"/>
        </w:rPr>
        <w:t xml:space="preserve"> amount of germline DNA repair gene mutation</w:t>
      </w:r>
      <w:r w:rsidR="00FA31F5">
        <w:rPr>
          <w:rFonts w:asciiTheme="majorBidi" w:hAnsiTheme="majorBidi" w:cstheme="majorBidi"/>
          <w:sz w:val="24"/>
          <w:szCs w:val="24"/>
        </w:rPr>
        <w:t>s</w:t>
      </w:r>
      <w:r w:rsidR="00001FEC">
        <w:rPr>
          <w:rFonts w:asciiTheme="majorBidi" w:hAnsiTheme="majorBidi" w:cstheme="majorBidi"/>
          <w:sz w:val="24"/>
          <w:szCs w:val="24"/>
        </w:rPr>
        <w:t xml:space="preserve"> among men </w:t>
      </w:r>
      <w:r w:rsidR="00A710C1" w:rsidRPr="00A710C1">
        <w:rPr>
          <w:rFonts w:asciiTheme="majorBidi" w:hAnsiTheme="majorBidi" w:cstheme="majorBidi"/>
          <w:sz w:val="24"/>
          <w:szCs w:val="24"/>
        </w:rPr>
        <w:t>was low. Recently</w:t>
      </w:r>
      <w:r w:rsidR="00001FEC">
        <w:rPr>
          <w:rFonts w:asciiTheme="majorBidi" w:hAnsiTheme="majorBidi" w:cstheme="majorBidi"/>
          <w:sz w:val="24"/>
          <w:szCs w:val="24"/>
        </w:rPr>
        <w:t>,</w:t>
      </w:r>
      <w:r w:rsidR="00A710C1" w:rsidRPr="00A710C1">
        <w:rPr>
          <w:rFonts w:asciiTheme="majorBidi" w:hAnsiTheme="majorBidi" w:cstheme="majorBidi"/>
          <w:sz w:val="24"/>
          <w:szCs w:val="24"/>
        </w:rPr>
        <w:t xml:space="preserve"> scientist</w:t>
      </w:r>
      <w:r w:rsidR="00001FEC">
        <w:rPr>
          <w:rFonts w:asciiTheme="majorBidi" w:hAnsiTheme="majorBidi" w:cstheme="majorBidi"/>
          <w:sz w:val="24"/>
          <w:szCs w:val="24"/>
        </w:rPr>
        <w:t>s</w:t>
      </w:r>
      <w:r w:rsidR="00A710C1" w:rsidRPr="00A710C1">
        <w:rPr>
          <w:rFonts w:asciiTheme="majorBidi" w:hAnsiTheme="majorBidi" w:cstheme="majorBidi"/>
          <w:sz w:val="24"/>
          <w:szCs w:val="24"/>
        </w:rPr>
        <w:t xml:space="preserve"> analyzed the somatic mutations that occur in metastat</w:t>
      </w:r>
      <w:r w:rsidR="00C45285">
        <w:rPr>
          <w:rFonts w:asciiTheme="majorBidi" w:hAnsiTheme="majorBidi" w:cstheme="majorBidi"/>
          <w:sz w:val="24"/>
          <w:szCs w:val="24"/>
        </w:rPr>
        <w:t>ic prostate cancer</w:t>
      </w:r>
      <w:r w:rsidR="005D706B">
        <w:rPr>
          <w:rFonts w:asciiTheme="majorBidi" w:hAnsiTheme="majorBidi" w:cstheme="majorBidi"/>
          <w:sz w:val="24"/>
          <w:szCs w:val="24"/>
        </w:rPr>
        <w:t xml:space="preserve"> with</w:t>
      </w:r>
      <w:r w:rsidR="00A710C1" w:rsidRPr="00A710C1">
        <w:rPr>
          <w:rFonts w:asciiTheme="majorBidi" w:hAnsiTheme="majorBidi" w:cstheme="majorBidi"/>
          <w:sz w:val="24"/>
          <w:szCs w:val="24"/>
        </w:rPr>
        <w:t xml:space="preserve"> whol</w:t>
      </w:r>
      <w:r w:rsidR="00001FEC">
        <w:rPr>
          <w:rFonts w:asciiTheme="majorBidi" w:hAnsiTheme="majorBidi" w:cstheme="majorBidi"/>
          <w:sz w:val="24"/>
          <w:szCs w:val="24"/>
        </w:rPr>
        <w:t>e</w:t>
      </w:r>
      <w:r w:rsidR="00A710C1" w:rsidRPr="00A710C1">
        <w:rPr>
          <w:rFonts w:asciiTheme="majorBidi" w:hAnsiTheme="majorBidi" w:cstheme="majorBidi"/>
          <w:sz w:val="24"/>
          <w:szCs w:val="24"/>
        </w:rPr>
        <w:t>-e</w:t>
      </w:r>
      <w:r w:rsidR="009143B6">
        <w:rPr>
          <w:rFonts w:asciiTheme="majorBidi" w:hAnsiTheme="majorBidi" w:cstheme="majorBidi"/>
          <w:sz w:val="24"/>
          <w:szCs w:val="24"/>
        </w:rPr>
        <w:t xml:space="preserve">xome </w:t>
      </w:r>
      <w:r w:rsidR="00001FEC">
        <w:rPr>
          <w:rFonts w:asciiTheme="majorBidi" w:hAnsiTheme="majorBidi" w:cstheme="majorBidi"/>
          <w:sz w:val="24"/>
          <w:szCs w:val="24"/>
        </w:rPr>
        <w:lastRenderedPageBreak/>
        <w:t xml:space="preserve">sequencing </w:t>
      </w:r>
      <w:r w:rsidR="009143B6">
        <w:rPr>
          <w:rFonts w:asciiTheme="majorBidi" w:hAnsiTheme="majorBidi" w:cstheme="majorBidi"/>
          <w:sz w:val="24"/>
          <w:szCs w:val="24"/>
        </w:rPr>
        <w:t xml:space="preserve">of metastatic tumors </w:t>
      </w:r>
      <w:r w:rsidR="00A710C1" w:rsidRPr="00A710C1">
        <w:rPr>
          <w:rFonts w:asciiTheme="majorBidi" w:hAnsiTheme="majorBidi" w:cstheme="majorBidi"/>
          <w:sz w:val="24"/>
          <w:szCs w:val="24"/>
        </w:rPr>
        <w:t>(</w:t>
      </w:r>
      <w:r w:rsidR="009143B6">
        <w:rPr>
          <w:rFonts w:asciiTheme="majorBidi" w:hAnsiTheme="majorBidi" w:cstheme="majorBidi"/>
          <w:sz w:val="24"/>
          <w:szCs w:val="24"/>
        </w:rPr>
        <w:t>171</w:t>
      </w:r>
      <w:r w:rsidR="00A710C1" w:rsidRPr="00A710C1">
        <w:rPr>
          <w:rFonts w:asciiTheme="majorBidi" w:hAnsiTheme="majorBidi" w:cstheme="majorBidi"/>
          <w:sz w:val="24"/>
          <w:szCs w:val="24"/>
        </w:rPr>
        <w:t>)</w:t>
      </w:r>
      <w:r w:rsidR="009143B6">
        <w:rPr>
          <w:rFonts w:asciiTheme="majorBidi" w:hAnsiTheme="majorBidi" w:cstheme="majorBidi"/>
          <w:sz w:val="24"/>
          <w:szCs w:val="24"/>
        </w:rPr>
        <w:t>.</w:t>
      </w:r>
      <w:r w:rsidR="00A710C1" w:rsidRPr="00A710C1">
        <w:rPr>
          <w:rFonts w:asciiTheme="majorBidi" w:hAnsiTheme="majorBidi" w:cstheme="majorBidi"/>
          <w:sz w:val="24"/>
          <w:szCs w:val="24"/>
        </w:rPr>
        <w:t xml:space="preserve"> Sequenced germline DNA exomes from these men showed 8% carried pathogenic germline mutation in DNA repair genes, so men with metastatic prostate cancer </w:t>
      </w:r>
      <w:r w:rsidR="00001FEC">
        <w:rPr>
          <w:rFonts w:asciiTheme="majorBidi" w:hAnsiTheme="majorBidi" w:cstheme="majorBidi"/>
          <w:sz w:val="24"/>
          <w:szCs w:val="24"/>
        </w:rPr>
        <w:t xml:space="preserve">can </w:t>
      </w:r>
      <w:r w:rsidR="00A710C1" w:rsidRPr="00A710C1">
        <w:rPr>
          <w:rFonts w:asciiTheme="majorBidi" w:hAnsiTheme="majorBidi" w:cstheme="majorBidi"/>
          <w:sz w:val="24"/>
          <w:szCs w:val="24"/>
        </w:rPr>
        <w:t xml:space="preserve">have heritable defects in DNA repairs. </w:t>
      </w:r>
      <w:r w:rsidR="00F54108">
        <w:rPr>
          <w:rFonts w:asciiTheme="majorBidi" w:hAnsiTheme="majorBidi" w:cstheme="majorBidi"/>
          <w:sz w:val="24"/>
          <w:szCs w:val="24"/>
        </w:rPr>
        <w:t>O</w:t>
      </w:r>
      <w:r w:rsidR="00DA434B">
        <w:rPr>
          <w:rFonts w:asciiTheme="majorBidi" w:hAnsiTheme="majorBidi" w:cstheme="majorBidi"/>
          <w:sz w:val="24"/>
          <w:szCs w:val="24"/>
        </w:rPr>
        <w:t>ncologist</w:t>
      </w:r>
      <w:r w:rsidR="00F54108">
        <w:rPr>
          <w:rFonts w:asciiTheme="majorBidi" w:hAnsiTheme="majorBidi" w:cstheme="majorBidi"/>
          <w:sz w:val="24"/>
          <w:szCs w:val="24"/>
        </w:rPr>
        <w:t>s</w:t>
      </w:r>
      <w:r w:rsidR="00A710C1" w:rsidRPr="00A710C1">
        <w:rPr>
          <w:rFonts w:asciiTheme="majorBidi" w:hAnsiTheme="majorBidi" w:cstheme="majorBidi"/>
          <w:sz w:val="24"/>
          <w:szCs w:val="24"/>
        </w:rPr>
        <w:t xml:space="preserve"> analyzed 692 men with whole exome sequencing or targeted next generation sequencing assays and showed 82 (11.8%) had at least one pathogenic germline mutation in a DNA repair genes. </w:t>
      </w:r>
      <w:r w:rsidR="00F54108">
        <w:rPr>
          <w:rFonts w:asciiTheme="majorBidi" w:hAnsiTheme="majorBidi" w:cstheme="majorBidi"/>
          <w:sz w:val="24"/>
          <w:szCs w:val="24"/>
        </w:rPr>
        <w:t>T</w:t>
      </w:r>
      <w:r w:rsidR="00A710C1" w:rsidRPr="00A710C1">
        <w:rPr>
          <w:rFonts w:asciiTheme="majorBidi" w:hAnsiTheme="majorBidi" w:cstheme="majorBidi"/>
          <w:sz w:val="24"/>
          <w:szCs w:val="24"/>
        </w:rPr>
        <w:t>he 84 men that have germline mutation included 79 truncating mutations and 5 missense mutations. These mutations identified in 16 different genes including BRCA2 (44%), ATM (13%), CHEK2 (12%), BRCA1 (7%), RAD51D (4%</w:t>
      </w:r>
      <w:r w:rsidR="00DA434B">
        <w:rPr>
          <w:rFonts w:asciiTheme="majorBidi" w:hAnsiTheme="majorBidi" w:cstheme="majorBidi"/>
          <w:sz w:val="24"/>
          <w:szCs w:val="24"/>
        </w:rPr>
        <w:t xml:space="preserve">), </w:t>
      </w:r>
      <w:r w:rsidR="00F54108">
        <w:rPr>
          <w:rFonts w:asciiTheme="majorBidi" w:hAnsiTheme="majorBidi" w:cstheme="majorBidi"/>
          <w:sz w:val="24"/>
          <w:szCs w:val="24"/>
        </w:rPr>
        <w:t xml:space="preserve">and </w:t>
      </w:r>
      <w:r w:rsidR="00DA434B">
        <w:rPr>
          <w:rFonts w:asciiTheme="majorBidi" w:hAnsiTheme="majorBidi" w:cstheme="majorBidi"/>
          <w:sz w:val="24"/>
          <w:szCs w:val="24"/>
        </w:rPr>
        <w:t xml:space="preserve">PALB2 (4%) </w:t>
      </w:r>
      <w:r w:rsidR="00A710C1" w:rsidRPr="00A710C1">
        <w:rPr>
          <w:rFonts w:asciiTheme="majorBidi" w:hAnsiTheme="majorBidi" w:cstheme="majorBidi"/>
          <w:sz w:val="24"/>
          <w:szCs w:val="24"/>
        </w:rPr>
        <w:t xml:space="preserve">(Figure </w:t>
      </w:r>
      <w:r w:rsidR="00DA434B">
        <w:rPr>
          <w:rFonts w:asciiTheme="majorBidi" w:hAnsiTheme="majorBidi" w:cstheme="majorBidi"/>
          <w:sz w:val="24"/>
          <w:szCs w:val="24"/>
        </w:rPr>
        <w:t>3</w:t>
      </w:r>
      <w:r w:rsidR="00295A32">
        <w:rPr>
          <w:rFonts w:asciiTheme="majorBidi" w:hAnsiTheme="majorBidi" w:cstheme="majorBidi"/>
          <w:sz w:val="24"/>
          <w:szCs w:val="24"/>
        </w:rPr>
        <w:t>6</w:t>
      </w:r>
      <w:r w:rsidR="00A710C1" w:rsidRPr="00A710C1">
        <w:rPr>
          <w:rFonts w:asciiTheme="majorBidi" w:hAnsiTheme="majorBidi" w:cstheme="majorBidi"/>
          <w:sz w:val="24"/>
          <w:szCs w:val="24"/>
        </w:rPr>
        <w:t>)</w:t>
      </w:r>
      <w:r w:rsidR="00DA434B">
        <w:rPr>
          <w:rFonts w:asciiTheme="majorBidi" w:hAnsiTheme="majorBidi" w:cstheme="majorBidi"/>
          <w:sz w:val="24"/>
          <w:szCs w:val="24"/>
        </w:rPr>
        <w:t>.</w:t>
      </w:r>
      <w:r w:rsidR="00A710C1" w:rsidRPr="00A710C1">
        <w:rPr>
          <w:rFonts w:asciiTheme="majorBidi" w:hAnsiTheme="majorBidi" w:cstheme="majorBidi"/>
          <w:sz w:val="24"/>
          <w:szCs w:val="24"/>
        </w:rPr>
        <w:t xml:space="preserve"> Scientist</w:t>
      </w:r>
      <w:r w:rsidR="00F54108">
        <w:rPr>
          <w:rFonts w:asciiTheme="majorBidi" w:hAnsiTheme="majorBidi" w:cstheme="majorBidi"/>
          <w:sz w:val="24"/>
          <w:szCs w:val="24"/>
        </w:rPr>
        <w:t>s did not find</w:t>
      </w:r>
      <w:r w:rsidR="00A710C1" w:rsidRPr="00A710C1">
        <w:rPr>
          <w:rFonts w:asciiTheme="majorBidi" w:hAnsiTheme="majorBidi" w:cstheme="majorBidi"/>
          <w:sz w:val="24"/>
          <w:szCs w:val="24"/>
        </w:rPr>
        <w:t xml:space="preserve"> </w:t>
      </w:r>
      <w:r w:rsidR="00F54108">
        <w:rPr>
          <w:rFonts w:asciiTheme="majorBidi" w:hAnsiTheme="majorBidi" w:cstheme="majorBidi"/>
          <w:sz w:val="24"/>
          <w:szCs w:val="24"/>
        </w:rPr>
        <w:t xml:space="preserve">a </w:t>
      </w:r>
      <w:r w:rsidR="00A710C1" w:rsidRPr="00A710C1">
        <w:rPr>
          <w:rFonts w:asciiTheme="majorBidi" w:hAnsiTheme="majorBidi" w:cstheme="majorBidi"/>
          <w:sz w:val="24"/>
          <w:szCs w:val="24"/>
        </w:rPr>
        <w:t>relationship between germline DNA- repair gene mutation</w:t>
      </w:r>
      <w:r w:rsidR="00F54108">
        <w:rPr>
          <w:rFonts w:asciiTheme="majorBidi" w:hAnsiTheme="majorBidi" w:cstheme="majorBidi"/>
          <w:sz w:val="24"/>
          <w:szCs w:val="24"/>
        </w:rPr>
        <w:t>s</w:t>
      </w:r>
      <w:r w:rsidR="00A710C1" w:rsidRPr="00A710C1">
        <w:rPr>
          <w:rFonts w:asciiTheme="majorBidi" w:hAnsiTheme="majorBidi" w:cstheme="majorBidi"/>
          <w:sz w:val="24"/>
          <w:szCs w:val="24"/>
        </w:rPr>
        <w:t xml:space="preserve"> and age of diagnosis </w:t>
      </w:r>
      <w:r w:rsidR="00F54108">
        <w:rPr>
          <w:rFonts w:asciiTheme="majorBidi" w:hAnsiTheme="majorBidi" w:cstheme="majorBidi"/>
          <w:sz w:val="24"/>
          <w:szCs w:val="24"/>
        </w:rPr>
        <w:t xml:space="preserve">or </w:t>
      </w:r>
      <w:r w:rsidR="00A710C1" w:rsidRPr="00A710C1">
        <w:rPr>
          <w:rFonts w:asciiTheme="majorBidi" w:hAnsiTheme="majorBidi" w:cstheme="majorBidi"/>
          <w:sz w:val="24"/>
          <w:szCs w:val="24"/>
        </w:rPr>
        <w:t xml:space="preserve">race. </w:t>
      </w:r>
      <w:r w:rsidR="00092385" w:rsidRPr="00092385">
        <w:rPr>
          <w:rFonts w:asciiTheme="majorBidi" w:hAnsiTheme="majorBidi" w:cstheme="majorBidi"/>
          <w:sz w:val="24"/>
          <w:szCs w:val="24"/>
        </w:rPr>
        <w:t xml:space="preserve">Mutations of these genes </w:t>
      </w:r>
      <w:r w:rsidR="00F54108">
        <w:rPr>
          <w:rFonts w:asciiTheme="majorBidi" w:hAnsiTheme="majorBidi" w:cstheme="majorBidi"/>
          <w:sz w:val="24"/>
          <w:szCs w:val="24"/>
        </w:rPr>
        <w:t>can</w:t>
      </w:r>
      <w:r w:rsidR="00092385" w:rsidRPr="00092385">
        <w:rPr>
          <w:rFonts w:asciiTheme="majorBidi" w:hAnsiTheme="majorBidi" w:cstheme="majorBidi"/>
          <w:sz w:val="24"/>
          <w:szCs w:val="24"/>
        </w:rPr>
        <w:t xml:space="preserve"> affect sensitivity to PARP inhibitors, </w:t>
      </w:r>
      <w:r w:rsidR="00F54108">
        <w:rPr>
          <w:rFonts w:asciiTheme="majorBidi" w:hAnsiTheme="majorBidi" w:cstheme="majorBidi"/>
          <w:sz w:val="24"/>
          <w:szCs w:val="24"/>
        </w:rPr>
        <w:t xml:space="preserve">thus </w:t>
      </w:r>
      <w:r w:rsidR="00092385">
        <w:rPr>
          <w:rFonts w:asciiTheme="majorBidi" w:hAnsiTheme="majorBidi" w:cstheme="majorBidi"/>
          <w:sz w:val="24"/>
          <w:szCs w:val="24"/>
        </w:rPr>
        <w:t xml:space="preserve">recognition of </w:t>
      </w:r>
      <w:r w:rsidR="00092385" w:rsidRPr="00092385">
        <w:rPr>
          <w:rFonts w:asciiTheme="majorBidi" w:hAnsiTheme="majorBidi" w:cstheme="majorBidi"/>
          <w:sz w:val="24"/>
          <w:szCs w:val="24"/>
        </w:rPr>
        <w:t>mutations in other DNA repair or transcription factor genes could expand the patient population that could benefit from therapy</w:t>
      </w:r>
      <w:r w:rsidR="00092385">
        <w:rPr>
          <w:rFonts w:asciiTheme="majorBidi" w:hAnsiTheme="majorBidi" w:cstheme="majorBidi"/>
          <w:sz w:val="24"/>
          <w:szCs w:val="24"/>
        </w:rPr>
        <w:t>.</w:t>
      </w:r>
    </w:p>
    <w:p w:rsidR="00681E63" w:rsidRDefault="00681E63" w:rsidP="00BD6AAB">
      <w:pPr>
        <w:spacing w:line="480" w:lineRule="auto"/>
        <w:jc w:val="center"/>
        <w:rPr>
          <w:rFonts w:asciiTheme="majorBidi" w:hAnsiTheme="majorBidi" w:cstheme="majorBidi"/>
          <w:sz w:val="24"/>
          <w:szCs w:val="24"/>
        </w:rPr>
      </w:pPr>
      <w:r>
        <w:rPr>
          <w:rFonts w:asciiTheme="majorBidi" w:hAnsiTheme="majorBidi" w:cstheme="majorBidi"/>
          <w:noProof/>
          <w:sz w:val="24"/>
          <w:szCs w:val="24"/>
        </w:rPr>
        <w:drawing>
          <wp:inline distT="0" distB="0" distL="0" distR="0">
            <wp:extent cx="3211818" cy="3072810"/>
            <wp:effectExtent l="0" t="0" r="8255" b="0"/>
            <wp:docPr id="44" name="Picture 44"/>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5"/>
                    <pic:cNvPicPr>
                      <a:picLocks noChangeAspect="1" noChangeArrowheads="1"/>
                    </pic:cNvPicPr>
                  </pic:nvPicPr>
                  <pic:blipFill>
                    <a:blip r:embed="rId64">
                      <a:lum bright="-20000" contrast="40000"/>
                      <a:extLst>
                        <a:ext uri="{28A0092B-C50C-407E-A947-70E740481C1C}">
                          <a14:useLocalDpi xmlns:a14="http://schemas.microsoft.com/office/drawing/2010/main" val="0"/>
                        </a:ext>
                      </a:extLst>
                    </a:blip>
                    <a:srcRect/>
                    <a:stretch>
                      <a:fillRect/>
                    </a:stretch>
                  </pic:blipFill>
                  <pic:spPr bwMode="auto">
                    <a:xfrm>
                      <a:off x="0" y="0"/>
                      <a:ext cx="3217357" cy="3078110"/>
                    </a:xfrm>
                    <a:prstGeom prst="rect">
                      <a:avLst/>
                    </a:prstGeom>
                    <a:noFill/>
                    <a:ln>
                      <a:noFill/>
                    </a:ln>
                  </pic:spPr>
                </pic:pic>
              </a:graphicData>
            </a:graphic>
          </wp:inline>
        </w:drawing>
      </w:r>
    </w:p>
    <w:p w:rsidR="00681E63" w:rsidRPr="00417618" w:rsidRDefault="00DA434B" w:rsidP="00295A32">
      <w:pPr>
        <w:spacing w:line="480" w:lineRule="auto"/>
        <w:jc w:val="both"/>
        <w:rPr>
          <w:rFonts w:asciiTheme="majorBidi" w:hAnsiTheme="majorBidi" w:cstheme="majorBidi"/>
          <w:sz w:val="20"/>
          <w:szCs w:val="20"/>
        </w:rPr>
      </w:pPr>
      <w:r>
        <w:rPr>
          <w:rFonts w:asciiTheme="majorBidi" w:hAnsiTheme="majorBidi" w:cstheme="majorBidi"/>
          <w:sz w:val="24"/>
          <w:szCs w:val="24"/>
        </w:rPr>
        <w:t>Figure 3</w:t>
      </w:r>
      <w:r w:rsidR="00295A32">
        <w:rPr>
          <w:rFonts w:asciiTheme="majorBidi" w:hAnsiTheme="majorBidi" w:cstheme="majorBidi"/>
          <w:sz w:val="24"/>
          <w:szCs w:val="24"/>
        </w:rPr>
        <w:t>6</w:t>
      </w:r>
      <w:r>
        <w:rPr>
          <w:rFonts w:asciiTheme="majorBidi" w:hAnsiTheme="majorBidi" w:cstheme="majorBidi"/>
          <w:sz w:val="24"/>
          <w:szCs w:val="24"/>
        </w:rPr>
        <w:t>:</w:t>
      </w:r>
      <w:r w:rsidR="00417618">
        <w:rPr>
          <w:rFonts w:asciiTheme="majorBidi" w:hAnsiTheme="majorBidi" w:cstheme="majorBidi"/>
          <w:sz w:val="24"/>
          <w:szCs w:val="24"/>
        </w:rPr>
        <w:t xml:space="preserve"> </w:t>
      </w:r>
      <w:r w:rsidR="00417618" w:rsidRPr="00417618">
        <w:rPr>
          <w:rFonts w:asciiTheme="majorBidi" w:hAnsiTheme="majorBidi" w:cstheme="majorBidi"/>
          <w:sz w:val="20"/>
          <w:szCs w:val="20"/>
        </w:rPr>
        <w:t xml:space="preserve">mutations in DNA repair proteins in prostate cancer in selected population. </w:t>
      </w:r>
      <w:r w:rsidRPr="00417618">
        <w:rPr>
          <w:rFonts w:asciiTheme="majorBidi" w:hAnsiTheme="majorBidi" w:cstheme="majorBidi"/>
          <w:sz w:val="20"/>
          <w:szCs w:val="20"/>
        </w:rPr>
        <w:t xml:space="preserve"> </w:t>
      </w:r>
    </w:p>
    <w:p w:rsidR="004E1A96" w:rsidRDefault="00C60A35" w:rsidP="0028481F">
      <w:pPr>
        <w:autoSpaceDE w:val="0"/>
        <w:autoSpaceDN w:val="0"/>
        <w:adjustRightInd w:val="0"/>
        <w:spacing w:after="0" w:line="480" w:lineRule="auto"/>
        <w:jc w:val="both"/>
        <w:rPr>
          <w:rFonts w:asciiTheme="majorBidi" w:hAnsiTheme="majorBidi" w:cstheme="majorBidi"/>
          <w:color w:val="000000"/>
          <w:sz w:val="24"/>
          <w:szCs w:val="24"/>
          <w:lang w:bidi="fa-IR"/>
        </w:rPr>
      </w:pPr>
      <w:r w:rsidRPr="00FE1B26">
        <w:rPr>
          <w:rFonts w:asciiTheme="majorBidi" w:hAnsiTheme="majorBidi" w:cstheme="majorBidi"/>
          <w:color w:val="000000"/>
          <w:sz w:val="24"/>
          <w:szCs w:val="24"/>
          <w:lang w:bidi="fa-IR"/>
        </w:rPr>
        <w:lastRenderedPageBreak/>
        <w:t>Previous</w:t>
      </w:r>
      <w:r w:rsidR="00D71F2D" w:rsidRPr="00FE1B26">
        <w:rPr>
          <w:rFonts w:asciiTheme="majorBidi" w:hAnsiTheme="majorBidi" w:cstheme="majorBidi"/>
          <w:color w:val="000000"/>
          <w:sz w:val="24"/>
          <w:szCs w:val="24"/>
          <w:lang w:bidi="fa-IR"/>
        </w:rPr>
        <w:t xml:space="preserve"> work on PARP inhibitor</w:t>
      </w:r>
      <w:r w:rsidR="00F54108">
        <w:rPr>
          <w:rFonts w:asciiTheme="majorBidi" w:hAnsiTheme="majorBidi" w:cstheme="majorBidi"/>
          <w:color w:val="000000"/>
          <w:sz w:val="24"/>
          <w:szCs w:val="24"/>
          <w:lang w:bidi="fa-IR"/>
        </w:rPr>
        <w:t>s</w:t>
      </w:r>
      <w:r w:rsidR="00D71F2D" w:rsidRPr="00FE1B26">
        <w:rPr>
          <w:rFonts w:asciiTheme="majorBidi" w:hAnsiTheme="majorBidi" w:cstheme="majorBidi"/>
          <w:color w:val="000000"/>
          <w:sz w:val="24"/>
          <w:szCs w:val="24"/>
          <w:lang w:bidi="fa-IR"/>
        </w:rPr>
        <w:t xml:space="preserve"> proved that PARP inhibitors can induce cell death in BRCA deficient tumors </w:t>
      </w:r>
      <w:r w:rsidR="00F54108">
        <w:rPr>
          <w:rFonts w:asciiTheme="majorBidi" w:hAnsiTheme="majorBidi" w:cstheme="majorBidi"/>
          <w:color w:val="000000"/>
          <w:sz w:val="24"/>
          <w:szCs w:val="24"/>
          <w:lang w:bidi="fa-IR"/>
        </w:rPr>
        <w:t>that harbor DNA-repair defects. S</w:t>
      </w:r>
      <w:r w:rsidR="00D71F2D" w:rsidRPr="00FE1B26">
        <w:rPr>
          <w:rFonts w:asciiTheme="majorBidi" w:hAnsiTheme="majorBidi" w:cstheme="majorBidi"/>
          <w:color w:val="000000"/>
          <w:sz w:val="24"/>
          <w:szCs w:val="24"/>
          <w:lang w:bidi="fa-IR"/>
        </w:rPr>
        <w:t>cientist</w:t>
      </w:r>
      <w:r w:rsidR="00F54108">
        <w:rPr>
          <w:rFonts w:asciiTheme="majorBidi" w:hAnsiTheme="majorBidi" w:cstheme="majorBidi"/>
          <w:color w:val="000000"/>
          <w:sz w:val="24"/>
          <w:szCs w:val="24"/>
          <w:lang w:bidi="fa-IR"/>
        </w:rPr>
        <w:t>s</w:t>
      </w:r>
      <w:r w:rsidR="00D71F2D" w:rsidRPr="00FE1B26">
        <w:rPr>
          <w:rFonts w:asciiTheme="majorBidi" w:hAnsiTheme="majorBidi" w:cstheme="majorBidi"/>
          <w:color w:val="000000"/>
          <w:sz w:val="24"/>
          <w:szCs w:val="24"/>
          <w:lang w:bidi="fa-IR"/>
        </w:rPr>
        <w:t xml:space="preserve"> now demonstrate that PARP inhibitors can also inhibit ETS gene fusion protein activity by preventing ETS transcriptional activity </w:t>
      </w:r>
      <w:r w:rsidR="00F54108">
        <w:rPr>
          <w:rFonts w:asciiTheme="majorBidi" w:hAnsiTheme="majorBidi" w:cstheme="majorBidi"/>
          <w:color w:val="000000"/>
          <w:sz w:val="24"/>
          <w:szCs w:val="24"/>
          <w:lang w:bidi="fa-IR"/>
        </w:rPr>
        <w:t>thus</w:t>
      </w:r>
      <w:r w:rsidR="00D71F2D" w:rsidRPr="00FE1B26">
        <w:rPr>
          <w:rFonts w:asciiTheme="majorBidi" w:hAnsiTheme="majorBidi" w:cstheme="majorBidi"/>
          <w:color w:val="000000"/>
          <w:sz w:val="24"/>
          <w:szCs w:val="24"/>
          <w:lang w:bidi="fa-IR"/>
        </w:rPr>
        <w:t xml:space="preserve"> inhibiting ETS</w:t>
      </w:r>
      <w:r w:rsidR="007567C4">
        <w:rPr>
          <w:rFonts w:asciiTheme="majorBidi" w:hAnsiTheme="majorBidi" w:cstheme="majorBidi"/>
          <w:color w:val="000000"/>
          <w:sz w:val="24"/>
          <w:szCs w:val="24"/>
          <w:lang w:bidi="fa-IR"/>
        </w:rPr>
        <w:t>-mediated-</w:t>
      </w:r>
      <w:r w:rsidR="00D71F2D" w:rsidRPr="00FE1B26">
        <w:rPr>
          <w:rFonts w:asciiTheme="majorBidi" w:hAnsiTheme="majorBidi" w:cstheme="majorBidi"/>
          <w:color w:val="000000"/>
          <w:sz w:val="24"/>
          <w:szCs w:val="24"/>
          <w:lang w:bidi="fa-IR"/>
        </w:rPr>
        <w:t>invasion and enhancing ETS-mediated DNA damage. The ability of ETS fusion</w:t>
      </w:r>
      <w:r w:rsidR="003403C9">
        <w:rPr>
          <w:rFonts w:asciiTheme="majorBidi" w:hAnsiTheme="majorBidi" w:cstheme="majorBidi"/>
          <w:color w:val="000000"/>
          <w:sz w:val="24"/>
          <w:szCs w:val="24"/>
          <w:lang w:bidi="fa-IR"/>
        </w:rPr>
        <w:t xml:space="preserve"> to induce</w:t>
      </w:r>
      <w:r w:rsidR="00D71F2D" w:rsidRPr="00FE1B26">
        <w:rPr>
          <w:rFonts w:asciiTheme="majorBidi" w:hAnsiTheme="majorBidi" w:cstheme="majorBidi"/>
          <w:color w:val="000000"/>
          <w:sz w:val="24"/>
          <w:szCs w:val="24"/>
          <w:lang w:bidi="fa-IR"/>
        </w:rPr>
        <w:t xml:space="preserve"> DNA damage by PARP inhibition</w:t>
      </w:r>
      <w:r w:rsidR="003403C9">
        <w:rPr>
          <w:rFonts w:asciiTheme="majorBidi" w:hAnsiTheme="majorBidi" w:cstheme="majorBidi"/>
          <w:color w:val="000000"/>
          <w:sz w:val="24"/>
          <w:szCs w:val="24"/>
          <w:lang w:bidi="fa-IR"/>
        </w:rPr>
        <w:t xml:space="preserve"> is similar to</w:t>
      </w:r>
      <w:r w:rsidR="00D71F2D" w:rsidRPr="00FE1B26">
        <w:rPr>
          <w:rFonts w:asciiTheme="majorBidi" w:hAnsiTheme="majorBidi" w:cstheme="majorBidi"/>
          <w:color w:val="000000"/>
          <w:sz w:val="24"/>
          <w:szCs w:val="24"/>
          <w:lang w:bidi="fa-IR"/>
        </w:rPr>
        <w:t xml:space="preserve"> lethality </w:t>
      </w:r>
      <w:r w:rsidR="009251B1" w:rsidRPr="00FE1B26">
        <w:rPr>
          <w:rFonts w:asciiTheme="majorBidi" w:hAnsiTheme="majorBidi" w:cstheme="majorBidi"/>
          <w:color w:val="000000"/>
          <w:sz w:val="24"/>
          <w:szCs w:val="24"/>
          <w:lang w:bidi="fa-IR"/>
        </w:rPr>
        <w:t>of</w:t>
      </w:r>
      <w:r w:rsidR="00D71F2D" w:rsidRPr="00FE1B26">
        <w:rPr>
          <w:rFonts w:asciiTheme="majorBidi" w:hAnsiTheme="majorBidi" w:cstheme="majorBidi"/>
          <w:color w:val="000000"/>
          <w:sz w:val="24"/>
          <w:szCs w:val="24"/>
          <w:lang w:bidi="fa-IR"/>
        </w:rPr>
        <w:t xml:space="preserve"> PARP inhibition in BRCA1/2 deficient tumors</w:t>
      </w:r>
      <w:r w:rsidR="003403C9">
        <w:rPr>
          <w:rFonts w:asciiTheme="majorBidi" w:hAnsiTheme="majorBidi" w:cstheme="majorBidi"/>
          <w:color w:val="000000"/>
          <w:sz w:val="24"/>
          <w:szCs w:val="24"/>
          <w:lang w:bidi="fa-IR"/>
        </w:rPr>
        <w:t>, which is of</w:t>
      </w:r>
      <w:r w:rsidR="009251B1" w:rsidRPr="00FE1B26">
        <w:rPr>
          <w:rFonts w:asciiTheme="majorBidi" w:hAnsiTheme="majorBidi" w:cstheme="majorBidi"/>
          <w:color w:val="000000"/>
          <w:sz w:val="24"/>
          <w:szCs w:val="24"/>
          <w:lang w:bidi="fa-IR"/>
        </w:rPr>
        <w:t xml:space="preserve"> clinical interest</w:t>
      </w:r>
      <w:r w:rsidRPr="00FE1B26">
        <w:rPr>
          <w:rFonts w:asciiTheme="majorBidi" w:hAnsiTheme="majorBidi" w:cstheme="majorBidi"/>
          <w:color w:val="000000"/>
          <w:sz w:val="24"/>
          <w:szCs w:val="24"/>
          <w:lang w:bidi="fa-IR"/>
        </w:rPr>
        <w:t>. Studies on prostate cancer have shown that 15-35% of metastatic castrat</w:t>
      </w:r>
      <w:r w:rsidR="003403C9">
        <w:rPr>
          <w:rFonts w:asciiTheme="majorBidi" w:hAnsiTheme="majorBidi" w:cstheme="majorBidi"/>
          <w:color w:val="000000"/>
          <w:sz w:val="24"/>
          <w:szCs w:val="24"/>
          <w:lang w:bidi="fa-IR"/>
        </w:rPr>
        <w:t>ion</w:t>
      </w:r>
      <w:r w:rsidRPr="00FE1B26">
        <w:rPr>
          <w:rFonts w:asciiTheme="majorBidi" w:hAnsiTheme="majorBidi" w:cstheme="majorBidi"/>
          <w:color w:val="000000"/>
          <w:sz w:val="24"/>
          <w:szCs w:val="24"/>
          <w:lang w:bidi="fa-IR"/>
        </w:rPr>
        <w:t>-resistant prostate cancers contain DNA repair defect</w:t>
      </w:r>
      <w:r w:rsidR="003403C9">
        <w:rPr>
          <w:rFonts w:asciiTheme="majorBidi" w:hAnsiTheme="majorBidi" w:cstheme="majorBidi"/>
          <w:color w:val="000000"/>
          <w:sz w:val="24"/>
          <w:szCs w:val="24"/>
          <w:lang w:bidi="fa-IR"/>
        </w:rPr>
        <w:t>s including BRCA gene mutations.</w:t>
      </w:r>
      <w:r w:rsidRPr="00FE1B26">
        <w:rPr>
          <w:rFonts w:asciiTheme="majorBidi" w:hAnsiTheme="majorBidi" w:cstheme="majorBidi"/>
          <w:color w:val="000000"/>
          <w:sz w:val="24"/>
          <w:szCs w:val="24"/>
          <w:lang w:bidi="fa-IR"/>
        </w:rPr>
        <w:t xml:space="preserve"> </w:t>
      </w:r>
      <w:r w:rsidR="003403C9" w:rsidRPr="00FE1B26">
        <w:rPr>
          <w:rFonts w:asciiTheme="majorBidi" w:hAnsiTheme="majorBidi" w:cstheme="majorBidi"/>
          <w:color w:val="000000"/>
          <w:sz w:val="24"/>
          <w:szCs w:val="24"/>
          <w:lang w:bidi="fa-IR"/>
        </w:rPr>
        <w:t>This</w:t>
      </w:r>
      <w:r w:rsidRPr="00FE1B26">
        <w:rPr>
          <w:rFonts w:asciiTheme="majorBidi" w:hAnsiTheme="majorBidi" w:cstheme="majorBidi"/>
          <w:color w:val="000000"/>
          <w:sz w:val="24"/>
          <w:szCs w:val="24"/>
          <w:lang w:bidi="fa-IR"/>
        </w:rPr>
        <w:t xml:space="preserve"> information </w:t>
      </w:r>
      <w:r w:rsidR="003403C9">
        <w:rPr>
          <w:rFonts w:asciiTheme="majorBidi" w:hAnsiTheme="majorBidi" w:cstheme="majorBidi"/>
          <w:color w:val="000000"/>
          <w:sz w:val="24"/>
          <w:szCs w:val="24"/>
          <w:lang w:bidi="fa-IR"/>
        </w:rPr>
        <w:t>suggests</w:t>
      </w:r>
      <w:r w:rsidRPr="00FE1B26">
        <w:rPr>
          <w:rFonts w:asciiTheme="majorBidi" w:hAnsiTheme="majorBidi" w:cstheme="majorBidi"/>
          <w:color w:val="000000"/>
          <w:sz w:val="24"/>
          <w:szCs w:val="24"/>
          <w:lang w:bidi="fa-IR"/>
        </w:rPr>
        <w:t xml:space="preserve"> that these patients may</w:t>
      </w:r>
      <w:r w:rsidR="003403C9">
        <w:rPr>
          <w:rFonts w:asciiTheme="majorBidi" w:hAnsiTheme="majorBidi" w:cstheme="majorBidi"/>
          <w:color w:val="000000"/>
          <w:sz w:val="24"/>
          <w:szCs w:val="24"/>
          <w:lang w:bidi="fa-IR"/>
        </w:rPr>
        <w:t xml:space="preserve"> be</w:t>
      </w:r>
      <w:r w:rsidRPr="00FE1B26">
        <w:rPr>
          <w:rFonts w:asciiTheme="majorBidi" w:hAnsiTheme="majorBidi" w:cstheme="majorBidi"/>
          <w:color w:val="000000"/>
          <w:sz w:val="24"/>
          <w:szCs w:val="24"/>
          <w:lang w:bidi="fa-IR"/>
        </w:rPr>
        <w:t xml:space="preserve"> sensitive to PARP inhibitors such as </w:t>
      </w:r>
      <w:r w:rsidR="003403C9">
        <w:rPr>
          <w:rFonts w:asciiTheme="majorBidi" w:hAnsiTheme="majorBidi" w:cstheme="majorBidi"/>
          <w:color w:val="000000"/>
          <w:sz w:val="24"/>
          <w:szCs w:val="24"/>
          <w:lang w:bidi="fa-IR"/>
        </w:rPr>
        <w:t>O</w:t>
      </w:r>
      <w:r w:rsidRPr="00FE1B26">
        <w:rPr>
          <w:rFonts w:asciiTheme="majorBidi" w:hAnsiTheme="majorBidi" w:cstheme="majorBidi"/>
          <w:color w:val="000000"/>
          <w:sz w:val="24"/>
          <w:szCs w:val="24"/>
          <w:lang w:bidi="fa-IR"/>
        </w:rPr>
        <w:t>laparib.</w:t>
      </w:r>
      <w:r w:rsidR="006D011B" w:rsidRPr="00FE1B26">
        <w:rPr>
          <w:rFonts w:asciiTheme="majorBidi" w:hAnsiTheme="majorBidi" w:cstheme="majorBidi"/>
          <w:color w:val="000000"/>
          <w:sz w:val="24"/>
          <w:szCs w:val="24"/>
          <w:lang w:bidi="fa-IR"/>
        </w:rPr>
        <w:t xml:space="preserve"> Olaparib responses specifically to patients with tumors that </w:t>
      </w:r>
      <w:r w:rsidR="003403C9">
        <w:rPr>
          <w:rFonts w:asciiTheme="majorBidi" w:hAnsiTheme="majorBidi" w:cstheme="majorBidi"/>
          <w:color w:val="000000"/>
          <w:sz w:val="24"/>
          <w:szCs w:val="24"/>
          <w:lang w:bidi="fa-IR"/>
        </w:rPr>
        <w:t>have</w:t>
      </w:r>
      <w:r w:rsidR="006D011B" w:rsidRPr="00FE1B26">
        <w:rPr>
          <w:rFonts w:asciiTheme="majorBidi" w:hAnsiTheme="majorBidi" w:cstheme="majorBidi"/>
          <w:color w:val="000000"/>
          <w:sz w:val="24"/>
          <w:szCs w:val="24"/>
          <w:lang w:bidi="fa-IR"/>
        </w:rPr>
        <w:t xml:space="preserve"> DNA damage repair gene alternation</w:t>
      </w:r>
      <w:r w:rsidR="003403C9">
        <w:rPr>
          <w:rFonts w:asciiTheme="majorBidi" w:hAnsiTheme="majorBidi" w:cstheme="majorBidi"/>
          <w:color w:val="000000"/>
          <w:sz w:val="24"/>
          <w:szCs w:val="24"/>
          <w:lang w:bidi="fa-IR"/>
        </w:rPr>
        <w:t>s</w:t>
      </w:r>
      <w:r w:rsidR="006D011B" w:rsidRPr="00FE1B26">
        <w:rPr>
          <w:rFonts w:asciiTheme="majorBidi" w:hAnsiTheme="majorBidi" w:cstheme="majorBidi"/>
          <w:color w:val="000000"/>
          <w:sz w:val="24"/>
          <w:szCs w:val="24"/>
          <w:lang w:bidi="fa-IR"/>
        </w:rPr>
        <w:t xml:space="preserve">. Oalaprib therapy </w:t>
      </w:r>
      <w:r w:rsidR="00A0631D">
        <w:rPr>
          <w:rFonts w:asciiTheme="majorBidi" w:hAnsiTheme="majorBidi" w:cstheme="majorBidi"/>
          <w:color w:val="000000"/>
          <w:sz w:val="24"/>
          <w:szCs w:val="24"/>
          <w:lang w:bidi="fa-IR"/>
        </w:rPr>
        <w:t>is also</w:t>
      </w:r>
      <w:r w:rsidR="006D011B" w:rsidRPr="00FE1B26">
        <w:rPr>
          <w:rFonts w:asciiTheme="majorBidi" w:hAnsiTheme="majorBidi" w:cstheme="majorBidi"/>
          <w:color w:val="000000"/>
          <w:sz w:val="24"/>
          <w:szCs w:val="24"/>
          <w:lang w:bidi="fa-IR"/>
        </w:rPr>
        <w:t xml:space="preserve"> we</w:t>
      </w:r>
      <w:r w:rsidR="00A0631D">
        <w:rPr>
          <w:rFonts w:asciiTheme="majorBidi" w:hAnsiTheme="majorBidi" w:cstheme="majorBidi"/>
          <w:color w:val="000000"/>
          <w:sz w:val="24"/>
          <w:szCs w:val="24"/>
          <w:lang w:bidi="fa-IR"/>
        </w:rPr>
        <w:t>ll-</w:t>
      </w:r>
      <w:r w:rsidR="006D011B" w:rsidRPr="00FE1B26">
        <w:rPr>
          <w:rFonts w:asciiTheme="majorBidi" w:hAnsiTheme="majorBidi" w:cstheme="majorBidi"/>
          <w:color w:val="000000"/>
          <w:sz w:val="24"/>
          <w:szCs w:val="24"/>
          <w:lang w:bidi="fa-IR"/>
        </w:rPr>
        <w:t xml:space="preserve">tolerated. The phase III clinical trials of </w:t>
      </w:r>
      <w:r w:rsidR="00A0631D">
        <w:rPr>
          <w:rFonts w:asciiTheme="majorBidi" w:hAnsiTheme="majorBidi" w:cstheme="majorBidi"/>
          <w:color w:val="000000"/>
          <w:sz w:val="24"/>
          <w:szCs w:val="24"/>
          <w:lang w:bidi="fa-IR"/>
        </w:rPr>
        <w:t>O</w:t>
      </w:r>
      <w:r w:rsidR="006D011B" w:rsidRPr="00FE1B26">
        <w:rPr>
          <w:rFonts w:asciiTheme="majorBidi" w:hAnsiTheme="majorBidi" w:cstheme="majorBidi"/>
          <w:color w:val="000000"/>
          <w:sz w:val="24"/>
          <w:szCs w:val="24"/>
          <w:lang w:bidi="fa-IR"/>
        </w:rPr>
        <w:t>laparib are being planned,</w:t>
      </w:r>
      <w:r w:rsidR="00A0631D">
        <w:rPr>
          <w:rFonts w:asciiTheme="majorBidi" w:hAnsiTheme="majorBidi" w:cstheme="majorBidi"/>
          <w:color w:val="000000"/>
          <w:sz w:val="24"/>
          <w:szCs w:val="24"/>
          <w:lang w:bidi="fa-IR"/>
        </w:rPr>
        <w:t xml:space="preserve"> and</w:t>
      </w:r>
      <w:r w:rsidR="006D011B" w:rsidRPr="00FE1B26">
        <w:rPr>
          <w:rFonts w:asciiTheme="majorBidi" w:hAnsiTheme="majorBidi" w:cstheme="majorBidi"/>
          <w:color w:val="000000"/>
          <w:sz w:val="24"/>
          <w:szCs w:val="24"/>
          <w:lang w:bidi="fa-IR"/>
        </w:rPr>
        <w:t xml:space="preserve"> if previous results </w:t>
      </w:r>
      <w:r w:rsidR="00A0631D">
        <w:rPr>
          <w:rFonts w:asciiTheme="majorBidi" w:hAnsiTheme="majorBidi" w:cstheme="majorBidi"/>
          <w:color w:val="000000"/>
          <w:sz w:val="24"/>
          <w:szCs w:val="24"/>
          <w:lang w:bidi="fa-IR"/>
        </w:rPr>
        <w:t xml:space="preserve">are </w:t>
      </w:r>
      <w:r w:rsidR="006D011B" w:rsidRPr="00FE1B26">
        <w:rPr>
          <w:rFonts w:asciiTheme="majorBidi" w:hAnsiTheme="majorBidi" w:cstheme="majorBidi"/>
          <w:color w:val="000000"/>
          <w:sz w:val="24"/>
          <w:szCs w:val="24"/>
          <w:lang w:bidi="fa-IR"/>
        </w:rPr>
        <w:t xml:space="preserve">confirmed the FDA </w:t>
      </w:r>
      <w:r w:rsidR="00A0631D">
        <w:rPr>
          <w:rFonts w:asciiTheme="majorBidi" w:hAnsiTheme="majorBidi" w:cstheme="majorBidi"/>
          <w:color w:val="000000"/>
          <w:sz w:val="24"/>
          <w:szCs w:val="24"/>
          <w:lang w:bidi="fa-IR"/>
        </w:rPr>
        <w:t>could approve O</w:t>
      </w:r>
      <w:r w:rsidR="006D011B" w:rsidRPr="00FE1B26">
        <w:rPr>
          <w:rFonts w:asciiTheme="majorBidi" w:hAnsiTheme="majorBidi" w:cstheme="majorBidi"/>
          <w:color w:val="000000"/>
          <w:sz w:val="24"/>
          <w:szCs w:val="24"/>
          <w:lang w:bidi="fa-IR"/>
        </w:rPr>
        <w:t xml:space="preserve">laparib for treatment </w:t>
      </w:r>
      <w:r w:rsidR="00A0631D">
        <w:rPr>
          <w:rFonts w:asciiTheme="majorBidi" w:hAnsiTheme="majorBidi" w:cstheme="majorBidi"/>
          <w:color w:val="000000"/>
          <w:sz w:val="24"/>
          <w:szCs w:val="24"/>
          <w:lang w:bidi="fa-IR"/>
        </w:rPr>
        <w:t xml:space="preserve">of </w:t>
      </w:r>
      <w:r w:rsidR="006D011B" w:rsidRPr="00FE1B26">
        <w:rPr>
          <w:rFonts w:asciiTheme="majorBidi" w:hAnsiTheme="majorBidi" w:cstheme="majorBidi"/>
          <w:color w:val="000000"/>
          <w:sz w:val="24"/>
          <w:szCs w:val="24"/>
          <w:lang w:bidi="fa-IR"/>
        </w:rPr>
        <w:t>prostate cancer.</w:t>
      </w:r>
      <w:r w:rsidR="00737715">
        <w:rPr>
          <w:rFonts w:asciiTheme="majorBidi" w:hAnsiTheme="majorBidi" w:cstheme="majorBidi"/>
          <w:color w:val="000000"/>
          <w:sz w:val="24"/>
          <w:szCs w:val="24"/>
          <w:lang w:bidi="fa-IR"/>
        </w:rPr>
        <w:t xml:space="preserve"> </w:t>
      </w:r>
      <w:r w:rsidR="00750530">
        <w:rPr>
          <w:rFonts w:asciiTheme="majorBidi" w:hAnsiTheme="majorBidi" w:cstheme="majorBidi"/>
          <w:color w:val="000000"/>
          <w:sz w:val="24"/>
          <w:szCs w:val="24"/>
          <w:lang w:bidi="fa-IR"/>
        </w:rPr>
        <w:t xml:space="preserve">The phase I of </w:t>
      </w:r>
      <w:proofErr w:type="spellStart"/>
      <w:r w:rsidR="00A0631D">
        <w:rPr>
          <w:rFonts w:asciiTheme="majorBidi" w:hAnsiTheme="majorBidi" w:cstheme="majorBidi"/>
          <w:color w:val="000000"/>
          <w:sz w:val="24"/>
          <w:szCs w:val="24"/>
          <w:lang w:bidi="fa-IR"/>
        </w:rPr>
        <w:t>N</w:t>
      </w:r>
      <w:r w:rsidR="00750530">
        <w:rPr>
          <w:rFonts w:asciiTheme="majorBidi" w:hAnsiTheme="majorBidi" w:cstheme="majorBidi"/>
          <w:color w:val="000000"/>
          <w:sz w:val="24"/>
          <w:szCs w:val="24"/>
          <w:lang w:bidi="fa-IR"/>
        </w:rPr>
        <w:t>iraparib</w:t>
      </w:r>
      <w:proofErr w:type="spellEnd"/>
      <w:r w:rsidR="00750530">
        <w:rPr>
          <w:rFonts w:asciiTheme="majorBidi" w:hAnsiTheme="majorBidi" w:cstheme="majorBidi"/>
          <w:color w:val="000000"/>
          <w:sz w:val="24"/>
          <w:szCs w:val="24"/>
          <w:lang w:bidi="fa-IR"/>
        </w:rPr>
        <w:t xml:space="preserve"> published in 2013 that focused on the relationship between PTEN loss in prostate cancer and </w:t>
      </w:r>
      <w:r w:rsidR="00A0631D">
        <w:rPr>
          <w:rFonts w:asciiTheme="majorBidi" w:hAnsiTheme="majorBidi" w:cstheme="majorBidi"/>
          <w:color w:val="000000"/>
          <w:sz w:val="24"/>
          <w:szCs w:val="24"/>
          <w:lang w:bidi="fa-IR"/>
        </w:rPr>
        <w:t>tumor response</w:t>
      </w:r>
      <w:r w:rsidR="00750530">
        <w:rPr>
          <w:rFonts w:asciiTheme="majorBidi" w:hAnsiTheme="majorBidi" w:cstheme="majorBidi"/>
          <w:color w:val="000000"/>
          <w:sz w:val="24"/>
          <w:szCs w:val="24"/>
          <w:lang w:bidi="fa-IR"/>
        </w:rPr>
        <w:t xml:space="preserve">. </w:t>
      </w:r>
      <w:proofErr w:type="spellStart"/>
      <w:r w:rsidR="00417618">
        <w:rPr>
          <w:rFonts w:asciiTheme="majorBidi" w:hAnsiTheme="majorBidi" w:cstheme="majorBidi"/>
          <w:color w:val="000000"/>
          <w:sz w:val="24"/>
          <w:szCs w:val="24"/>
          <w:lang w:bidi="fa-IR"/>
        </w:rPr>
        <w:t>Niraparib</w:t>
      </w:r>
      <w:proofErr w:type="spellEnd"/>
      <w:r w:rsidR="00417618">
        <w:rPr>
          <w:rFonts w:asciiTheme="majorBidi" w:hAnsiTheme="majorBidi" w:cstheme="majorBidi"/>
          <w:color w:val="000000"/>
          <w:sz w:val="24"/>
          <w:szCs w:val="24"/>
          <w:lang w:bidi="fa-IR"/>
        </w:rPr>
        <w:t xml:space="preserve"> showed good tole</w:t>
      </w:r>
      <w:r w:rsidR="00A0631D">
        <w:rPr>
          <w:rFonts w:asciiTheme="majorBidi" w:hAnsiTheme="majorBidi" w:cstheme="majorBidi"/>
          <w:color w:val="000000"/>
          <w:sz w:val="24"/>
          <w:szCs w:val="24"/>
          <w:lang w:bidi="fa-IR"/>
        </w:rPr>
        <w:t xml:space="preserve">rability and clinical responses </w:t>
      </w:r>
      <w:r w:rsidR="00417618">
        <w:rPr>
          <w:rFonts w:asciiTheme="majorBidi" w:hAnsiTheme="majorBidi" w:cstheme="majorBidi"/>
          <w:color w:val="000000"/>
          <w:sz w:val="24"/>
          <w:szCs w:val="24"/>
          <w:lang w:bidi="fa-IR"/>
        </w:rPr>
        <w:t xml:space="preserve">in both BRCA mutation patients and sporadic cancers. </w:t>
      </w:r>
      <w:r w:rsidR="00FE1B26">
        <w:rPr>
          <w:rFonts w:asciiTheme="majorBidi" w:hAnsiTheme="majorBidi" w:cstheme="majorBidi"/>
          <w:color w:val="000000"/>
          <w:sz w:val="24"/>
          <w:szCs w:val="24"/>
          <w:lang w:bidi="fa-IR"/>
        </w:rPr>
        <w:t xml:space="preserve">Trials for </w:t>
      </w:r>
      <w:r w:rsidR="00417618">
        <w:rPr>
          <w:rFonts w:asciiTheme="majorBidi" w:hAnsiTheme="majorBidi" w:cstheme="majorBidi"/>
          <w:color w:val="000000"/>
          <w:sz w:val="24"/>
          <w:szCs w:val="24"/>
          <w:lang w:bidi="fa-IR"/>
        </w:rPr>
        <w:t>study</w:t>
      </w:r>
      <w:r w:rsidR="00A0631D">
        <w:rPr>
          <w:rFonts w:asciiTheme="majorBidi" w:hAnsiTheme="majorBidi" w:cstheme="majorBidi"/>
          <w:color w:val="000000"/>
          <w:sz w:val="24"/>
          <w:szCs w:val="24"/>
          <w:lang w:bidi="fa-IR"/>
        </w:rPr>
        <w:t>ing</w:t>
      </w:r>
      <w:r w:rsidR="00417618">
        <w:rPr>
          <w:rFonts w:asciiTheme="majorBidi" w:hAnsiTheme="majorBidi" w:cstheme="majorBidi"/>
          <w:color w:val="000000"/>
          <w:sz w:val="24"/>
          <w:szCs w:val="24"/>
          <w:lang w:bidi="fa-IR"/>
        </w:rPr>
        <w:t xml:space="preserve"> </w:t>
      </w:r>
      <w:r w:rsidR="00FE1B26">
        <w:rPr>
          <w:rFonts w:asciiTheme="majorBidi" w:hAnsiTheme="majorBidi" w:cstheme="majorBidi"/>
          <w:color w:val="000000"/>
          <w:sz w:val="24"/>
          <w:szCs w:val="24"/>
          <w:lang w:bidi="fa-IR"/>
        </w:rPr>
        <w:t xml:space="preserve">PARP inhibitors in treatment </w:t>
      </w:r>
      <w:r w:rsidR="00A0631D">
        <w:rPr>
          <w:rFonts w:asciiTheme="majorBidi" w:hAnsiTheme="majorBidi" w:cstheme="majorBidi"/>
          <w:color w:val="000000"/>
          <w:sz w:val="24"/>
          <w:szCs w:val="24"/>
          <w:lang w:bidi="fa-IR"/>
        </w:rPr>
        <w:t xml:space="preserve">of </w:t>
      </w:r>
      <w:r w:rsidR="00FE1B26">
        <w:rPr>
          <w:rFonts w:asciiTheme="majorBidi" w:hAnsiTheme="majorBidi" w:cstheme="majorBidi"/>
          <w:color w:val="000000"/>
          <w:sz w:val="24"/>
          <w:szCs w:val="24"/>
          <w:lang w:bidi="fa-IR"/>
        </w:rPr>
        <w:t>prostate cancer are ongoing</w:t>
      </w:r>
      <w:r w:rsidR="00417618">
        <w:rPr>
          <w:rFonts w:asciiTheme="majorBidi" w:hAnsiTheme="majorBidi" w:cstheme="majorBidi"/>
          <w:color w:val="000000"/>
          <w:sz w:val="24"/>
          <w:szCs w:val="24"/>
          <w:lang w:bidi="fa-IR"/>
        </w:rPr>
        <w:t xml:space="preserve"> this year</w:t>
      </w:r>
      <w:r w:rsidR="00A0631D">
        <w:rPr>
          <w:rFonts w:asciiTheme="majorBidi" w:hAnsiTheme="majorBidi" w:cstheme="majorBidi"/>
          <w:color w:val="000000"/>
          <w:sz w:val="24"/>
          <w:szCs w:val="24"/>
          <w:lang w:bidi="fa-IR"/>
        </w:rPr>
        <w:t>,</w:t>
      </w:r>
      <w:r w:rsidR="00417618">
        <w:rPr>
          <w:rFonts w:asciiTheme="majorBidi" w:hAnsiTheme="majorBidi" w:cstheme="majorBidi"/>
          <w:color w:val="000000"/>
          <w:sz w:val="24"/>
          <w:szCs w:val="24"/>
          <w:lang w:bidi="fa-IR"/>
        </w:rPr>
        <w:t xml:space="preserve"> comparing </w:t>
      </w:r>
      <w:r w:rsidR="00A0631D">
        <w:rPr>
          <w:rFonts w:asciiTheme="majorBidi" w:hAnsiTheme="majorBidi" w:cstheme="majorBidi"/>
          <w:color w:val="000000"/>
          <w:sz w:val="24"/>
          <w:szCs w:val="24"/>
          <w:lang w:bidi="fa-IR"/>
        </w:rPr>
        <w:t>o</w:t>
      </w:r>
      <w:r w:rsidR="00417618">
        <w:rPr>
          <w:rFonts w:asciiTheme="majorBidi" w:hAnsiTheme="majorBidi" w:cstheme="majorBidi"/>
          <w:color w:val="000000"/>
          <w:sz w:val="24"/>
          <w:szCs w:val="24"/>
          <w:lang w:bidi="fa-IR"/>
        </w:rPr>
        <w:t xml:space="preserve">laparib </w:t>
      </w:r>
      <w:r w:rsidR="006518FA">
        <w:rPr>
          <w:rFonts w:asciiTheme="majorBidi" w:hAnsiTheme="majorBidi" w:cstheme="majorBidi"/>
          <w:color w:val="000000"/>
          <w:sz w:val="24"/>
          <w:szCs w:val="24"/>
          <w:lang w:bidi="fa-IR"/>
        </w:rPr>
        <w:t>alone</w:t>
      </w:r>
      <w:r w:rsidR="00417618">
        <w:rPr>
          <w:rFonts w:asciiTheme="majorBidi" w:hAnsiTheme="majorBidi" w:cstheme="majorBidi"/>
          <w:color w:val="000000"/>
          <w:sz w:val="24"/>
          <w:szCs w:val="24"/>
          <w:lang w:bidi="fa-IR"/>
        </w:rPr>
        <w:t xml:space="preserve"> or </w:t>
      </w:r>
      <w:r w:rsidR="00A0631D">
        <w:rPr>
          <w:rFonts w:asciiTheme="majorBidi" w:hAnsiTheme="majorBidi" w:cstheme="majorBidi"/>
          <w:color w:val="000000"/>
          <w:sz w:val="24"/>
          <w:szCs w:val="24"/>
          <w:lang w:bidi="fa-IR"/>
        </w:rPr>
        <w:t>o</w:t>
      </w:r>
      <w:r w:rsidR="00417618">
        <w:rPr>
          <w:rFonts w:asciiTheme="majorBidi" w:hAnsiTheme="majorBidi" w:cstheme="majorBidi"/>
          <w:color w:val="000000"/>
          <w:sz w:val="24"/>
          <w:szCs w:val="24"/>
          <w:lang w:bidi="fa-IR"/>
        </w:rPr>
        <w:t xml:space="preserve">laparib with </w:t>
      </w:r>
      <w:proofErr w:type="spellStart"/>
      <w:r w:rsidR="00A0631D">
        <w:rPr>
          <w:rFonts w:asciiTheme="majorBidi" w:hAnsiTheme="majorBidi" w:cstheme="majorBidi"/>
          <w:color w:val="000000"/>
          <w:sz w:val="24"/>
          <w:szCs w:val="24"/>
          <w:lang w:bidi="fa-IR"/>
        </w:rPr>
        <w:t>a</w:t>
      </w:r>
      <w:r w:rsidR="00417618">
        <w:rPr>
          <w:rFonts w:asciiTheme="majorBidi" w:hAnsiTheme="majorBidi" w:cstheme="majorBidi"/>
          <w:color w:val="000000"/>
          <w:sz w:val="24"/>
          <w:szCs w:val="24"/>
          <w:lang w:bidi="fa-IR"/>
        </w:rPr>
        <w:t>biraterone</w:t>
      </w:r>
      <w:proofErr w:type="spellEnd"/>
      <w:r w:rsidR="00417618">
        <w:rPr>
          <w:rFonts w:asciiTheme="majorBidi" w:hAnsiTheme="majorBidi" w:cstheme="majorBidi"/>
          <w:color w:val="000000"/>
          <w:sz w:val="24"/>
          <w:szCs w:val="24"/>
          <w:lang w:bidi="fa-IR"/>
        </w:rPr>
        <w:t xml:space="preserve"> </w:t>
      </w:r>
      <w:r w:rsidR="006518FA">
        <w:rPr>
          <w:rFonts w:asciiTheme="majorBidi" w:hAnsiTheme="majorBidi" w:cstheme="majorBidi"/>
          <w:color w:val="000000"/>
          <w:sz w:val="24"/>
          <w:szCs w:val="24"/>
          <w:lang w:bidi="fa-IR"/>
        </w:rPr>
        <w:t xml:space="preserve">(hormone therapy drug) </w:t>
      </w:r>
      <w:r w:rsidR="00417618">
        <w:rPr>
          <w:rFonts w:asciiTheme="majorBidi" w:hAnsiTheme="majorBidi" w:cstheme="majorBidi"/>
          <w:color w:val="000000"/>
          <w:sz w:val="24"/>
          <w:szCs w:val="24"/>
          <w:lang w:bidi="fa-IR"/>
        </w:rPr>
        <w:t>in metastatic CRPC.</w:t>
      </w:r>
    </w:p>
    <w:p w:rsidR="00FE1B26" w:rsidRDefault="003D018B" w:rsidP="00BD6AAB">
      <w:pPr>
        <w:autoSpaceDE w:val="0"/>
        <w:autoSpaceDN w:val="0"/>
        <w:adjustRightInd w:val="0"/>
        <w:spacing w:after="0" w:line="480" w:lineRule="auto"/>
        <w:jc w:val="both"/>
        <w:rPr>
          <w:rFonts w:asciiTheme="majorBidi" w:hAnsiTheme="majorBidi" w:cstheme="majorBidi"/>
          <w:color w:val="000000"/>
          <w:sz w:val="24"/>
          <w:szCs w:val="24"/>
          <w:lang w:bidi="fa-IR"/>
        </w:rPr>
      </w:pPr>
      <w:r>
        <w:rPr>
          <w:rFonts w:asciiTheme="majorBidi" w:hAnsiTheme="majorBidi" w:cstheme="majorBidi"/>
          <w:color w:val="000000"/>
          <w:sz w:val="24"/>
          <w:szCs w:val="24"/>
          <w:lang w:bidi="fa-IR"/>
        </w:rPr>
        <w:t>The observation that gene fusions cause overexpression of ETS genes and induce DNA</w:t>
      </w:r>
      <w:r w:rsidR="0075500D">
        <w:rPr>
          <w:rFonts w:asciiTheme="majorBidi" w:hAnsiTheme="majorBidi" w:cstheme="majorBidi"/>
          <w:color w:val="000000"/>
          <w:sz w:val="24"/>
          <w:szCs w:val="24"/>
          <w:lang w:bidi="fa-IR"/>
        </w:rPr>
        <w:t xml:space="preserve"> double strand break formation inform</w:t>
      </w:r>
      <w:r>
        <w:rPr>
          <w:rFonts w:asciiTheme="majorBidi" w:hAnsiTheme="majorBidi" w:cstheme="majorBidi"/>
          <w:color w:val="000000"/>
          <w:sz w:val="24"/>
          <w:szCs w:val="24"/>
          <w:lang w:bidi="fa-IR"/>
        </w:rPr>
        <w:t xml:space="preserve"> how ETS gene fusions drive cancer progression. </w:t>
      </w:r>
      <w:r w:rsidR="00FE1B26">
        <w:rPr>
          <w:rFonts w:asciiTheme="majorBidi" w:hAnsiTheme="majorBidi" w:cstheme="majorBidi"/>
          <w:color w:val="000000"/>
          <w:sz w:val="24"/>
          <w:szCs w:val="24"/>
          <w:lang w:bidi="fa-IR"/>
        </w:rPr>
        <w:t xml:space="preserve">PARP inhibitors are promising approaches </w:t>
      </w:r>
      <w:r w:rsidR="0075500D">
        <w:rPr>
          <w:rFonts w:asciiTheme="majorBidi" w:hAnsiTheme="majorBidi" w:cstheme="majorBidi"/>
          <w:color w:val="000000"/>
          <w:sz w:val="24"/>
          <w:szCs w:val="24"/>
          <w:lang w:bidi="fa-IR"/>
        </w:rPr>
        <w:t xml:space="preserve">to be </w:t>
      </w:r>
      <w:r w:rsidR="00FE1B26">
        <w:rPr>
          <w:rFonts w:asciiTheme="majorBidi" w:hAnsiTheme="majorBidi" w:cstheme="majorBidi"/>
          <w:color w:val="000000"/>
          <w:sz w:val="24"/>
          <w:szCs w:val="24"/>
          <w:lang w:bidi="fa-IR"/>
        </w:rPr>
        <w:t xml:space="preserve">used to treat prostate cancer and other solid tumors </w:t>
      </w:r>
      <w:r w:rsidR="004B3645">
        <w:rPr>
          <w:rFonts w:asciiTheme="majorBidi" w:hAnsiTheme="majorBidi" w:cstheme="majorBidi"/>
          <w:color w:val="000000"/>
          <w:sz w:val="24"/>
          <w:szCs w:val="24"/>
          <w:lang w:bidi="fa-IR"/>
        </w:rPr>
        <w:t>with</w:t>
      </w:r>
      <w:r w:rsidR="0088220D">
        <w:rPr>
          <w:rFonts w:asciiTheme="majorBidi" w:hAnsiTheme="majorBidi" w:cstheme="majorBidi"/>
          <w:color w:val="000000"/>
          <w:sz w:val="24"/>
          <w:szCs w:val="24"/>
          <w:lang w:bidi="fa-IR"/>
        </w:rPr>
        <w:t xml:space="preserve"> specific molecular features. Use of PARP targeted therapy before, after, with or in place of standard hormonal therapies and chemotherapies will need to be defined that give us information about maximize</w:t>
      </w:r>
      <w:r w:rsidR="004B3645">
        <w:rPr>
          <w:rFonts w:asciiTheme="majorBidi" w:hAnsiTheme="majorBidi" w:cstheme="majorBidi"/>
          <w:color w:val="000000"/>
          <w:sz w:val="24"/>
          <w:szCs w:val="24"/>
          <w:lang w:bidi="fa-IR"/>
        </w:rPr>
        <w:t>d</w:t>
      </w:r>
      <w:r w:rsidR="0088220D">
        <w:rPr>
          <w:rFonts w:asciiTheme="majorBidi" w:hAnsiTheme="majorBidi" w:cstheme="majorBidi"/>
          <w:color w:val="000000"/>
          <w:sz w:val="24"/>
          <w:szCs w:val="24"/>
          <w:lang w:bidi="fa-IR"/>
        </w:rPr>
        <w:t xml:space="preserve"> antitumor effect and patient survival.   </w:t>
      </w:r>
    </w:p>
    <w:p w:rsidR="00B225ED" w:rsidRPr="00B225ED" w:rsidRDefault="00B225ED" w:rsidP="00BD6AAB">
      <w:pPr>
        <w:autoSpaceDE w:val="0"/>
        <w:autoSpaceDN w:val="0"/>
        <w:adjustRightInd w:val="0"/>
        <w:spacing w:after="0" w:line="480" w:lineRule="auto"/>
        <w:jc w:val="both"/>
        <w:rPr>
          <w:rFonts w:asciiTheme="majorBidi" w:hAnsiTheme="majorBidi" w:cstheme="majorBidi"/>
          <w:b/>
          <w:bCs/>
          <w:color w:val="000000"/>
          <w:sz w:val="28"/>
          <w:szCs w:val="28"/>
          <w:lang w:bidi="fa-IR"/>
        </w:rPr>
      </w:pPr>
    </w:p>
    <w:p w:rsidR="00B225ED" w:rsidRPr="00B225ED" w:rsidRDefault="00B225ED" w:rsidP="00BD6AAB">
      <w:pPr>
        <w:autoSpaceDE w:val="0"/>
        <w:autoSpaceDN w:val="0"/>
        <w:adjustRightInd w:val="0"/>
        <w:spacing w:after="0" w:line="480" w:lineRule="auto"/>
        <w:jc w:val="both"/>
        <w:rPr>
          <w:rFonts w:asciiTheme="majorBidi" w:hAnsiTheme="majorBidi" w:cstheme="majorBidi"/>
          <w:b/>
          <w:bCs/>
          <w:color w:val="000000"/>
          <w:sz w:val="28"/>
          <w:szCs w:val="28"/>
          <w:lang w:bidi="fa-IR"/>
        </w:rPr>
      </w:pPr>
      <w:r w:rsidRPr="00B225ED">
        <w:rPr>
          <w:rFonts w:asciiTheme="majorBidi" w:hAnsiTheme="majorBidi" w:cstheme="majorBidi"/>
          <w:b/>
          <w:bCs/>
          <w:color w:val="000000"/>
          <w:sz w:val="28"/>
          <w:szCs w:val="28"/>
          <w:lang w:bidi="fa-IR"/>
        </w:rPr>
        <w:lastRenderedPageBreak/>
        <w:t xml:space="preserve">Conclusion and future prospect: </w:t>
      </w:r>
    </w:p>
    <w:p w:rsidR="00F22168" w:rsidRDefault="00B225ED" w:rsidP="00C32FCD">
      <w:pPr>
        <w:autoSpaceDE w:val="0"/>
        <w:autoSpaceDN w:val="0"/>
        <w:adjustRightInd w:val="0"/>
        <w:spacing w:after="0" w:line="480" w:lineRule="auto"/>
        <w:jc w:val="both"/>
        <w:rPr>
          <w:rFonts w:asciiTheme="majorBidi" w:hAnsiTheme="majorBidi" w:cstheme="majorBidi"/>
          <w:color w:val="000000"/>
          <w:sz w:val="24"/>
          <w:szCs w:val="24"/>
          <w:lang w:bidi="fa-IR"/>
        </w:rPr>
      </w:pPr>
      <w:r>
        <w:rPr>
          <w:rFonts w:asciiTheme="majorBidi" w:hAnsiTheme="majorBidi" w:cstheme="majorBidi"/>
          <w:color w:val="000000"/>
          <w:sz w:val="24"/>
          <w:szCs w:val="24"/>
          <w:lang w:bidi="fa-IR"/>
        </w:rPr>
        <w:t>PARP inhibitors</w:t>
      </w:r>
      <w:r w:rsidR="00517DB9">
        <w:rPr>
          <w:rFonts w:asciiTheme="majorBidi" w:hAnsiTheme="majorBidi" w:cstheme="majorBidi"/>
          <w:color w:val="000000"/>
          <w:sz w:val="24"/>
          <w:szCs w:val="24"/>
          <w:lang w:bidi="fa-IR"/>
        </w:rPr>
        <w:t xml:space="preserve"> have showing promising activity in both monotherapy and in combination with chemotherapy in BRCA1/2 mutated cancers. Recently this concept has been experienced in sporadic high grade serous ovarian cancers and TNBCs.</w:t>
      </w:r>
      <w:r w:rsidR="008E31CD">
        <w:rPr>
          <w:rFonts w:asciiTheme="majorBidi" w:hAnsiTheme="majorBidi" w:cstheme="majorBidi"/>
          <w:color w:val="000000"/>
          <w:sz w:val="24"/>
          <w:szCs w:val="24"/>
          <w:lang w:bidi="fa-IR"/>
        </w:rPr>
        <w:t xml:space="preserve"> According t</w:t>
      </w:r>
      <w:r w:rsidR="00F92237">
        <w:rPr>
          <w:rFonts w:asciiTheme="majorBidi" w:hAnsiTheme="majorBidi" w:cstheme="majorBidi"/>
          <w:color w:val="000000"/>
          <w:sz w:val="24"/>
          <w:szCs w:val="24"/>
          <w:lang w:bidi="fa-IR"/>
        </w:rPr>
        <w:t>o research</w:t>
      </w:r>
      <w:r w:rsidR="008E31CD">
        <w:rPr>
          <w:rFonts w:asciiTheme="majorBidi" w:hAnsiTheme="majorBidi" w:cstheme="majorBidi"/>
          <w:color w:val="000000"/>
          <w:sz w:val="24"/>
          <w:szCs w:val="24"/>
          <w:lang w:bidi="fa-IR"/>
        </w:rPr>
        <w:t xml:space="preserve"> about </w:t>
      </w:r>
      <w:r w:rsidR="00F92237">
        <w:rPr>
          <w:rFonts w:asciiTheme="majorBidi" w:hAnsiTheme="majorBidi" w:cstheme="majorBidi"/>
          <w:color w:val="000000"/>
          <w:sz w:val="24"/>
          <w:szCs w:val="24"/>
          <w:lang w:bidi="fa-IR"/>
        </w:rPr>
        <w:t xml:space="preserve">the </w:t>
      </w:r>
      <w:r w:rsidR="008E31CD">
        <w:rPr>
          <w:rFonts w:asciiTheme="majorBidi" w:hAnsiTheme="majorBidi" w:cstheme="majorBidi"/>
          <w:color w:val="000000"/>
          <w:sz w:val="24"/>
          <w:szCs w:val="24"/>
          <w:lang w:bidi="fa-IR"/>
        </w:rPr>
        <w:t>effect of PARP inhibito</w:t>
      </w:r>
      <w:r w:rsidR="00F92237">
        <w:rPr>
          <w:rFonts w:asciiTheme="majorBidi" w:hAnsiTheme="majorBidi" w:cstheme="majorBidi"/>
          <w:color w:val="000000"/>
          <w:sz w:val="24"/>
          <w:szCs w:val="24"/>
          <w:lang w:bidi="fa-IR"/>
        </w:rPr>
        <w:t>rs on breast and ovarian cancer,</w:t>
      </w:r>
      <w:r w:rsidR="008E31CD">
        <w:rPr>
          <w:rFonts w:asciiTheme="majorBidi" w:hAnsiTheme="majorBidi" w:cstheme="majorBidi"/>
          <w:color w:val="000000"/>
          <w:sz w:val="24"/>
          <w:szCs w:val="24"/>
          <w:lang w:bidi="fa-IR"/>
        </w:rPr>
        <w:t xml:space="preserve"> we c</w:t>
      </w:r>
      <w:r w:rsidR="00691E5F">
        <w:rPr>
          <w:rFonts w:asciiTheme="majorBidi" w:hAnsiTheme="majorBidi" w:cstheme="majorBidi"/>
          <w:color w:val="000000"/>
          <w:sz w:val="24"/>
          <w:szCs w:val="24"/>
          <w:lang w:bidi="fa-IR"/>
        </w:rPr>
        <w:t xml:space="preserve">an </w:t>
      </w:r>
      <w:r w:rsidR="00F92237">
        <w:rPr>
          <w:rFonts w:asciiTheme="majorBidi" w:hAnsiTheme="majorBidi" w:cstheme="majorBidi"/>
          <w:color w:val="000000"/>
          <w:sz w:val="24"/>
          <w:szCs w:val="24"/>
          <w:lang w:bidi="fa-IR"/>
        </w:rPr>
        <w:t>appreciate that</w:t>
      </w:r>
      <w:r w:rsidR="00691E5F">
        <w:rPr>
          <w:rFonts w:asciiTheme="majorBidi" w:hAnsiTheme="majorBidi" w:cstheme="majorBidi"/>
          <w:color w:val="000000"/>
          <w:sz w:val="24"/>
          <w:szCs w:val="24"/>
          <w:lang w:bidi="fa-IR"/>
        </w:rPr>
        <w:t xml:space="preserve"> </w:t>
      </w:r>
      <w:r w:rsidR="008E31CD">
        <w:rPr>
          <w:rFonts w:asciiTheme="majorBidi" w:hAnsiTheme="majorBidi" w:cstheme="majorBidi"/>
          <w:color w:val="000000"/>
          <w:sz w:val="24"/>
          <w:szCs w:val="24"/>
          <w:lang w:bidi="fa-IR"/>
        </w:rPr>
        <w:t>PARP inhibition</w:t>
      </w:r>
      <w:r w:rsidR="00F92237">
        <w:rPr>
          <w:rFonts w:asciiTheme="majorBidi" w:hAnsiTheme="majorBidi" w:cstheme="majorBidi"/>
          <w:color w:val="000000"/>
          <w:sz w:val="24"/>
          <w:szCs w:val="24"/>
          <w:lang w:bidi="fa-IR"/>
        </w:rPr>
        <w:t xml:space="preserve"> may</w:t>
      </w:r>
      <w:r w:rsidR="008E31CD">
        <w:rPr>
          <w:rFonts w:asciiTheme="majorBidi" w:hAnsiTheme="majorBidi" w:cstheme="majorBidi"/>
          <w:color w:val="000000"/>
          <w:sz w:val="24"/>
          <w:szCs w:val="24"/>
          <w:lang w:bidi="fa-IR"/>
        </w:rPr>
        <w:t xml:space="preserve"> be feasible, but only in patients with the </w:t>
      </w:r>
      <w:r w:rsidR="00F92237">
        <w:rPr>
          <w:rFonts w:asciiTheme="majorBidi" w:hAnsiTheme="majorBidi" w:cstheme="majorBidi"/>
          <w:color w:val="000000"/>
          <w:sz w:val="24"/>
          <w:szCs w:val="24"/>
          <w:lang w:bidi="fa-IR"/>
        </w:rPr>
        <w:t xml:space="preserve">proper </w:t>
      </w:r>
      <w:r w:rsidR="008E31CD">
        <w:rPr>
          <w:rFonts w:asciiTheme="majorBidi" w:hAnsiTheme="majorBidi" w:cstheme="majorBidi"/>
          <w:color w:val="000000"/>
          <w:sz w:val="24"/>
          <w:szCs w:val="24"/>
          <w:lang w:bidi="fa-IR"/>
        </w:rPr>
        <w:t>biomarker status. This biomarker can be deficiency of HR proteins</w:t>
      </w:r>
      <w:r w:rsidR="004F4230">
        <w:rPr>
          <w:rFonts w:asciiTheme="majorBidi" w:hAnsiTheme="majorBidi" w:cstheme="majorBidi"/>
          <w:color w:val="000000"/>
          <w:sz w:val="24"/>
          <w:szCs w:val="24"/>
          <w:lang w:bidi="fa-IR"/>
        </w:rPr>
        <w:t>. Some of the possible HR deficiencies include PTEN defects, ATM abnormalities, RAD51 inactivation, EMSY defects and TNKS abnormalities. Researcher tries to find more biomarkers in tumors that are more responsive to PARP inhibitors for example the abnormalities in HR dysfunction and gene profiling that we identify as BRCAness.</w:t>
      </w:r>
      <w:r w:rsidR="00AA3ACD">
        <w:rPr>
          <w:rFonts w:asciiTheme="majorBidi" w:hAnsiTheme="majorBidi" w:cstheme="majorBidi"/>
          <w:color w:val="000000"/>
          <w:sz w:val="24"/>
          <w:szCs w:val="24"/>
          <w:lang w:bidi="fa-IR"/>
        </w:rPr>
        <w:t xml:space="preserve"> Also observation of resistance to PARP inhibitors by genome analysis might select the best candidate with more susceptibility to PARP inhibitor treatment. For this area more investigation </w:t>
      </w:r>
      <w:r w:rsidR="00F92237">
        <w:rPr>
          <w:rFonts w:asciiTheme="majorBidi" w:hAnsiTheme="majorBidi" w:cstheme="majorBidi"/>
          <w:color w:val="000000"/>
          <w:sz w:val="24"/>
          <w:szCs w:val="24"/>
          <w:lang w:bidi="fa-IR"/>
        </w:rPr>
        <w:t>is needed</w:t>
      </w:r>
      <w:r w:rsidR="00AA3ACD">
        <w:rPr>
          <w:rFonts w:asciiTheme="majorBidi" w:hAnsiTheme="majorBidi" w:cstheme="majorBidi"/>
          <w:color w:val="000000"/>
          <w:sz w:val="24"/>
          <w:szCs w:val="24"/>
          <w:lang w:bidi="fa-IR"/>
        </w:rPr>
        <w:t xml:space="preserve"> to overcoming resistance. The</w:t>
      </w:r>
      <w:r w:rsidR="00C41F67">
        <w:rPr>
          <w:rFonts w:asciiTheme="majorBidi" w:hAnsiTheme="majorBidi" w:cstheme="majorBidi"/>
          <w:color w:val="000000"/>
          <w:sz w:val="24"/>
          <w:szCs w:val="24"/>
          <w:lang w:bidi="fa-IR"/>
        </w:rPr>
        <w:t xml:space="preserve"> </w:t>
      </w:r>
      <w:r w:rsidR="00AA3ACD">
        <w:rPr>
          <w:rFonts w:asciiTheme="majorBidi" w:hAnsiTheme="majorBidi" w:cstheme="majorBidi"/>
          <w:color w:val="000000"/>
          <w:sz w:val="24"/>
          <w:szCs w:val="24"/>
          <w:lang w:bidi="fa-IR"/>
        </w:rPr>
        <w:t>approv</w:t>
      </w:r>
      <w:r w:rsidR="00C41F67">
        <w:rPr>
          <w:rFonts w:asciiTheme="majorBidi" w:hAnsiTheme="majorBidi" w:cstheme="majorBidi"/>
          <w:color w:val="000000"/>
          <w:sz w:val="24"/>
          <w:szCs w:val="24"/>
          <w:lang w:bidi="fa-IR"/>
        </w:rPr>
        <w:t>al</w:t>
      </w:r>
      <w:r w:rsidR="00AA3ACD">
        <w:rPr>
          <w:rFonts w:asciiTheme="majorBidi" w:hAnsiTheme="majorBidi" w:cstheme="majorBidi"/>
          <w:color w:val="000000"/>
          <w:sz w:val="24"/>
          <w:szCs w:val="24"/>
          <w:lang w:bidi="fa-IR"/>
        </w:rPr>
        <w:t xml:space="preserve"> of Olaparib in Europe and metastatic setting in the US for patients with BRCA mutations in ovarian cancer</w:t>
      </w:r>
      <w:r w:rsidR="00E27F51">
        <w:rPr>
          <w:rFonts w:asciiTheme="majorBidi" w:hAnsiTheme="majorBidi" w:cstheme="majorBidi"/>
          <w:color w:val="000000"/>
          <w:sz w:val="24"/>
          <w:szCs w:val="24"/>
          <w:lang w:bidi="fa-IR"/>
        </w:rPr>
        <w:t xml:space="preserve"> open the way for more trials. Trials in progress for identify additional population that ma</w:t>
      </w:r>
      <w:r w:rsidR="00691E5F">
        <w:rPr>
          <w:rFonts w:asciiTheme="majorBidi" w:hAnsiTheme="majorBidi" w:cstheme="majorBidi"/>
          <w:color w:val="000000"/>
          <w:sz w:val="24"/>
          <w:szCs w:val="24"/>
          <w:lang w:bidi="fa-IR"/>
        </w:rPr>
        <w:t xml:space="preserve">y have deficiency in HR pathway and </w:t>
      </w:r>
      <w:r w:rsidR="00E27F51">
        <w:rPr>
          <w:rFonts w:asciiTheme="majorBidi" w:hAnsiTheme="majorBidi" w:cstheme="majorBidi"/>
          <w:color w:val="000000"/>
          <w:sz w:val="24"/>
          <w:szCs w:val="24"/>
          <w:lang w:bidi="fa-IR"/>
        </w:rPr>
        <w:t xml:space="preserve">will </w:t>
      </w:r>
      <w:r w:rsidR="00691E5F">
        <w:rPr>
          <w:rFonts w:asciiTheme="majorBidi" w:hAnsiTheme="majorBidi" w:cstheme="majorBidi"/>
          <w:color w:val="000000"/>
          <w:sz w:val="24"/>
          <w:szCs w:val="24"/>
          <w:lang w:bidi="fa-IR"/>
        </w:rPr>
        <w:t xml:space="preserve">give </w:t>
      </w:r>
      <w:r w:rsidR="00E27F51">
        <w:rPr>
          <w:rFonts w:asciiTheme="majorBidi" w:hAnsiTheme="majorBidi" w:cstheme="majorBidi"/>
          <w:color w:val="000000"/>
          <w:sz w:val="24"/>
          <w:szCs w:val="24"/>
          <w:lang w:bidi="fa-IR"/>
        </w:rPr>
        <w:t>benefit from PARP inhibitors.</w:t>
      </w:r>
      <w:r w:rsidR="008B1A53">
        <w:rPr>
          <w:rFonts w:asciiTheme="majorBidi" w:hAnsiTheme="majorBidi" w:cstheme="majorBidi"/>
          <w:color w:val="000000"/>
          <w:sz w:val="24"/>
          <w:szCs w:val="24"/>
          <w:lang w:bidi="fa-IR"/>
        </w:rPr>
        <w:t xml:space="preserve"> Another area of PARP inhibitors is combination them with chemotherapy, radiation and cytotoxic agents that </w:t>
      </w:r>
      <w:r w:rsidR="00A8670A">
        <w:rPr>
          <w:rFonts w:asciiTheme="majorBidi" w:hAnsiTheme="majorBidi" w:cstheme="majorBidi"/>
          <w:color w:val="000000"/>
          <w:sz w:val="24"/>
          <w:szCs w:val="24"/>
          <w:lang w:bidi="fa-IR"/>
        </w:rPr>
        <w:t>rise</w:t>
      </w:r>
      <w:r w:rsidR="008B1A53">
        <w:rPr>
          <w:rFonts w:asciiTheme="majorBidi" w:hAnsiTheme="majorBidi" w:cstheme="majorBidi"/>
          <w:color w:val="000000"/>
          <w:sz w:val="24"/>
          <w:szCs w:val="24"/>
          <w:lang w:bidi="fa-IR"/>
        </w:rPr>
        <w:t xml:space="preserve"> up the effective of PARP inhibitors in patients</w:t>
      </w:r>
      <w:r w:rsidR="00A8670A">
        <w:rPr>
          <w:rFonts w:asciiTheme="majorBidi" w:hAnsiTheme="majorBidi" w:cstheme="majorBidi"/>
          <w:color w:val="000000"/>
          <w:sz w:val="24"/>
          <w:szCs w:val="24"/>
          <w:lang w:bidi="fa-IR"/>
        </w:rPr>
        <w:t xml:space="preserve"> and overcome to resistance</w:t>
      </w:r>
      <w:r w:rsidR="00E67B9F">
        <w:rPr>
          <w:rFonts w:asciiTheme="majorBidi" w:hAnsiTheme="majorBidi" w:cstheme="majorBidi"/>
          <w:color w:val="000000"/>
          <w:sz w:val="24"/>
          <w:szCs w:val="24"/>
          <w:lang w:bidi="fa-IR"/>
        </w:rPr>
        <w:t xml:space="preserve">. </w:t>
      </w:r>
      <w:r w:rsidR="008B1A53">
        <w:rPr>
          <w:rFonts w:asciiTheme="majorBidi" w:hAnsiTheme="majorBidi" w:cstheme="majorBidi"/>
          <w:color w:val="000000"/>
          <w:sz w:val="24"/>
          <w:szCs w:val="24"/>
          <w:lang w:bidi="fa-IR"/>
        </w:rPr>
        <w:t xml:space="preserve">Trials are </w:t>
      </w:r>
      <w:r w:rsidR="00A8670A">
        <w:rPr>
          <w:rFonts w:asciiTheme="majorBidi" w:hAnsiTheme="majorBidi" w:cstheme="majorBidi"/>
          <w:color w:val="000000"/>
          <w:sz w:val="24"/>
          <w:szCs w:val="24"/>
          <w:lang w:bidi="fa-IR"/>
        </w:rPr>
        <w:t>undergoing</w:t>
      </w:r>
      <w:r w:rsidR="008B1A53">
        <w:rPr>
          <w:rFonts w:asciiTheme="majorBidi" w:hAnsiTheme="majorBidi" w:cstheme="majorBidi"/>
          <w:color w:val="000000"/>
          <w:sz w:val="24"/>
          <w:szCs w:val="24"/>
          <w:lang w:bidi="fa-IR"/>
        </w:rPr>
        <w:t xml:space="preserve"> to recognize agents that impair the DNA damage repair pathway like Veliparib and </w:t>
      </w:r>
      <w:proofErr w:type="spellStart"/>
      <w:r w:rsidR="008B1A53">
        <w:rPr>
          <w:rFonts w:asciiTheme="majorBidi" w:hAnsiTheme="majorBidi" w:cstheme="majorBidi"/>
          <w:color w:val="000000"/>
          <w:sz w:val="24"/>
          <w:szCs w:val="24"/>
          <w:lang w:bidi="fa-IR"/>
        </w:rPr>
        <w:t>dinaciclib</w:t>
      </w:r>
      <w:proofErr w:type="spellEnd"/>
      <w:r w:rsidR="008B1A53">
        <w:rPr>
          <w:rFonts w:asciiTheme="majorBidi" w:hAnsiTheme="majorBidi" w:cstheme="majorBidi"/>
          <w:color w:val="000000"/>
          <w:sz w:val="24"/>
          <w:szCs w:val="24"/>
          <w:lang w:bidi="fa-IR"/>
        </w:rPr>
        <w:t xml:space="preserve"> that creating synthetic lethality without need of selection of patients (</w:t>
      </w:r>
      <w:r w:rsidR="00E67B9F">
        <w:rPr>
          <w:rFonts w:asciiTheme="majorBidi" w:hAnsiTheme="majorBidi" w:cstheme="majorBidi"/>
          <w:color w:val="000000"/>
          <w:sz w:val="24"/>
          <w:szCs w:val="24"/>
          <w:lang w:bidi="fa-IR"/>
        </w:rPr>
        <w:t>172</w:t>
      </w:r>
      <w:r w:rsidR="008B1A53">
        <w:rPr>
          <w:rFonts w:asciiTheme="majorBidi" w:hAnsiTheme="majorBidi" w:cstheme="majorBidi"/>
          <w:color w:val="000000"/>
          <w:sz w:val="24"/>
          <w:szCs w:val="24"/>
          <w:lang w:bidi="fa-IR"/>
        </w:rPr>
        <w:t>).</w:t>
      </w:r>
      <w:r w:rsidR="00A8670A">
        <w:rPr>
          <w:rFonts w:asciiTheme="majorBidi" w:hAnsiTheme="majorBidi" w:cstheme="majorBidi"/>
          <w:color w:val="000000"/>
          <w:sz w:val="24"/>
          <w:szCs w:val="24"/>
          <w:lang w:bidi="fa-IR"/>
        </w:rPr>
        <w:t xml:space="preserve"> The </w:t>
      </w:r>
      <w:r w:rsidR="00F3286A">
        <w:rPr>
          <w:rFonts w:asciiTheme="majorBidi" w:hAnsiTheme="majorBidi" w:cstheme="majorBidi"/>
          <w:color w:val="000000"/>
          <w:sz w:val="24"/>
          <w:szCs w:val="24"/>
          <w:lang w:bidi="fa-IR"/>
        </w:rPr>
        <w:t>synthetic</w:t>
      </w:r>
      <w:r w:rsidR="00A8670A">
        <w:rPr>
          <w:rFonts w:asciiTheme="majorBidi" w:hAnsiTheme="majorBidi" w:cstheme="majorBidi"/>
          <w:color w:val="000000"/>
          <w:sz w:val="24"/>
          <w:szCs w:val="24"/>
          <w:lang w:bidi="fa-IR"/>
        </w:rPr>
        <w:t xml:space="preserve"> lethality concept of BRCA and PARPi discovered more than 10 years. Now </w:t>
      </w:r>
      <w:r w:rsidR="00691E5F">
        <w:rPr>
          <w:rFonts w:asciiTheme="majorBidi" w:hAnsiTheme="majorBidi" w:cstheme="majorBidi"/>
          <w:color w:val="000000"/>
          <w:sz w:val="24"/>
          <w:szCs w:val="24"/>
          <w:lang w:bidi="fa-IR"/>
        </w:rPr>
        <w:t>according</w:t>
      </w:r>
      <w:r w:rsidR="00A8670A">
        <w:rPr>
          <w:rFonts w:asciiTheme="majorBidi" w:hAnsiTheme="majorBidi" w:cstheme="majorBidi"/>
          <w:color w:val="000000"/>
          <w:sz w:val="24"/>
          <w:szCs w:val="24"/>
          <w:lang w:bidi="fa-IR"/>
        </w:rPr>
        <w:t xml:space="preserve"> on preclinical studies and trials, PARPi is a very powerful area for research in oncology</w:t>
      </w:r>
      <w:r w:rsidR="00F22168">
        <w:rPr>
          <w:rFonts w:asciiTheme="majorBidi" w:hAnsiTheme="majorBidi" w:cstheme="majorBidi"/>
          <w:color w:val="000000"/>
          <w:sz w:val="24"/>
          <w:szCs w:val="24"/>
          <w:lang w:bidi="fa-IR"/>
        </w:rPr>
        <w:t>. With multiple trials underway, oncologist optimism PARPi will be approval for multiple cancers.</w:t>
      </w:r>
      <w:r w:rsidR="00691E5F">
        <w:rPr>
          <w:rFonts w:asciiTheme="majorBidi" w:hAnsiTheme="majorBidi" w:cstheme="majorBidi"/>
          <w:color w:val="000000"/>
          <w:sz w:val="24"/>
          <w:szCs w:val="24"/>
          <w:lang w:bidi="fa-IR"/>
        </w:rPr>
        <w:t xml:space="preserve"> Some areas of PARP inhibitors need more investigation in future,</w:t>
      </w:r>
      <w:r w:rsidR="00F22168">
        <w:rPr>
          <w:rFonts w:asciiTheme="majorBidi" w:hAnsiTheme="majorBidi" w:cstheme="majorBidi"/>
          <w:color w:val="000000"/>
          <w:sz w:val="24"/>
          <w:szCs w:val="24"/>
          <w:lang w:bidi="fa-IR"/>
        </w:rPr>
        <w:t xml:space="preserve"> </w:t>
      </w:r>
      <w:r w:rsidR="00691E5F">
        <w:rPr>
          <w:rFonts w:asciiTheme="majorBidi" w:hAnsiTheme="majorBidi" w:cstheme="majorBidi"/>
          <w:color w:val="000000"/>
          <w:sz w:val="24"/>
          <w:szCs w:val="24"/>
          <w:lang w:bidi="fa-IR"/>
        </w:rPr>
        <w:t>o</w:t>
      </w:r>
      <w:r w:rsidR="00F22168">
        <w:rPr>
          <w:rFonts w:asciiTheme="majorBidi" w:hAnsiTheme="majorBidi" w:cstheme="majorBidi"/>
          <w:color w:val="000000"/>
          <w:sz w:val="24"/>
          <w:szCs w:val="24"/>
          <w:lang w:bidi="fa-IR"/>
        </w:rPr>
        <w:t xml:space="preserve">ne of them is </w:t>
      </w:r>
      <w:r w:rsidR="00702AE3">
        <w:rPr>
          <w:rFonts w:asciiTheme="majorBidi" w:hAnsiTheme="majorBidi" w:cstheme="majorBidi"/>
          <w:color w:val="000000"/>
          <w:sz w:val="24"/>
          <w:szCs w:val="24"/>
          <w:lang w:bidi="fa-IR"/>
        </w:rPr>
        <w:t xml:space="preserve">which PARP inhibitors kill or inhibit tumor cells in each </w:t>
      </w:r>
      <w:r w:rsidR="00702AE3">
        <w:rPr>
          <w:rFonts w:asciiTheme="majorBidi" w:hAnsiTheme="majorBidi" w:cstheme="majorBidi"/>
          <w:color w:val="000000"/>
          <w:sz w:val="24"/>
          <w:szCs w:val="24"/>
          <w:lang w:bidi="fa-IR"/>
        </w:rPr>
        <w:lastRenderedPageBreak/>
        <w:t xml:space="preserve">patient that this information can give by biomarkers that characterize each patient. Another area is overcome to resistance that can be achieved by identifying the mechanisms that cause PARPi resistance and biomarkers that shows it. Understanding of combination therapy that which drug combination has antitumor effects and identifying biomarkers for PARPi combination therapy responses. </w:t>
      </w:r>
      <w:r w:rsidR="006A5E67">
        <w:rPr>
          <w:rFonts w:asciiTheme="majorBidi" w:hAnsiTheme="majorBidi" w:cstheme="majorBidi"/>
          <w:color w:val="000000"/>
          <w:sz w:val="24"/>
          <w:szCs w:val="24"/>
          <w:lang w:bidi="fa-IR"/>
        </w:rPr>
        <w:t xml:space="preserve">PARPi is a new class of agent that has many possibilities for developments and its important tool in fight against cancer. </w:t>
      </w:r>
    </w:p>
    <w:p w:rsidR="00C32FCD" w:rsidRDefault="00C32FCD" w:rsidP="00C32FCD">
      <w:pPr>
        <w:autoSpaceDE w:val="0"/>
        <w:autoSpaceDN w:val="0"/>
        <w:adjustRightInd w:val="0"/>
        <w:spacing w:after="0" w:line="480" w:lineRule="auto"/>
        <w:jc w:val="both"/>
        <w:rPr>
          <w:rFonts w:asciiTheme="majorBidi" w:hAnsiTheme="majorBidi" w:cstheme="majorBidi"/>
          <w:color w:val="000000"/>
          <w:sz w:val="24"/>
          <w:szCs w:val="24"/>
          <w:lang w:bidi="fa-IR"/>
        </w:rPr>
      </w:pPr>
    </w:p>
    <w:p w:rsidR="00C32FCD" w:rsidRDefault="00C32FCD" w:rsidP="00C32FCD">
      <w:pPr>
        <w:autoSpaceDE w:val="0"/>
        <w:autoSpaceDN w:val="0"/>
        <w:adjustRightInd w:val="0"/>
        <w:spacing w:after="0" w:line="480" w:lineRule="auto"/>
        <w:jc w:val="both"/>
        <w:rPr>
          <w:rFonts w:asciiTheme="majorBidi" w:hAnsiTheme="majorBidi" w:cstheme="majorBidi"/>
          <w:color w:val="000000"/>
          <w:sz w:val="24"/>
          <w:szCs w:val="24"/>
          <w:lang w:bidi="fa-IR"/>
        </w:rPr>
      </w:pPr>
    </w:p>
    <w:p w:rsidR="00C32FCD" w:rsidRDefault="00C32FCD" w:rsidP="00C32FCD">
      <w:pPr>
        <w:autoSpaceDE w:val="0"/>
        <w:autoSpaceDN w:val="0"/>
        <w:adjustRightInd w:val="0"/>
        <w:spacing w:after="0" w:line="480" w:lineRule="auto"/>
        <w:jc w:val="both"/>
        <w:rPr>
          <w:rFonts w:asciiTheme="majorBidi" w:hAnsiTheme="majorBidi" w:cstheme="majorBidi"/>
          <w:color w:val="000000"/>
          <w:sz w:val="24"/>
          <w:szCs w:val="24"/>
          <w:lang w:bidi="fa-IR"/>
        </w:rPr>
      </w:pPr>
    </w:p>
    <w:p w:rsidR="00406A44" w:rsidRPr="00167FE7" w:rsidRDefault="00406A44" w:rsidP="00BD6AAB">
      <w:pPr>
        <w:spacing w:line="480" w:lineRule="auto"/>
        <w:jc w:val="both"/>
        <w:rPr>
          <w:rFonts w:asciiTheme="majorBidi" w:hAnsiTheme="majorBidi" w:cstheme="majorBidi"/>
          <w:b/>
          <w:bCs/>
          <w:sz w:val="24"/>
          <w:szCs w:val="24"/>
        </w:rPr>
      </w:pPr>
      <w:proofErr w:type="spellStart"/>
      <w:r w:rsidRPr="00167FE7">
        <w:rPr>
          <w:rFonts w:asciiTheme="majorBidi" w:hAnsiTheme="majorBidi" w:cstheme="majorBidi"/>
          <w:b/>
          <w:bCs/>
          <w:sz w:val="24"/>
          <w:szCs w:val="24"/>
        </w:rPr>
        <w:t>Refrences</w:t>
      </w:r>
      <w:proofErr w:type="spellEnd"/>
      <w:r w:rsidRPr="00167FE7">
        <w:rPr>
          <w:rFonts w:asciiTheme="majorBidi" w:hAnsiTheme="majorBidi" w:cstheme="majorBidi"/>
          <w:b/>
          <w:bCs/>
          <w:sz w:val="24"/>
          <w:szCs w:val="24"/>
        </w:rPr>
        <w:t>:</w:t>
      </w:r>
    </w:p>
    <w:p w:rsidR="00167FE7" w:rsidRPr="00167FE7" w:rsidRDefault="00167FE7" w:rsidP="005F7897">
      <w:pPr>
        <w:autoSpaceDE w:val="0"/>
        <w:autoSpaceDN w:val="0"/>
        <w:adjustRightInd w:val="0"/>
        <w:spacing w:after="0" w:line="276" w:lineRule="auto"/>
        <w:jc w:val="both"/>
        <w:rPr>
          <w:rFonts w:asciiTheme="majorBidi" w:hAnsiTheme="majorBidi" w:cstheme="majorBidi"/>
        </w:rPr>
      </w:pPr>
      <w:r w:rsidRPr="00167FE7">
        <w:rPr>
          <w:rFonts w:asciiTheme="majorBidi" w:hAnsiTheme="majorBidi" w:cstheme="majorBidi"/>
        </w:rPr>
        <w:t>1-</w:t>
      </w:r>
      <w:r>
        <w:rPr>
          <w:rFonts w:asciiTheme="majorBidi" w:hAnsiTheme="majorBidi" w:cstheme="majorBidi"/>
        </w:rPr>
        <w:t xml:space="preserve"> </w:t>
      </w:r>
      <w:proofErr w:type="spellStart"/>
      <w:r w:rsidR="00406A44" w:rsidRPr="00167FE7">
        <w:rPr>
          <w:rFonts w:asciiTheme="majorBidi" w:hAnsiTheme="majorBidi" w:cstheme="majorBidi"/>
        </w:rPr>
        <w:t>Ripperger</w:t>
      </w:r>
      <w:proofErr w:type="spellEnd"/>
      <w:r w:rsidR="00406A44" w:rsidRPr="00167FE7">
        <w:rPr>
          <w:rFonts w:asciiTheme="majorBidi" w:hAnsiTheme="majorBidi" w:cstheme="majorBidi"/>
        </w:rPr>
        <w:t xml:space="preserve"> T, </w:t>
      </w:r>
      <w:proofErr w:type="spellStart"/>
      <w:r w:rsidR="00406A44" w:rsidRPr="00167FE7">
        <w:rPr>
          <w:rFonts w:asciiTheme="majorBidi" w:hAnsiTheme="majorBidi" w:cstheme="majorBidi"/>
        </w:rPr>
        <w:t>Gadzicki</w:t>
      </w:r>
      <w:proofErr w:type="spellEnd"/>
      <w:r w:rsidR="00406A44" w:rsidRPr="00167FE7">
        <w:rPr>
          <w:rFonts w:asciiTheme="majorBidi" w:hAnsiTheme="majorBidi" w:cstheme="majorBidi"/>
        </w:rPr>
        <w:t xml:space="preserve"> D, </w:t>
      </w:r>
      <w:proofErr w:type="spellStart"/>
      <w:r w:rsidR="00406A44" w:rsidRPr="00167FE7">
        <w:rPr>
          <w:rFonts w:asciiTheme="majorBidi" w:hAnsiTheme="majorBidi" w:cstheme="majorBidi"/>
        </w:rPr>
        <w:t>Meindi</w:t>
      </w:r>
      <w:proofErr w:type="spellEnd"/>
      <w:r w:rsidR="00406A44" w:rsidRPr="00167FE7">
        <w:rPr>
          <w:rFonts w:asciiTheme="majorBidi" w:hAnsiTheme="majorBidi" w:cstheme="majorBidi"/>
        </w:rPr>
        <w:t xml:space="preserve"> A, </w:t>
      </w:r>
      <w:proofErr w:type="spellStart"/>
      <w:r w:rsidR="00406A44" w:rsidRPr="00167FE7">
        <w:rPr>
          <w:rFonts w:asciiTheme="majorBidi" w:hAnsiTheme="majorBidi" w:cstheme="majorBidi"/>
        </w:rPr>
        <w:t>Schlegelberger</w:t>
      </w:r>
      <w:proofErr w:type="spellEnd"/>
      <w:r w:rsidR="00406A44" w:rsidRPr="00167FE7">
        <w:rPr>
          <w:rFonts w:asciiTheme="majorBidi" w:hAnsiTheme="majorBidi" w:cstheme="majorBidi"/>
        </w:rPr>
        <w:t xml:space="preserve"> D. Breast cancer susceptibility: Current knowledge and implications for genetic counseling. </w:t>
      </w:r>
      <w:proofErr w:type="spellStart"/>
      <w:r w:rsidR="00406A44" w:rsidRPr="00167FE7">
        <w:rPr>
          <w:rFonts w:asciiTheme="majorBidi" w:hAnsiTheme="majorBidi" w:cstheme="majorBidi"/>
        </w:rPr>
        <w:t>Eur</w:t>
      </w:r>
      <w:proofErr w:type="spellEnd"/>
      <w:r w:rsidR="00406A44" w:rsidRPr="00167FE7">
        <w:rPr>
          <w:rFonts w:asciiTheme="majorBidi" w:hAnsiTheme="majorBidi" w:cstheme="majorBidi"/>
        </w:rPr>
        <w:t xml:space="preserve"> J Hum Genet. 2009; 17: 722-731.</w:t>
      </w:r>
    </w:p>
    <w:p w:rsidR="00167FE7" w:rsidRDefault="00406A44" w:rsidP="005F7897">
      <w:pPr>
        <w:spacing w:line="276" w:lineRule="auto"/>
        <w:jc w:val="both"/>
        <w:rPr>
          <w:rFonts w:asciiTheme="majorBidi" w:hAnsiTheme="majorBidi" w:cstheme="majorBidi"/>
        </w:rPr>
      </w:pPr>
      <w:r w:rsidRPr="00167FE7">
        <w:rPr>
          <w:rFonts w:asciiTheme="majorBidi" w:hAnsiTheme="majorBidi" w:cstheme="majorBidi"/>
        </w:rPr>
        <w:t xml:space="preserve">2- </w:t>
      </w:r>
      <w:proofErr w:type="spellStart"/>
      <w:r w:rsidRPr="00167FE7">
        <w:rPr>
          <w:rFonts w:asciiTheme="majorBidi" w:hAnsiTheme="majorBidi" w:cstheme="majorBidi"/>
        </w:rPr>
        <w:t>Fackenthal</w:t>
      </w:r>
      <w:proofErr w:type="spellEnd"/>
      <w:r w:rsidRPr="00167FE7">
        <w:rPr>
          <w:rFonts w:asciiTheme="majorBidi" w:hAnsiTheme="majorBidi" w:cstheme="majorBidi"/>
        </w:rPr>
        <w:t xml:space="preserve"> JD, </w:t>
      </w:r>
      <w:proofErr w:type="spellStart"/>
      <w:r w:rsidRPr="00167FE7">
        <w:rPr>
          <w:rFonts w:asciiTheme="majorBidi" w:hAnsiTheme="majorBidi" w:cstheme="majorBidi"/>
        </w:rPr>
        <w:t>Olopade</w:t>
      </w:r>
      <w:proofErr w:type="spellEnd"/>
      <w:r w:rsidRPr="00167FE7">
        <w:rPr>
          <w:rFonts w:asciiTheme="majorBidi" w:hAnsiTheme="majorBidi" w:cstheme="majorBidi"/>
        </w:rPr>
        <w:t xml:space="preserve"> OI. Breast cancer risk associated with BRCA1 and BRCA2 in diverse populations. Nat Rev Cancer. 2007; 7: 937-948.</w:t>
      </w:r>
    </w:p>
    <w:p w:rsidR="00406A44" w:rsidRPr="00167FE7" w:rsidRDefault="00406A44" w:rsidP="005F7897">
      <w:pPr>
        <w:spacing w:line="276" w:lineRule="auto"/>
        <w:jc w:val="both"/>
        <w:rPr>
          <w:rFonts w:asciiTheme="majorBidi" w:hAnsiTheme="majorBidi" w:cstheme="majorBidi"/>
        </w:rPr>
      </w:pPr>
      <w:r w:rsidRPr="00167FE7">
        <w:rPr>
          <w:rFonts w:asciiTheme="majorBidi" w:hAnsiTheme="majorBidi" w:cstheme="majorBidi"/>
        </w:rPr>
        <w:t xml:space="preserve">3- King MC, Marks JH, </w:t>
      </w:r>
      <w:proofErr w:type="spellStart"/>
      <w:r w:rsidRPr="00167FE7">
        <w:rPr>
          <w:rFonts w:asciiTheme="majorBidi" w:hAnsiTheme="majorBidi" w:cstheme="majorBidi"/>
        </w:rPr>
        <w:t>Mandell</w:t>
      </w:r>
      <w:proofErr w:type="spellEnd"/>
      <w:r w:rsidRPr="00167FE7">
        <w:rPr>
          <w:rFonts w:asciiTheme="majorBidi" w:hAnsiTheme="majorBidi" w:cstheme="majorBidi"/>
        </w:rPr>
        <w:t xml:space="preserve"> JB; New York Breast Cancer Study Group. Breast and ovarian cancer risks due to inherited mutations in BRCA1 and BRCA2. Science. 2003; 302: 643-646.</w:t>
      </w:r>
    </w:p>
    <w:p w:rsidR="005F5B05" w:rsidRPr="00167FE7" w:rsidRDefault="00406A44" w:rsidP="005F7897">
      <w:pPr>
        <w:autoSpaceDE w:val="0"/>
        <w:autoSpaceDN w:val="0"/>
        <w:adjustRightInd w:val="0"/>
        <w:spacing w:after="0" w:line="276" w:lineRule="auto"/>
        <w:jc w:val="both"/>
        <w:rPr>
          <w:rFonts w:asciiTheme="majorBidi" w:hAnsiTheme="majorBidi" w:cstheme="majorBidi"/>
          <w:shd w:val="clear" w:color="auto" w:fill="FFFFFF"/>
        </w:rPr>
      </w:pPr>
      <w:r w:rsidRPr="00167FE7">
        <w:rPr>
          <w:rFonts w:asciiTheme="majorBidi" w:hAnsiTheme="majorBidi" w:cstheme="majorBidi"/>
        </w:rPr>
        <w:t xml:space="preserve">4- </w:t>
      </w:r>
      <w:hyperlink r:id="rId65" w:history="1">
        <w:r w:rsidR="005D06EB" w:rsidRPr="00167FE7">
          <w:rPr>
            <w:rStyle w:val="Hyperlink"/>
            <w:rFonts w:asciiTheme="majorBidi" w:hAnsiTheme="majorBidi" w:cstheme="majorBidi"/>
            <w:color w:val="auto"/>
            <w:u w:val="none"/>
            <w:shd w:val="clear" w:color="auto" w:fill="FFFFFF"/>
          </w:rPr>
          <w:t>John C Schmitz</w:t>
        </w:r>
      </w:hyperlink>
      <w:r w:rsidR="005D06EB" w:rsidRPr="00167FE7">
        <w:rPr>
          <w:rFonts w:asciiTheme="majorBidi" w:hAnsiTheme="majorBidi" w:cstheme="majorBidi"/>
          <w:noProof/>
          <w:shd w:val="clear" w:color="auto" w:fill="FFFFFF"/>
          <w:vertAlign w:val="superscript"/>
        </w:rPr>
        <w:t xml:space="preserve"> </w:t>
      </w:r>
      <w:r w:rsidR="005D06EB" w:rsidRPr="00167FE7">
        <w:rPr>
          <w:rFonts w:asciiTheme="majorBidi" w:hAnsiTheme="majorBidi" w:cstheme="majorBidi"/>
          <w:shd w:val="clear" w:color="auto" w:fill="FFFFFF"/>
        </w:rPr>
        <w:t>and</w:t>
      </w:r>
      <w:r w:rsidR="005D06EB" w:rsidRPr="00167FE7">
        <w:rPr>
          <w:rStyle w:val="apple-converted-space"/>
          <w:rFonts w:asciiTheme="majorBidi" w:hAnsiTheme="majorBidi" w:cstheme="majorBidi"/>
          <w:shd w:val="clear" w:color="auto" w:fill="FFFFFF"/>
        </w:rPr>
        <w:t> </w:t>
      </w:r>
      <w:hyperlink r:id="rId66" w:history="1">
        <w:r w:rsidR="005D06EB" w:rsidRPr="00167FE7">
          <w:rPr>
            <w:rStyle w:val="Hyperlink"/>
            <w:rFonts w:asciiTheme="majorBidi" w:hAnsiTheme="majorBidi" w:cstheme="majorBidi"/>
            <w:color w:val="auto"/>
            <w:u w:val="none"/>
            <w:shd w:val="clear" w:color="auto" w:fill="FFFFFF"/>
          </w:rPr>
          <w:t>Edward Chu</w:t>
        </w:r>
      </w:hyperlink>
      <w:r w:rsidR="005D06EB" w:rsidRPr="00167FE7">
        <w:rPr>
          <w:rFonts w:asciiTheme="majorBidi" w:hAnsiTheme="majorBidi" w:cstheme="majorBidi"/>
        </w:rPr>
        <w:t xml:space="preserve"> (Jan 2011). Effects of small interfering RNA 3’-end overhangs on </w:t>
      </w:r>
      <w:proofErr w:type="spellStart"/>
      <w:r w:rsidR="005D06EB" w:rsidRPr="00167FE7">
        <w:rPr>
          <w:rFonts w:asciiTheme="majorBidi" w:hAnsiTheme="majorBidi" w:cstheme="majorBidi"/>
        </w:rPr>
        <w:t>chemosensitivity</w:t>
      </w:r>
      <w:proofErr w:type="spellEnd"/>
      <w:r w:rsidR="005D06EB" w:rsidRPr="00167FE7">
        <w:rPr>
          <w:rFonts w:asciiTheme="majorBidi" w:hAnsiTheme="majorBidi" w:cstheme="majorBidi"/>
        </w:rPr>
        <w:t xml:space="preserve"> to thymidylate synthase inhibitors. </w:t>
      </w:r>
      <w:r w:rsidR="005D06EB" w:rsidRPr="00167FE7">
        <w:rPr>
          <w:rStyle w:val="fm-citation-ids-label"/>
          <w:rFonts w:asciiTheme="majorBidi" w:hAnsiTheme="majorBidi" w:cstheme="majorBidi"/>
          <w:shd w:val="clear" w:color="auto" w:fill="FFFFFF"/>
        </w:rPr>
        <w:t>PMCID:</w:t>
      </w:r>
      <w:r w:rsidR="005D06EB" w:rsidRPr="00167FE7">
        <w:rPr>
          <w:rStyle w:val="apple-converted-space"/>
          <w:rFonts w:asciiTheme="majorBidi" w:hAnsiTheme="majorBidi" w:cstheme="majorBidi"/>
          <w:shd w:val="clear" w:color="auto" w:fill="FFFFFF"/>
        </w:rPr>
        <w:t> </w:t>
      </w:r>
      <w:r w:rsidR="005D06EB" w:rsidRPr="00167FE7">
        <w:rPr>
          <w:rFonts w:asciiTheme="majorBidi" w:hAnsiTheme="majorBidi" w:cstheme="majorBidi"/>
          <w:shd w:val="clear" w:color="auto" w:fill="FFFFFF"/>
        </w:rPr>
        <w:t>PMC3035029</w:t>
      </w:r>
    </w:p>
    <w:p w:rsidR="005F5B05" w:rsidRPr="00167FE7" w:rsidRDefault="00406A44" w:rsidP="005F7897">
      <w:pPr>
        <w:autoSpaceDE w:val="0"/>
        <w:autoSpaceDN w:val="0"/>
        <w:adjustRightInd w:val="0"/>
        <w:spacing w:after="0" w:line="276" w:lineRule="auto"/>
        <w:jc w:val="both"/>
        <w:rPr>
          <w:rFonts w:asciiTheme="majorBidi" w:hAnsiTheme="majorBidi" w:cstheme="majorBidi"/>
          <w:shd w:val="clear" w:color="auto" w:fill="FFFFFF"/>
        </w:rPr>
      </w:pPr>
      <w:r w:rsidRPr="00167FE7">
        <w:rPr>
          <w:rFonts w:asciiTheme="majorBidi" w:hAnsiTheme="majorBidi" w:cstheme="majorBidi"/>
        </w:rPr>
        <w:t xml:space="preserve">5- </w:t>
      </w:r>
      <w:proofErr w:type="spellStart"/>
      <w:r w:rsidRPr="00167FE7">
        <w:rPr>
          <w:rFonts w:asciiTheme="majorBidi" w:hAnsiTheme="majorBidi" w:cstheme="majorBidi"/>
          <w:shd w:val="clear" w:color="auto" w:fill="FFFFFF"/>
        </w:rPr>
        <w:t>Alberts</w:t>
      </w:r>
      <w:proofErr w:type="spellEnd"/>
      <w:r w:rsidRPr="00167FE7">
        <w:rPr>
          <w:rFonts w:asciiTheme="majorBidi" w:hAnsiTheme="majorBidi" w:cstheme="majorBidi"/>
          <w:shd w:val="clear" w:color="auto" w:fill="FFFFFF"/>
        </w:rPr>
        <w:t xml:space="preserve"> B, Johnson A, Lewis J, Raff M, Roberts K, Walter P (2008).</w:t>
      </w:r>
      <w:r w:rsidRPr="00167FE7">
        <w:rPr>
          <w:rStyle w:val="apple-converted-space"/>
          <w:rFonts w:asciiTheme="majorBidi" w:hAnsiTheme="majorBidi" w:cstheme="majorBidi"/>
          <w:shd w:val="clear" w:color="auto" w:fill="FFFFFF"/>
        </w:rPr>
        <w:t> </w:t>
      </w:r>
      <w:r w:rsidRPr="00167FE7">
        <w:rPr>
          <w:rFonts w:asciiTheme="majorBidi" w:hAnsiTheme="majorBidi" w:cstheme="majorBidi"/>
          <w:shd w:val="clear" w:color="auto" w:fill="FFFFFF"/>
        </w:rPr>
        <w:t>Molecular Biology of the Cell</w:t>
      </w:r>
      <w:r w:rsidRPr="00167FE7">
        <w:rPr>
          <w:rStyle w:val="apple-converted-space"/>
          <w:rFonts w:asciiTheme="majorBidi" w:hAnsiTheme="majorBidi" w:cstheme="majorBidi"/>
          <w:shd w:val="clear" w:color="auto" w:fill="FFFFFF"/>
        </w:rPr>
        <w:t> </w:t>
      </w:r>
      <w:r w:rsidRPr="00167FE7">
        <w:rPr>
          <w:rFonts w:asciiTheme="majorBidi" w:hAnsiTheme="majorBidi" w:cstheme="majorBidi"/>
          <w:shd w:val="clear" w:color="auto" w:fill="FFFFFF"/>
        </w:rPr>
        <w:t xml:space="preserve">(5th </w:t>
      </w:r>
      <w:proofErr w:type="gramStart"/>
      <w:r w:rsidRPr="00167FE7">
        <w:rPr>
          <w:rFonts w:asciiTheme="majorBidi" w:hAnsiTheme="majorBidi" w:cstheme="majorBidi"/>
          <w:shd w:val="clear" w:color="auto" w:fill="FFFFFF"/>
        </w:rPr>
        <w:t>ed</w:t>
      </w:r>
      <w:proofErr w:type="gramEnd"/>
      <w:r w:rsidRPr="00167FE7">
        <w:rPr>
          <w:rFonts w:asciiTheme="majorBidi" w:hAnsiTheme="majorBidi" w:cstheme="majorBidi"/>
          <w:shd w:val="clear" w:color="auto" w:fill="FFFFFF"/>
        </w:rPr>
        <w:t>.). Garland Science. p. 303.</w:t>
      </w:r>
      <w:r w:rsidRPr="00167FE7">
        <w:rPr>
          <w:rStyle w:val="apple-converted-space"/>
          <w:rFonts w:asciiTheme="majorBidi" w:hAnsiTheme="majorBidi" w:cstheme="majorBidi"/>
          <w:shd w:val="clear" w:color="auto" w:fill="FFFFFF"/>
        </w:rPr>
        <w:t> </w:t>
      </w:r>
      <w:hyperlink r:id="rId67" w:tooltip="International Standard Book Number" w:history="1">
        <w:r w:rsidRPr="00167FE7">
          <w:rPr>
            <w:rStyle w:val="Hyperlink"/>
            <w:rFonts w:asciiTheme="majorBidi" w:hAnsiTheme="majorBidi" w:cstheme="majorBidi"/>
            <w:color w:val="auto"/>
            <w:u w:val="none"/>
            <w:shd w:val="clear" w:color="auto" w:fill="FFFFFF"/>
          </w:rPr>
          <w:t>ISBN</w:t>
        </w:r>
      </w:hyperlink>
      <w:r w:rsidRPr="00167FE7">
        <w:rPr>
          <w:rFonts w:asciiTheme="majorBidi" w:hAnsiTheme="majorBidi" w:cstheme="majorBidi"/>
          <w:shd w:val="clear" w:color="auto" w:fill="FFFFFF"/>
        </w:rPr>
        <w:t> </w:t>
      </w:r>
      <w:hyperlink r:id="rId68" w:tooltip="Special:BookSources/978-0-8153-4105-5" w:history="1">
        <w:r w:rsidRPr="00167FE7">
          <w:rPr>
            <w:rStyle w:val="Hyperlink"/>
            <w:rFonts w:asciiTheme="majorBidi" w:hAnsiTheme="majorBidi" w:cstheme="majorBidi"/>
            <w:color w:val="auto"/>
            <w:u w:val="none"/>
            <w:shd w:val="clear" w:color="auto" w:fill="FFFFFF"/>
          </w:rPr>
          <w:t>978-0-8153-4105-5</w:t>
        </w:r>
      </w:hyperlink>
    </w:p>
    <w:p w:rsidR="005F5B05" w:rsidRPr="00167FE7" w:rsidRDefault="00425D9E" w:rsidP="005F7897">
      <w:pPr>
        <w:spacing w:line="276" w:lineRule="auto"/>
        <w:jc w:val="both"/>
        <w:rPr>
          <w:rFonts w:asciiTheme="majorBidi" w:hAnsiTheme="majorBidi" w:cstheme="majorBidi"/>
          <w:shd w:val="clear" w:color="auto" w:fill="FFFFFF"/>
        </w:rPr>
      </w:pPr>
      <w:r w:rsidRPr="00167FE7">
        <w:rPr>
          <w:rFonts w:asciiTheme="majorBidi" w:hAnsiTheme="majorBidi" w:cstheme="majorBidi"/>
        </w:rPr>
        <w:t>6</w:t>
      </w:r>
      <w:r w:rsidR="00406A44" w:rsidRPr="00167FE7">
        <w:rPr>
          <w:rFonts w:asciiTheme="majorBidi" w:hAnsiTheme="majorBidi" w:cstheme="majorBidi"/>
        </w:rPr>
        <w:t xml:space="preserve">- </w:t>
      </w:r>
      <w:hyperlink r:id="rId69" w:history="1">
        <w:r w:rsidR="00406A44" w:rsidRPr="00167FE7">
          <w:rPr>
            <w:rStyle w:val="Hyperlink"/>
            <w:rFonts w:asciiTheme="majorBidi" w:hAnsiTheme="majorBidi" w:cstheme="majorBidi"/>
            <w:color w:val="auto"/>
            <w:u w:val="none"/>
            <w:shd w:val="clear" w:color="auto" w:fill="FFFFFF"/>
          </w:rPr>
          <w:t>Marcie K. Weil</w:t>
        </w:r>
      </w:hyperlink>
      <w:r w:rsidR="00406A44" w:rsidRPr="00167FE7">
        <w:rPr>
          <w:rFonts w:asciiTheme="majorBidi" w:hAnsiTheme="majorBidi" w:cstheme="majorBidi"/>
          <w:shd w:val="clear" w:color="auto" w:fill="FFFFFF"/>
        </w:rPr>
        <w:t>, M.D. and</w:t>
      </w:r>
      <w:r w:rsidR="00406A44" w:rsidRPr="00167FE7">
        <w:rPr>
          <w:rStyle w:val="apple-converted-space"/>
          <w:rFonts w:asciiTheme="majorBidi" w:hAnsiTheme="majorBidi" w:cstheme="majorBidi"/>
          <w:shd w:val="clear" w:color="auto" w:fill="FFFFFF"/>
        </w:rPr>
        <w:t> </w:t>
      </w:r>
      <w:hyperlink r:id="rId70" w:history="1">
        <w:r w:rsidR="00406A44" w:rsidRPr="00167FE7">
          <w:rPr>
            <w:rStyle w:val="Hyperlink"/>
            <w:rFonts w:asciiTheme="majorBidi" w:hAnsiTheme="majorBidi" w:cstheme="majorBidi"/>
            <w:color w:val="auto"/>
            <w:u w:val="none"/>
            <w:shd w:val="clear" w:color="auto" w:fill="FFFFFF"/>
          </w:rPr>
          <w:t>Alice Chen</w:t>
        </w:r>
      </w:hyperlink>
      <w:r w:rsidR="00406A44" w:rsidRPr="00167FE7">
        <w:rPr>
          <w:rFonts w:asciiTheme="majorBidi" w:hAnsiTheme="majorBidi" w:cstheme="majorBidi"/>
          <w:shd w:val="clear" w:color="auto" w:fill="FFFFFF"/>
        </w:rPr>
        <w:t xml:space="preserve">, M.D. </w:t>
      </w:r>
      <w:r w:rsidR="00406A44" w:rsidRPr="00167FE7">
        <w:rPr>
          <w:rFonts w:asciiTheme="majorBidi" w:hAnsiTheme="majorBidi" w:cstheme="majorBidi"/>
        </w:rPr>
        <w:t xml:space="preserve">PARP Inhibitor Treatment in Ovarian and Breast Cancer. Introduction. Paragraph 3. (2011) </w:t>
      </w:r>
      <w:r w:rsidR="00406A44" w:rsidRPr="00167FE7">
        <w:rPr>
          <w:rFonts w:asciiTheme="majorBidi" w:hAnsiTheme="majorBidi" w:cstheme="majorBidi"/>
          <w:shd w:val="clear" w:color="auto" w:fill="FFFFFF"/>
        </w:rPr>
        <w:t>PMC3063418</w:t>
      </w:r>
    </w:p>
    <w:p w:rsidR="005F5B05" w:rsidRPr="00167FE7" w:rsidRDefault="00425D9E" w:rsidP="005F7897">
      <w:pPr>
        <w:spacing w:line="276" w:lineRule="auto"/>
        <w:jc w:val="both"/>
        <w:rPr>
          <w:rFonts w:asciiTheme="majorBidi" w:hAnsiTheme="majorBidi" w:cstheme="majorBidi"/>
        </w:rPr>
      </w:pPr>
      <w:r w:rsidRPr="00167FE7">
        <w:rPr>
          <w:rFonts w:asciiTheme="majorBidi" w:hAnsiTheme="majorBidi" w:cstheme="majorBidi"/>
        </w:rPr>
        <w:t>7</w:t>
      </w:r>
      <w:r w:rsidR="00406A44" w:rsidRPr="00167FE7">
        <w:rPr>
          <w:rFonts w:asciiTheme="majorBidi" w:hAnsiTheme="majorBidi" w:cstheme="majorBidi"/>
        </w:rPr>
        <w:t>-</w:t>
      </w:r>
      <w:r w:rsidR="00406A44" w:rsidRPr="00167FE7">
        <w:rPr>
          <w:rFonts w:asciiTheme="majorBidi" w:hAnsiTheme="majorBidi" w:cstheme="majorBidi"/>
          <w:shd w:val="clear" w:color="auto" w:fill="FFFFFF"/>
        </w:rPr>
        <w:t xml:space="preserve">Murai J, Huang SY, Das BB, Renaud A, Zhang Y, </w:t>
      </w:r>
      <w:proofErr w:type="spellStart"/>
      <w:r w:rsidR="00406A44" w:rsidRPr="00167FE7">
        <w:rPr>
          <w:rFonts w:asciiTheme="majorBidi" w:hAnsiTheme="majorBidi" w:cstheme="majorBidi"/>
          <w:shd w:val="clear" w:color="auto" w:fill="FFFFFF"/>
        </w:rPr>
        <w:t>Doroshow</w:t>
      </w:r>
      <w:proofErr w:type="spellEnd"/>
      <w:r w:rsidR="00406A44" w:rsidRPr="00167FE7">
        <w:rPr>
          <w:rFonts w:asciiTheme="majorBidi" w:hAnsiTheme="majorBidi" w:cstheme="majorBidi"/>
          <w:shd w:val="clear" w:color="auto" w:fill="FFFFFF"/>
        </w:rPr>
        <w:t xml:space="preserve"> JH, et al. Trapping of PARP1 and PARP2 by clinical PARP inhibitors. Cancer Res. 2012</w:t>
      </w:r>
      <w:proofErr w:type="gramStart"/>
      <w:r w:rsidR="00406A44" w:rsidRPr="00167FE7">
        <w:rPr>
          <w:rFonts w:asciiTheme="majorBidi" w:hAnsiTheme="majorBidi" w:cstheme="majorBidi"/>
          <w:shd w:val="clear" w:color="auto" w:fill="FFFFFF"/>
        </w:rPr>
        <w:t>;72:5588</w:t>
      </w:r>
      <w:proofErr w:type="gramEnd"/>
      <w:r w:rsidR="00406A44" w:rsidRPr="00167FE7">
        <w:rPr>
          <w:rFonts w:asciiTheme="majorBidi" w:hAnsiTheme="majorBidi" w:cstheme="majorBidi"/>
          <w:shd w:val="clear" w:color="auto" w:fill="FFFFFF"/>
        </w:rPr>
        <w:t xml:space="preserve">–99. </w:t>
      </w:r>
      <w:proofErr w:type="gramStart"/>
      <w:r w:rsidR="00406A44" w:rsidRPr="00167FE7">
        <w:rPr>
          <w:rFonts w:asciiTheme="majorBidi" w:hAnsiTheme="majorBidi" w:cstheme="majorBidi"/>
          <w:shd w:val="clear" w:color="auto" w:fill="FFFFFF"/>
        </w:rPr>
        <w:t>doi</w:t>
      </w:r>
      <w:proofErr w:type="gramEnd"/>
      <w:r w:rsidR="00406A44" w:rsidRPr="00167FE7">
        <w:rPr>
          <w:rFonts w:asciiTheme="majorBidi" w:hAnsiTheme="majorBidi" w:cstheme="majorBidi"/>
          <w:shd w:val="clear" w:color="auto" w:fill="FFFFFF"/>
        </w:rPr>
        <w:t>:</w:t>
      </w:r>
      <w:hyperlink r:id="rId71" w:history="1">
        <w:r w:rsidR="00406A44" w:rsidRPr="00167FE7">
          <w:rPr>
            <w:rStyle w:val="refsource"/>
            <w:rFonts w:asciiTheme="majorBidi" w:hAnsiTheme="majorBidi" w:cstheme="majorBidi"/>
          </w:rPr>
          <w:t>10.1158/0008-5472.CAN-12-2753</w:t>
        </w:r>
      </w:hyperlink>
      <w:r w:rsidR="00406A44" w:rsidRPr="00167FE7">
        <w:rPr>
          <w:rFonts w:asciiTheme="majorBidi" w:hAnsiTheme="majorBidi" w:cstheme="majorBidi"/>
          <w:shd w:val="clear" w:color="auto" w:fill="FFFFFF"/>
        </w:rPr>
        <w:t>.</w:t>
      </w:r>
    </w:p>
    <w:p w:rsidR="005F5B05" w:rsidRPr="00167FE7" w:rsidRDefault="004209BF" w:rsidP="005F7897">
      <w:pPr>
        <w:spacing w:line="276" w:lineRule="auto"/>
        <w:jc w:val="both"/>
        <w:rPr>
          <w:rFonts w:asciiTheme="majorBidi" w:hAnsiTheme="majorBidi" w:cstheme="majorBidi"/>
        </w:rPr>
      </w:pPr>
      <w:r w:rsidRPr="00167FE7">
        <w:rPr>
          <w:rFonts w:asciiTheme="majorBidi" w:hAnsiTheme="majorBidi" w:cstheme="majorBidi"/>
        </w:rPr>
        <w:t>8. E Levy-</w:t>
      </w:r>
      <w:proofErr w:type="spellStart"/>
      <w:r w:rsidRPr="00167FE7">
        <w:rPr>
          <w:rFonts w:asciiTheme="majorBidi" w:hAnsiTheme="majorBidi" w:cstheme="majorBidi"/>
        </w:rPr>
        <w:t>Lahad</w:t>
      </w:r>
      <w:proofErr w:type="spellEnd"/>
      <w:r w:rsidRPr="00167FE7">
        <w:rPr>
          <w:rFonts w:asciiTheme="majorBidi" w:hAnsiTheme="majorBidi" w:cstheme="majorBidi"/>
        </w:rPr>
        <w:t xml:space="preserve"> and E Friedman</w:t>
      </w:r>
      <w:r w:rsidR="006A7D9C" w:rsidRPr="00167FE7">
        <w:rPr>
          <w:rFonts w:asciiTheme="majorBidi" w:hAnsiTheme="majorBidi" w:cstheme="majorBidi"/>
        </w:rPr>
        <w:t>. Cancer risks among BRCA1 and BRCA2 mutation carriers; Brest and Ovarian Cancer Risk in Women, British Journal of Cancer (2007) 96, 11 – 15</w:t>
      </w:r>
    </w:p>
    <w:p w:rsidR="00A172B4" w:rsidRDefault="00E55741" w:rsidP="005F7897">
      <w:pPr>
        <w:spacing w:line="276" w:lineRule="auto"/>
        <w:jc w:val="both"/>
        <w:rPr>
          <w:rStyle w:val="al-author-name"/>
          <w:rFonts w:ascii="Arial" w:hAnsi="Arial" w:cs="Arial"/>
          <w:color w:val="2A2A2A"/>
          <w:sz w:val="26"/>
          <w:szCs w:val="26"/>
          <w:bdr w:val="none" w:sz="0" w:space="0" w:color="auto" w:frame="1"/>
          <w:shd w:val="clear" w:color="auto" w:fill="FFFFFF"/>
        </w:rPr>
      </w:pPr>
      <w:r w:rsidRPr="00167FE7">
        <w:rPr>
          <w:rFonts w:asciiTheme="majorBidi" w:hAnsiTheme="majorBidi" w:cstheme="majorBidi"/>
        </w:rPr>
        <w:t>9.</w:t>
      </w:r>
      <w:r w:rsidRPr="00167FE7">
        <w:rPr>
          <w:rStyle w:val="apple-converted-space"/>
          <w:rFonts w:asciiTheme="majorBidi" w:hAnsiTheme="majorBidi" w:cstheme="majorBidi"/>
        </w:rPr>
        <w:t> </w:t>
      </w:r>
      <w:proofErr w:type="spellStart"/>
      <w:r w:rsidR="00C1249C">
        <w:fldChar w:fldCharType="begin"/>
      </w:r>
      <w:r w:rsidR="00C1249C">
        <w:instrText xml:space="preserve"> HYPERLINK "javascript:;" </w:instrText>
      </w:r>
      <w:r w:rsidR="00C1249C">
        <w:fldChar w:fldCharType="separate"/>
      </w:r>
      <w:r w:rsidR="00A172B4" w:rsidRPr="00A172B4">
        <w:rPr>
          <w:rStyle w:val="Hyperlink"/>
          <w:rFonts w:asciiTheme="majorBidi" w:hAnsiTheme="majorBidi" w:cstheme="majorBidi"/>
          <w:color w:val="auto"/>
          <w:u w:val="none"/>
          <w:bdr w:val="none" w:sz="0" w:space="0" w:color="auto" w:frame="1"/>
          <w:shd w:val="clear" w:color="auto" w:fill="FFFFFF"/>
        </w:rPr>
        <w:t>Piri</w:t>
      </w:r>
      <w:proofErr w:type="spellEnd"/>
      <w:r w:rsidR="00A172B4" w:rsidRPr="00A172B4">
        <w:rPr>
          <w:rStyle w:val="Hyperlink"/>
          <w:rFonts w:asciiTheme="majorBidi" w:hAnsiTheme="majorBidi" w:cstheme="majorBidi"/>
          <w:color w:val="auto"/>
          <w:u w:val="none"/>
          <w:bdr w:val="none" w:sz="0" w:space="0" w:color="auto" w:frame="1"/>
          <w:shd w:val="clear" w:color="auto" w:fill="FFFFFF"/>
        </w:rPr>
        <w:t xml:space="preserve"> L. </w:t>
      </w:r>
      <w:proofErr w:type="spellStart"/>
      <w:r w:rsidR="00A172B4" w:rsidRPr="00A172B4">
        <w:rPr>
          <w:rStyle w:val="Hyperlink"/>
          <w:rFonts w:asciiTheme="majorBidi" w:hAnsiTheme="majorBidi" w:cstheme="majorBidi"/>
          <w:color w:val="auto"/>
          <w:u w:val="none"/>
          <w:bdr w:val="none" w:sz="0" w:space="0" w:color="auto" w:frame="1"/>
          <w:shd w:val="clear" w:color="auto" w:fill="FFFFFF"/>
        </w:rPr>
        <w:t>Welcsh</w:t>
      </w:r>
      <w:proofErr w:type="spellEnd"/>
      <w:r w:rsidR="00C1249C">
        <w:rPr>
          <w:rStyle w:val="Hyperlink"/>
          <w:rFonts w:asciiTheme="majorBidi" w:hAnsiTheme="majorBidi" w:cstheme="majorBidi"/>
          <w:color w:val="auto"/>
          <w:u w:val="none"/>
          <w:bdr w:val="none" w:sz="0" w:space="0" w:color="auto" w:frame="1"/>
          <w:shd w:val="clear" w:color="auto" w:fill="FFFFFF"/>
        </w:rPr>
        <w:fldChar w:fldCharType="end"/>
      </w:r>
      <w:r w:rsidR="00A172B4" w:rsidRPr="00A172B4">
        <w:rPr>
          <w:rFonts w:asciiTheme="majorBidi" w:hAnsiTheme="majorBidi" w:cstheme="majorBidi"/>
          <w:shd w:val="clear" w:color="auto" w:fill="FFFFFF"/>
        </w:rPr>
        <w:t> </w:t>
      </w:r>
      <w:hyperlink r:id="rId72" w:history="1">
        <w:r w:rsidR="00A172B4" w:rsidRPr="00A172B4">
          <w:rPr>
            <w:rStyle w:val="Hyperlink"/>
            <w:rFonts w:asciiTheme="majorBidi" w:hAnsiTheme="majorBidi" w:cstheme="majorBidi"/>
            <w:color w:val="auto"/>
            <w:u w:val="none"/>
            <w:bdr w:val="none" w:sz="0" w:space="0" w:color="auto" w:frame="1"/>
            <w:shd w:val="clear" w:color="auto" w:fill="FFFFFF"/>
          </w:rPr>
          <w:t>Mary-Claire King</w:t>
        </w:r>
      </w:hyperlink>
      <w:r w:rsidR="00A172B4" w:rsidRPr="00A172B4">
        <w:rPr>
          <w:rStyle w:val="al-author-name"/>
          <w:rFonts w:asciiTheme="majorBidi" w:hAnsiTheme="majorBidi" w:cstheme="majorBidi"/>
          <w:bdr w:val="none" w:sz="0" w:space="0" w:color="auto" w:frame="1"/>
          <w:shd w:val="clear" w:color="auto" w:fill="FFFFFF"/>
        </w:rPr>
        <w:t xml:space="preserve">. BRCA1 and BRCA2 and the genetics of breast and ovarian cancer. </w:t>
      </w:r>
      <w:r w:rsidR="00A172B4" w:rsidRPr="00A172B4">
        <w:rPr>
          <w:rStyle w:val="Emphasis"/>
          <w:rFonts w:asciiTheme="majorBidi" w:hAnsiTheme="majorBidi" w:cstheme="majorBidi"/>
          <w:bdr w:val="none" w:sz="0" w:space="0" w:color="auto" w:frame="1"/>
          <w:shd w:val="clear" w:color="auto" w:fill="FFFFFF"/>
        </w:rPr>
        <w:t>Human Molecular Genetics</w:t>
      </w:r>
      <w:r w:rsidR="00A172B4" w:rsidRPr="00A172B4">
        <w:rPr>
          <w:rFonts w:asciiTheme="majorBidi" w:hAnsiTheme="majorBidi" w:cstheme="majorBidi"/>
          <w:shd w:val="clear" w:color="auto" w:fill="FFFFFF"/>
        </w:rPr>
        <w:t xml:space="preserve">, Volume 10, Issue 7, 1 April 2001, Pages 705–713. </w:t>
      </w:r>
    </w:p>
    <w:p w:rsidR="00820738" w:rsidRPr="00167FE7" w:rsidRDefault="00E55741" w:rsidP="005F7897">
      <w:pPr>
        <w:shd w:val="clear" w:color="auto" w:fill="FFFFFF"/>
        <w:spacing w:line="276" w:lineRule="auto"/>
        <w:jc w:val="both"/>
        <w:rPr>
          <w:rStyle w:val="apple-converted-space"/>
          <w:rFonts w:asciiTheme="majorBidi" w:hAnsiTheme="majorBidi" w:cstheme="majorBidi"/>
        </w:rPr>
      </w:pPr>
      <w:r w:rsidRPr="00167FE7">
        <w:rPr>
          <w:rFonts w:asciiTheme="majorBidi" w:hAnsiTheme="majorBidi" w:cstheme="majorBidi"/>
        </w:rPr>
        <w:t>10.</w:t>
      </w:r>
      <w:r w:rsidRPr="00167FE7">
        <w:rPr>
          <w:rStyle w:val="apple-converted-space"/>
          <w:rFonts w:asciiTheme="majorBidi" w:hAnsiTheme="majorBidi" w:cstheme="majorBidi"/>
        </w:rPr>
        <w:t> </w:t>
      </w:r>
      <w:r w:rsidRPr="00167FE7">
        <w:rPr>
          <w:rStyle w:val="citation"/>
          <w:rFonts w:asciiTheme="majorBidi" w:hAnsiTheme="majorBidi" w:cstheme="majorBidi"/>
        </w:rPr>
        <w:t xml:space="preserve">Miki T., </w:t>
      </w:r>
      <w:proofErr w:type="spellStart"/>
      <w:r w:rsidRPr="00167FE7">
        <w:rPr>
          <w:rStyle w:val="citation"/>
          <w:rFonts w:asciiTheme="majorBidi" w:hAnsiTheme="majorBidi" w:cstheme="majorBidi"/>
        </w:rPr>
        <w:t>Bottaro</w:t>
      </w:r>
      <w:proofErr w:type="spellEnd"/>
      <w:r w:rsidRPr="00167FE7">
        <w:rPr>
          <w:rStyle w:val="citation"/>
          <w:rFonts w:asciiTheme="majorBidi" w:hAnsiTheme="majorBidi" w:cstheme="majorBidi"/>
        </w:rPr>
        <w:t xml:space="preserve"> D.P., Fleming T.P., Smith C.L., Burgess W.H., Chan A.M., Aaronson S.A. Determination of ligand-binding specificity by alternative splicing: two distinct growth factor receptors encoded by a single gene.</w:t>
      </w:r>
      <w:r w:rsidRPr="00167FE7">
        <w:rPr>
          <w:rStyle w:val="apple-converted-space"/>
          <w:rFonts w:asciiTheme="majorBidi" w:hAnsiTheme="majorBidi" w:cstheme="majorBidi"/>
        </w:rPr>
        <w:t> </w:t>
      </w:r>
      <w:r w:rsidRPr="00167FE7">
        <w:rPr>
          <w:rStyle w:val="ref-journal"/>
          <w:rFonts w:asciiTheme="majorBidi" w:hAnsiTheme="majorBidi" w:cstheme="majorBidi"/>
        </w:rPr>
        <w:t>Proc. Natl Acad. Sci. USA.</w:t>
      </w:r>
      <w:r w:rsidRPr="00167FE7">
        <w:rPr>
          <w:rStyle w:val="apple-converted-space"/>
          <w:rFonts w:asciiTheme="majorBidi" w:hAnsiTheme="majorBidi" w:cstheme="majorBidi"/>
        </w:rPr>
        <w:t> </w:t>
      </w:r>
      <w:r w:rsidRPr="00167FE7">
        <w:rPr>
          <w:rStyle w:val="citation"/>
          <w:rFonts w:asciiTheme="majorBidi" w:hAnsiTheme="majorBidi" w:cstheme="majorBidi"/>
        </w:rPr>
        <w:t>1992</w:t>
      </w:r>
      <w:proofErr w:type="gramStart"/>
      <w:r w:rsidRPr="00167FE7">
        <w:rPr>
          <w:rStyle w:val="citation"/>
          <w:rFonts w:asciiTheme="majorBidi" w:hAnsiTheme="majorBidi" w:cstheme="majorBidi"/>
        </w:rPr>
        <w:t>;</w:t>
      </w:r>
      <w:r w:rsidRPr="00167FE7">
        <w:rPr>
          <w:rStyle w:val="ref-vol"/>
          <w:rFonts w:asciiTheme="majorBidi" w:hAnsiTheme="majorBidi" w:cstheme="majorBidi"/>
        </w:rPr>
        <w:t>89</w:t>
      </w:r>
      <w:r w:rsidRPr="00167FE7">
        <w:rPr>
          <w:rStyle w:val="citation"/>
          <w:rFonts w:asciiTheme="majorBidi" w:hAnsiTheme="majorBidi" w:cstheme="majorBidi"/>
        </w:rPr>
        <w:t>:246</w:t>
      </w:r>
      <w:proofErr w:type="gramEnd"/>
      <w:r w:rsidRPr="00167FE7">
        <w:rPr>
          <w:rStyle w:val="citation"/>
          <w:rFonts w:asciiTheme="majorBidi" w:hAnsiTheme="majorBidi" w:cstheme="majorBidi"/>
        </w:rPr>
        <w:t>–250.</w:t>
      </w:r>
      <w:r w:rsidRPr="00167FE7">
        <w:rPr>
          <w:rStyle w:val="apple-converted-space"/>
          <w:rFonts w:asciiTheme="majorBidi" w:hAnsiTheme="majorBidi" w:cstheme="majorBidi"/>
        </w:rPr>
        <w:t> </w:t>
      </w:r>
    </w:p>
    <w:p w:rsidR="00820738" w:rsidRPr="00167FE7" w:rsidRDefault="00820738" w:rsidP="005F7897">
      <w:pPr>
        <w:shd w:val="clear" w:color="auto" w:fill="FFFFFF"/>
        <w:spacing w:line="276" w:lineRule="auto"/>
        <w:jc w:val="both"/>
        <w:rPr>
          <w:rFonts w:asciiTheme="majorBidi" w:hAnsiTheme="majorBidi" w:cstheme="majorBidi"/>
        </w:rPr>
      </w:pPr>
      <w:r w:rsidRPr="00167FE7">
        <w:rPr>
          <w:rFonts w:asciiTheme="majorBidi" w:hAnsiTheme="majorBidi" w:cstheme="majorBidi"/>
        </w:rPr>
        <w:lastRenderedPageBreak/>
        <w:t>11.</w:t>
      </w:r>
      <w:r w:rsidRPr="00167FE7">
        <w:rPr>
          <w:rStyle w:val="apple-converted-space"/>
          <w:rFonts w:asciiTheme="majorBidi" w:hAnsiTheme="majorBidi" w:cstheme="majorBidi"/>
        </w:rPr>
        <w:t> </w:t>
      </w:r>
      <w:proofErr w:type="spellStart"/>
      <w:r w:rsidRPr="00167FE7">
        <w:rPr>
          <w:rStyle w:val="citation"/>
          <w:rFonts w:asciiTheme="majorBidi" w:hAnsiTheme="majorBidi" w:cstheme="majorBidi"/>
        </w:rPr>
        <w:t>ElShamy</w:t>
      </w:r>
      <w:proofErr w:type="spellEnd"/>
      <w:r w:rsidRPr="00167FE7">
        <w:rPr>
          <w:rStyle w:val="citation"/>
          <w:rFonts w:asciiTheme="majorBidi" w:hAnsiTheme="majorBidi" w:cstheme="majorBidi"/>
        </w:rPr>
        <w:t xml:space="preserve"> W.M., Livingston D.M. Identification of BRCA1-IRIS, a BRCA1 locus product.</w:t>
      </w:r>
      <w:r w:rsidRPr="00167FE7">
        <w:rPr>
          <w:rStyle w:val="apple-converted-space"/>
          <w:rFonts w:asciiTheme="majorBidi" w:hAnsiTheme="majorBidi" w:cstheme="majorBidi"/>
        </w:rPr>
        <w:t> </w:t>
      </w:r>
      <w:r w:rsidRPr="00167FE7">
        <w:rPr>
          <w:rStyle w:val="ref-journal"/>
          <w:rFonts w:asciiTheme="majorBidi" w:hAnsiTheme="majorBidi" w:cstheme="majorBidi"/>
        </w:rPr>
        <w:t>Nature Cell Biol.</w:t>
      </w:r>
      <w:r w:rsidRPr="00167FE7">
        <w:rPr>
          <w:rStyle w:val="apple-converted-space"/>
          <w:rFonts w:asciiTheme="majorBidi" w:hAnsiTheme="majorBidi" w:cstheme="majorBidi"/>
        </w:rPr>
        <w:t> </w:t>
      </w:r>
      <w:r w:rsidRPr="00167FE7">
        <w:rPr>
          <w:rStyle w:val="citation"/>
          <w:rFonts w:asciiTheme="majorBidi" w:hAnsiTheme="majorBidi" w:cstheme="majorBidi"/>
        </w:rPr>
        <w:t>2004</w:t>
      </w:r>
      <w:proofErr w:type="gramStart"/>
      <w:r w:rsidRPr="00167FE7">
        <w:rPr>
          <w:rStyle w:val="citation"/>
          <w:rFonts w:asciiTheme="majorBidi" w:hAnsiTheme="majorBidi" w:cstheme="majorBidi"/>
        </w:rPr>
        <w:t>;</w:t>
      </w:r>
      <w:r w:rsidRPr="00167FE7">
        <w:rPr>
          <w:rStyle w:val="ref-vol"/>
          <w:rFonts w:asciiTheme="majorBidi" w:hAnsiTheme="majorBidi" w:cstheme="majorBidi"/>
        </w:rPr>
        <w:t>6</w:t>
      </w:r>
      <w:r w:rsidRPr="00167FE7">
        <w:rPr>
          <w:rStyle w:val="citation"/>
          <w:rFonts w:asciiTheme="majorBidi" w:hAnsiTheme="majorBidi" w:cstheme="majorBidi"/>
        </w:rPr>
        <w:t>:954</w:t>
      </w:r>
      <w:proofErr w:type="gramEnd"/>
      <w:r w:rsidRPr="00167FE7">
        <w:rPr>
          <w:rStyle w:val="citation"/>
          <w:rFonts w:asciiTheme="majorBidi" w:hAnsiTheme="majorBidi" w:cstheme="majorBidi"/>
        </w:rPr>
        <w:t>–967.</w:t>
      </w:r>
      <w:r w:rsidRPr="00167FE7">
        <w:rPr>
          <w:rStyle w:val="apple-converted-space"/>
          <w:rFonts w:asciiTheme="majorBidi" w:hAnsiTheme="majorBidi" w:cstheme="majorBidi"/>
        </w:rPr>
        <w:t> </w:t>
      </w:r>
      <w:r w:rsidRPr="00167FE7">
        <w:rPr>
          <w:rStyle w:val="nowrap"/>
          <w:rFonts w:asciiTheme="majorBidi" w:hAnsiTheme="majorBidi" w:cstheme="majorBidi"/>
        </w:rPr>
        <w:t>[</w:t>
      </w:r>
      <w:hyperlink r:id="rId73" w:tgtFrame="pmc_ext" w:history="1">
        <w:r w:rsidRPr="00167FE7">
          <w:rPr>
            <w:rStyle w:val="Hyperlink"/>
            <w:rFonts w:asciiTheme="majorBidi" w:hAnsiTheme="majorBidi" w:cstheme="majorBidi"/>
            <w:color w:val="auto"/>
            <w:u w:val="none"/>
          </w:rPr>
          <w:t>PubMed</w:t>
        </w:r>
      </w:hyperlink>
      <w:r w:rsidRPr="00167FE7">
        <w:rPr>
          <w:rStyle w:val="nowrap"/>
          <w:rFonts w:asciiTheme="majorBidi" w:hAnsiTheme="majorBidi" w:cstheme="majorBidi"/>
        </w:rPr>
        <w:t>]</w:t>
      </w:r>
    </w:p>
    <w:p w:rsidR="00820738" w:rsidRPr="00167FE7" w:rsidRDefault="00820738" w:rsidP="005F7897">
      <w:pPr>
        <w:shd w:val="clear" w:color="auto" w:fill="FFFFFF"/>
        <w:spacing w:line="276" w:lineRule="auto"/>
        <w:jc w:val="both"/>
        <w:rPr>
          <w:rFonts w:asciiTheme="majorBidi" w:hAnsiTheme="majorBidi" w:cstheme="majorBidi"/>
        </w:rPr>
      </w:pPr>
      <w:r w:rsidRPr="00167FE7">
        <w:rPr>
          <w:rFonts w:asciiTheme="majorBidi" w:hAnsiTheme="majorBidi" w:cstheme="majorBidi"/>
        </w:rPr>
        <w:t>12.</w:t>
      </w:r>
      <w:r w:rsidRPr="00167FE7">
        <w:rPr>
          <w:rStyle w:val="apple-converted-space"/>
          <w:rFonts w:asciiTheme="majorBidi" w:hAnsiTheme="majorBidi" w:cstheme="majorBidi"/>
        </w:rPr>
        <w:t> </w:t>
      </w:r>
      <w:r w:rsidRPr="00167FE7">
        <w:rPr>
          <w:rStyle w:val="citation"/>
          <w:rFonts w:asciiTheme="majorBidi" w:hAnsiTheme="majorBidi" w:cstheme="majorBidi"/>
        </w:rPr>
        <w:t xml:space="preserve">Wilson C.A., Payton M.N., Elliott G.S., </w:t>
      </w:r>
      <w:proofErr w:type="spellStart"/>
      <w:r w:rsidRPr="00167FE7">
        <w:rPr>
          <w:rStyle w:val="citation"/>
          <w:rFonts w:asciiTheme="majorBidi" w:hAnsiTheme="majorBidi" w:cstheme="majorBidi"/>
        </w:rPr>
        <w:t>Buaas</w:t>
      </w:r>
      <w:proofErr w:type="spellEnd"/>
      <w:r w:rsidRPr="00167FE7">
        <w:rPr>
          <w:rStyle w:val="citation"/>
          <w:rFonts w:asciiTheme="majorBidi" w:hAnsiTheme="majorBidi" w:cstheme="majorBidi"/>
        </w:rPr>
        <w:t xml:space="preserve"> F.W., </w:t>
      </w:r>
      <w:proofErr w:type="spellStart"/>
      <w:r w:rsidRPr="00167FE7">
        <w:rPr>
          <w:rStyle w:val="citation"/>
          <w:rFonts w:asciiTheme="majorBidi" w:hAnsiTheme="majorBidi" w:cstheme="majorBidi"/>
        </w:rPr>
        <w:t>Cajulis</w:t>
      </w:r>
      <w:proofErr w:type="spellEnd"/>
      <w:r w:rsidRPr="00167FE7">
        <w:rPr>
          <w:rStyle w:val="citation"/>
          <w:rFonts w:asciiTheme="majorBidi" w:hAnsiTheme="majorBidi" w:cstheme="majorBidi"/>
        </w:rPr>
        <w:t xml:space="preserve"> E.E., </w:t>
      </w:r>
      <w:proofErr w:type="spellStart"/>
      <w:r w:rsidRPr="00167FE7">
        <w:rPr>
          <w:rStyle w:val="citation"/>
          <w:rFonts w:asciiTheme="majorBidi" w:hAnsiTheme="majorBidi" w:cstheme="majorBidi"/>
        </w:rPr>
        <w:t>Grosshans</w:t>
      </w:r>
      <w:proofErr w:type="spellEnd"/>
      <w:r w:rsidRPr="00167FE7">
        <w:rPr>
          <w:rStyle w:val="citation"/>
          <w:rFonts w:asciiTheme="majorBidi" w:hAnsiTheme="majorBidi" w:cstheme="majorBidi"/>
        </w:rPr>
        <w:t xml:space="preserve"> D., Ramos L., Reese D.M., </w:t>
      </w:r>
      <w:proofErr w:type="spellStart"/>
      <w:r w:rsidRPr="00167FE7">
        <w:rPr>
          <w:rStyle w:val="citation"/>
          <w:rFonts w:asciiTheme="majorBidi" w:hAnsiTheme="majorBidi" w:cstheme="majorBidi"/>
        </w:rPr>
        <w:t>Slamon</w:t>
      </w:r>
      <w:proofErr w:type="spellEnd"/>
      <w:r w:rsidRPr="00167FE7">
        <w:rPr>
          <w:rStyle w:val="citation"/>
          <w:rFonts w:asciiTheme="majorBidi" w:hAnsiTheme="majorBidi" w:cstheme="majorBidi"/>
        </w:rPr>
        <w:t xml:space="preserve"> D.J., Calzone F.J. Differential subcellular localization, expression and biological toxicity of BRCA1 and the splice variant BRCA1-delta11b.</w:t>
      </w:r>
      <w:r w:rsidRPr="00167FE7">
        <w:rPr>
          <w:rStyle w:val="apple-converted-space"/>
          <w:rFonts w:asciiTheme="majorBidi" w:hAnsiTheme="majorBidi" w:cstheme="majorBidi"/>
        </w:rPr>
        <w:t> </w:t>
      </w:r>
      <w:r w:rsidRPr="00167FE7">
        <w:rPr>
          <w:rStyle w:val="ref-journal"/>
          <w:rFonts w:asciiTheme="majorBidi" w:hAnsiTheme="majorBidi" w:cstheme="majorBidi"/>
        </w:rPr>
        <w:t>Oncogene.</w:t>
      </w:r>
      <w:r w:rsidRPr="00167FE7">
        <w:rPr>
          <w:rStyle w:val="apple-converted-space"/>
          <w:rFonts w:asciiTheme="majorBidi" w:hAnsiTheme="majorBidi" w:cstheme="majorBidi"/>
        </w:rPr>
        <w:t> </w:t>
      </w:r>
      <w:r w:rsidRPr="00167FE7">
        <w:rPr>
          <w:rStyle w:val="citation"/>
          <w:rFonts w:asciiTheme="majorBidi" w:hAnsiTheme="majorBidi" w:cstheme="majorBidi"/>
        </w:rPr>
        <w:t>1997</w:t>
      </w:r>
      <w:proofErr w:type="gramStart"/>
      <w:r w:rsidRPr="00167FE7">
        <w:rPr>
          <w:rStyle w:val="citation"/>
          <w:rFonts w:asciiTheme="majorBidi" w:hAnsiTheme="majorBidi" w:cstheme="majorBidi"/>
        </w:rPr>
        <w:t>;</w:t>
      </w:r>
      <w:r w:rsidRPr="00167FE7">
        <w:rPr>
          <w:rStyle w:val="ref-vol"/>
          <w:rFonts w:asciiTheme="majorBidi" w:hAnsiTheme="majorBidi" w:cstheme="majorBidi"/>
        </w:rPr>
        <w:t>14</w:t>
      </w:r>
      <w:r w:rsidRPr="00167FE7">
        <w:rPr>
          <w:rStyle w:val="citation"/>
          <w:rFonts w:asciiTheme="majorBidi" w:hAnsiTheme="majorBidi" w:cstheme="majorBidi"/>
        </w:rPr>
        <w:t>:1</w:t>
      </w:r>
      <w:proofErr w:type="gramEnd"/>
      <w:r w:rsidRPr="00167FE7">
        <w:rPr>
          <w:rStyle w:val="citation"/>
          <w:rFonts w:asciiTheme="majorBidi" w:hAnsiTheme="majorBidi" w:cstheme="majorBidi"/>
        </w:rPr>
        <w:t>–1</w:t>
      </w:r>
      <w:r w:rsidR="00E97D3F" w:rsidRPr="00167FE7">
        <w:rPr>
          <w:rStyle w:val="nowrap"/>
          <w:rFonts w:asciiTheme="majorBidi" w:hAnsiTheme="majorBidi" w:cstheme="majorBidi"/>
        </w:rPr>
        <w:t xml:space="preserve"> </w:t>
      </w:r>
      <w:r w:rsidRPr="00167FE7">
        <w:rPr>
          <w:rStyle w:val="nowrap"/>
          <w:rFonts w:asciiTheme="majorBidi" w:hAnsiTheme="majorBidi" w:cstheme="majorBidi"/>
        </w:rPr>
        <w:t>[</w:t>
      </w:r>
      <w:hyperlink r:id="rId74" w:tgtFrame="pmc_ext" w:history="1">
        <w:r w:rsidRPr="00167FE7">
          <w:rPr>
            <w:rStyle w:val="Hyperlink"/>
            <w:rFonts w:asciiTheme="majorBidi" w:hAnsiTheme="majorBidi" w:cstheme="majorBidi"/>
            <w:color w:val="auto"/>
            <w:u w:val="none"/>
          </w:rPr>
          <w:t>PubMed</w:t>
        </w:r>
      </w:hyperlink>
      <w:r w:rsidRPr="00167FE7">
        <w:rPr>
          <w:rStyle w:val="nowrap"/>
          <w:rFonts w:asciiTheme="majorBidi" w:hAnsiTheme="majorBidi" w:cstheme="majorBidi"/>
        </w:rPr>
        <w:t>]</w:t>
      </w:r>
    </w:p>
    <w:p w:rsidR="00820738" w:rsidRPr="00167FE7" w:rsidRDefault="00820738" w:rsidP="005F7897">
      <w:pPr>
        <w:shd w:val="clear" w:color="auto" w:fill="FFFFFF"/>
        <w:spacing w:line="276" w:lineRule="auto"/>
        <w:jc w:val="both"/>
        <w:rPr>
          <w:rFonts w:asciiTheme="majorBidi" w:hAnsiTheme="majorBidi" w:cstheme="majorBidi"/>
        </w:rPr>
      </w:pPr>
      <w:r w:rsidRPr="00167FE7">
        <w:rPr>
          <w:rFonts w:asciiTheme="majorBidi" w:hAnsiTheme="majorBidi" w:cstheme="majorBidi"/>
        </w:rPr>
        <w:t>13.</w:t>
      </w:r>
      <w:r w:rsidRPr="00167FE7">
        <w:rPr>
          <w:rStyle w:val="apple-converted-space"/>
          <w:rFonts w:asciiTheme="majorBidi" w:hAnsiTheme="majorBidi" w:cstheme="majorBidi"/>
        </w:rPr>
        <w:t> </w:t>
      </w:r>
      <w:r w:rsidRPr="00167FE7">
        <w:rPr>
          <w:rStyle w:val="citation"/>
          <w:rFonts w:asciiTheme="majorBidi" w:hAnsiTheme="majorBidi" w:cstheme="majorBidi"/>
        </w:rPr>
        <w:t xml:space="preserve">Thakur S., Zhang H.B., Peng Y., Le H., Carroll B., Ward T., Yao J., </w:t>
      </w:r>
      <w:proofErr w:type="spellStart"/>
      <w:r w:rsidRPr="00167FE7">
        <w:rPr>
          <w:rStyle w:val="citation"/>
          <w:rFonts w:asciiTheme="majorBidi" w:hAnsiTheme="majorBidi" w:cstheme="majorBidi"/>
        </w:rPr>
        <w:t>Farid</w:t>
      </w:r>
      <w:proofErr w:type="spellEnd"/>
      <w:r w:rsidRPr="00167FE7">
        <w:rPr>
          <w:rStyle w:val="citation"/>
          <w:rFonts w:asciiTheme="majorBidi" w:hAnsiTheme="majorBidi" w:cstheme="majorBidi"/>
        </w:rPr>
        <w:t xml:space="preserve"> L.M., Couch F.J., Wilson R.B., et al. Localization of BRCA1 and a splice variant identifies the nuclear localization signal.</w:t>
      </w:r>
      <w:r w:rsidRPr="00167FE7">
        <w:rPr>
          <w:rStyle w:val="apple-converted-space"/>
          <w:rFonts w:asciiTheme="majorBidi" w:hAnsiTheme="majorBidi" w:cstheme="majorBidi"/>
        </w:rPr>
        <w:t> </w:t>
      </w:r>
      <w:r w:rsidRPr="00167FE7">
        <w:rPr>
          <w:rStyle w:val="ref-journal"/>
          <w:rFonts w:asciiTheme="majorBidi" w:hAnsiTheme="majorBidi" w:cstheme="majorBidi"/>
        </w:rPr>
        <w:t>Mol. Cell Biol.</w:t>
      </w:r>
      <w:r w:rsidRPr="00167FE7">
        <w:rPr>
          <w:rStyle w:val="apple-converted-space"/>
          <w:rFonts w:asciiTheme="majorBidi" w:hAnsiTheme="majorBidi" w:cstheme="majorBidi"/>
        </w:rPr>
        <w:t> </w:t>
      </w:r>
      <w:r w:rsidRPr="00167FE7">
        <w:rPr>
          <w:rStyle w:val="citation"/>
          <w:rFonts w:asciiTheme="majorBidi" w:hAnsiTheme="majorBidi" w:cstheme="majorBidi"/>
        </w:rPr>
        <w:t>1997</w:t>
      </w:r>
      <w:proofErr w:type="gramStart"/>
      <w:r w:rsidRPr="00167FE7">
        <w:rPr>
          <w:rStyle w:val="citation"/>
          <w:rFonts w:asciiTheme="majorBidi" w:hAnsiTheme="majorBidi" w:cstheme="majorBidi"/>
        </w:rPr>
        <w:t>;</w:t>
      </w:r>
      <w:r w:rsidRPr="00167FE7">
        <w:rPr>
          <w:rStyle w:val="ref-vol"/>
          <w:rFonts w:asciiTheme="majorBidi" w:hAnsiTheme="majorBidi" w:cstheme="majorBidi"/>
        </w:rPr>
        <w:t>17</w:t>
      </w:r>
      <w:r w:rsidRPr="00167FE7">
        <w:rPr>
          <w:rStyle w:val="citation"/>
          <w:rFonts w:asciiTheme="majorBidi" w:hAnsiTheme="majorBidi" w:cstheme="majorBidi"/>
        </w:rPr>
        <w:t>:444</w:t>
      </w:r>
      <w:proofErr w:type="gramEnd"/>
      <w:r w:rsidRPr="00167FE7">
        <w:rPr>
          <w:rStyle w:val="citation"/>
          <w:rFonts w:asciiTheme="majorBidi" w:hAnsiTheme="majorBidi" w:cstheme="majorBidi"/>
        </w:rPr>
        <w:t>–452.</w:t>
      </w:r>
      <w:r w:rsidRPr="00167FE7">
        <w:rPr>
          <w:rStyle w:val="apple-converted-space"/>
          <w:rFonts w:asciiTheme="majorBidi" w:hAnsiTheme="majorBidi" w:cstheme="majorBidi"/>
        </w:rPr>
        <w:t> </w:t>
      </w:r>
      <w:r w:rsidRPr="00167FE7">
        <w:rPr>
          <w:rStyle w:val="nowrap"/>
          <w:rFonts w:asciiTheme="majorBidi" w:hAnsiTheme="majorBidi" w:cstheme="majorBidi"/>
        </w:rPr>
        <w:t>[</w:t>
      </w:r>
      <w:hyperlink r:id="rId75" w:history="1">
        <w:r w:rsidRPr="00167FE7">
          <w:rPr>
            <w:rStyle w:val="Hyperlink"/>
            <w:rFonts w:asciiTheme="majorBidi" w:hAnsiTheme="majorBidi" w:cstheme="majorBidi"/>
            <w:color w:val="auto"/>
            <w:u w:val="none"/>
          </w:rPr>
          <w:t>PMC free article</w:t>
        </w:r>
      </w:hyperlink>
      <w:r w:rsidRPr="00167FE7">
        <w:rPr>
          <w:rStyle w:val="nowrap"/>
          <w:rFonts w:asciiTheme="majorBidi" w:hAnsiTheme="majorBidi" w:cstheme="majorBidi"/>
        </w:rPr>
        <w:t>]</w:t>
      </w:r>
      <w:r w:rsidRPr="00167FE7">
        <w:rPr>
          <w:rStyle w:val="apple-converted-space"/>
          <w:rFonts w:asciiTheme="majorBidi" w:hAnsiTheme="majorBidi" w:cstheme="majorBidi"/>
        </w:rPr>
        <w:t> </w:t>
      </w:r>
      <w:r w:rsidRPr="00167FE7">
        <w:rPr>
          <w:rStyle w:val="nowrap"/>
          <w:rFonts w:asciiTheme="majorBidi" w:hAnsiTheme="majorBidi" w:cstheme="majorBidi"/>
        </w:rPr>
        <w:t>[</w:t>
      </w:r>
      <w:hyperlink r:id="rId76" w:tgtFrame="pmc_ext" w:history="1">
        <w:r w:rsidRPr="00167FE7">
          <w:rPr>
            <w:rStyle w:val="Hyperlink"/>
            <w:rFonts w:asciiTheme="majorBidi" w:hAnsiTheme="majorBidi" w:cstheme="majorBidi"/>
            <w:color w:val="auto"/>
            <w:u w:val="none"/>
          </w:rPr>
          <w:t>PubMed</w:t>
        </w:r>
      </w:hyperlink>
      <w:r w:rsidRPr="00167FE7">
        <w:rPr>
          <w:rStyle w:val="nowrap"/>
          <w:rFonts w:asciiTheme="majorBidi" w:hAnsiTheme="majorBidi" w:cstheme="majorBidi"/>
        </w:rPr>
        <w:t>]</w:t>
      </w:r>
    </w:p>
    <w:p w:rsidR="00820738" w:rsidRPr="00167FE7" w:rsidRDefault="00820738" w:rsidP="005F7897">
      <w:pPr>
        <w:shd w:val="clear" w:color="auto" w:fill="FFFFFF"/>
        <w:spacing w:line="276" w:lineRule="auto"/>
        <w:jc w:val="both"/>
        <w:rPr>
          <w:rFonts w:asciiTheme="majorBidi" w:hAnsiTheme="majorBidi" w:cstheme="majorBidi"/>
        </w:rPr>
      </w:pPr>
      <w:r w:rsidRPr="00167FE7">
        <w:rPr>
          <w:rFonts w:asciiTheme="majorBidi" w:hAnsiTheme="majorBidi" w:cstheme="majorBidi"/>
        </w:rPr>
        <w:t>14.</w:t>
      </w:r>
      <w:r w:rsidRPr="00167FE7">
        <w:rPr>
          <w:rStyle w:val="apple-converted-space"/>
          <w:rFonts w:asciiTheme="majorBidi" w:hAnsiTheme="majorBidi" w:cstheme="majorBidi"/>
        </w:rPr>
        <w:t> </w:t>
      </w:r>
      <w:r w:rsidRPr="00167FE7">
        <w:rPr>
          <w:rStyle w:val="citation"/>
          <w:rFonts w:asciiTheme="majorBidi" w:hAnsiTheme="majorBidi" w:cstheme="majorBidi"/>
        </w:rPr>
        <w:t xml:space="preserve">Xu X., Weaver Z., </w:t>
      </w:r>
      <w:proofErr w:type="spellStart"/>
      <w:r w:rsidRPr="00167FE7">
        <w:rPr>
          <w:rStyle w:val="citation"/>
          <w:rFonts w:asciiTheme="majorBidi" w:hAnsiTheme="majorBidi" w:cstheme="majorBidi"/>
        </w:rPr>
        <w:t>Linke</w:t>
      </w:r>
      <w:proofErr w:type="spellEnd"/>
      <w:r w:rsidRPr="00167FE7">
        <w:rPr>
          <w:rStyle w:val="citation"/>
          <w:rFonts w:asciiTheme="majorBidi" w:hAnsiTheme="majorBidi" w:cstheme="majorBidi"/>
        </w:rPr>
        <w:t xml:space="preserve"> S.P., Li C., </w:t>
      </w:r>
      <w:proofErr w:type="spellStart"/>
      <w:r w:rsidRPr="00167FE7">
        <w:rPr>
          <w:rStyle w:val="citation"/>
          <w:rFonts w:asciiTheme="majorBidi" w:hAnsiTheme="majorBidi" w:cstheme="majorBidi"/>
        </w:rPr>
        <w:t>Gotay</w:t>
      </w:r>
      <w:proofErr w:type="spellEnd"/>
      <w:r w:rsidRPr="00167FE7">
        <w:rPr>
          <w:rStyle w:val="citation"/>
          <w:rFonts w:asciiTheme="majorBidi" w:hAnsiTheme="majorBidi" w:cstheme="majorBidi"/>
        </w:rPr>
        <w:t xml:space="preserve"> J., Wang X.W., Harris C.C., </w:t>
      </w:r>
      <w:proofErr w:type="spellStart"/>
      <w:r w:rsidRPr="00167FE7">
        <w:rPr>
          <w:rStyle w:val="citation"/>
          <w:rFonts w:asciiTheme="majorBidi" w:hAnsiTheme="majorBidi" w:cstheme="majorBidi"/>
        </w:rPr>
        <w:t>Ried</w:t>
      </w:r>
      <w:proofErr w:type="spellEnd"/>
      <w:r w:rsidRPr="00167FE7">
        <w:rPr>
          <w:rStyle w:val="citation"/>
          <w:rFonts w:asciiTheme="majorBidi" w:hAnsiTheme="majorBidi" w:cstheme="majorBidi"/>
        </w:rPr>
        <w:t xml:space="preserve"> T., Deng C.X. Centrosome amplification and a defective G</w:t>
      </w:r>
      <w:r w:rsidRPr="00167FE7">
        <w:rPr>
          <w:rStyle w:val="citation"/>
          <w:rFonts w:asciiTheme="majorBidi" w:hAnsiTheme="majorBidi" w:cstheme="majorBidi"/>
          <w:vertAlign w:val="subscript"/>
        </w:rPr>
        <w:t>2</w:t>
      </w:r>
      <w:r w:rsidRPr="00167FE7">
        <w:rPr>
          <w:rStyle w:val="citation"/>
          <w:rFonts w:asciiTheme="majorBidi" w:hAnsiTheme="majorBidi" w:cstheme="majorBidi"/>
        </w:rPr>
        <w:t>-M cell cycle checkpoint induce genetic instability in BRCA1 exon 11 isoform-deficient cells.</w:t>
      </w:r>
      <w:r w:rsidRPr="00167FE7">
        <w:rPr>
          <w:rStyle w:val="apple-converted-space"/>
          <w:rFonts w:asciiTheme="majorBidi" w:hAnsiTheme="majorBidi" w:cstheme="majorBidi"/>
        </w:rPr>
        <w:t> </w:t>
      </w:r>
      <w:r w:rsidRPr="00167FE7">
        <w:rPr>
          <w:rStyle w:val="ref-journal"/>
          <w:rFonts w:asciiTheme="majorBidi" w:hAnsiTheme="majorBidi" w:cstheme="majorBidi"/>
        </w:rPr>
        <w:t>Mol. Cell.</w:t>
      </w:r>
      <w:r w:rsidRPr="00167FE7">
        <w:rPr>
          <w:rStyle w:val="apple-converted-space"/>
          <w:rFonts w:asciiTheme="majorBidi" w:hAnsiTheme="majorBidi" w:cstheme="majorBidi"/>
        </w:rPr>
        <w:t> </w:t>
      </w:r>
      <w:r w:rsidRPr="00167FE7">
        <w:rPr>
          <w:rStyle w:val="citation"/>
          <w:rFonts w:asciiTheme="majorBidi" w:hAnsiTheme="majorBidi" w:cstheme="majorBidi"/>
        </w:rPr>
        <w:t>1999</w:t>
      </w:r>
      <w:proofErr w:type="gramStart"/>
      <w:r w:rsidRPr="00167FE7">
        <w:rPr>
          <w:rStyle w:val="citation"/>
          <w:rFonts w:asciiTheme="majorBidi" w:hAnsiTheme="majorBidi" w:cstheme="majorBidi"/>
        </w:rPr>
        <w:t>;</w:t>
      </w:r>
      <w:r w:rsidRPr="00167FE7">
        <w:rPr>
          <w:rStyle w:val="ref-vol"/>
          <w:rFonts w:asciiTheme="majorBidi" w:hAnsiTheme="majorBidi" w:cstheme="majorBidi"/>
        </w:rPr>
        <w:t>3</w:t>
      </w:r>
      <w:r w:rsidRPr="00167FE7">
        <w:rPr>
          <w:rStyle w:val="citation"/>
          <w:rFonts w:asciiTheme="majorBidi" w:hAnsiTheme="majorBidi" w:cstheme="majorBidi"/>
        </w:rPr>
        <w:t>:389</w:t>
      </w:r>
      <w:proofErr w:type="gramEnd"/>
      <w:r w:rsidRPr="00167FE7">
        <w:rPr>
          <w:rStyle w:val="citation"/>
          <w:rFonts w:asciiTheme="majorBidi" w:hAnsiTheme="majorBidi" w:cstheme="majorBidi"/>
        </w:rPr>
        <w:t>–395.</w:t>
      </w:r>
      <w:r w:rsidRPr="00167FE7">
        <w:rPr>
          <w:rStyle w:val="apple-converted-space"/>
          <w:rFonts w:asciiTheme="majorBidi" w:hAnsiTheme="majorBidi" w:cstheme="majorBidi"/>
        </w:rPr>
        <w:t> </w:t>
      </w:r>
      <w:r w:rsidRPr="00167FE7">
        <w:rPr>
          <w:rStyle w:val="nowrap"/>
          <w:rFonts w:asciiTheme="majorBidi" w:hAnsiTheme="majorBidi" w:cstheme="majorBidi"/>
        </w:rPr>
        <w:t>[</w:t>
      </w:r>
      <w:hyperlink r:id="rId77" w:tgtFrame="pmc_ext" w:history="1">
        <w:r w:rsidRPr="00167FE7">
          <w:rPr>
            <w:rStyle w:val="Hyperlink"/>
            <w:rFonts w:asciiTheme="majorBidi" w:hAnsiTheme="majorBidi" w:cstheme="majorBidi"/>
            <w:color w:val="auto"/>
            <w:u w:val="none"/>
          </w:rPr>
          <w:t>PubMed</w:t>
        </w:r>
      </w:hyperlink>
      <w:r w:rsidRPr="00167FE7">
        <w:rPr>
          <w:rStyle w:val="nowrap"/>
          <w:rFonts w:asciiTheme="majorBidi" w:hAnsiTheme="majorBidi" w:cstheme="majorBidi"/>
        </w:rPr>
        <w:t>]</w:t>
      </w:r>
    </w:p>
    <w:p w:rsidR="00820738" w:rsidRPr="00167FE7" w:rsidRDefault="00971A8D" w:rsidP="005F7897">
      <w:pPr>
        <w:shd w:val="clear" w:color="auto" w:fill="FFFFFF"/>
        <w:spacing w:line="276" w:lineRule="auto"/>
        <w:jc w:val="both"/>
        <w:rPr>
          <w:rStyle w:val="apple-converted-space"/>
          <w:rFonts w:asciiTheme="majorBidi" w:hAnsiTheme="majorBidi" w:cstheme="majorBidi"/>
        </w:rPr>
      </w:pPr>
      <w:r w:rsidRPr="00167FE7">
        <w:rPr>
          <w:rStyle w:val="apple-converted-space"/>
          <w:rFonts w:asciiTheme="majorBidi" w:hAnsiTheme="majorBidi" w:cstheme="majorBidi"/>
        </w:rPr>
        <w:t xml:space="preserve">15. </w:t>
      </w:r>
      <w:r w:rsidR="00067900" w:rsidRPr="00167FE7">
        <w:rPr>
          <w:rStyle w:val="citation"/>
          <w:rFonts w:asciiTheme="majorBidi" w:hAnsiTheme="majorBidi" w:cstheme="majorBidi"/>
        </w:rPr>
        <w:t>Paterson J.W. BRCA1: a review of structure and putative functions.</w:t>
      </w:r>
      <w:r w:rsidR="00067900" w:rsidRPr="00167FE7">
        <w:rPr>
          <w:rStyle w:val="apple-converted-space"/>
          <w:rFonts w:asciiTheme="majorBidi" w:hAnsiTheme="majorBidi" w:cstheme="majorBidi"/>
        </w:rPr>
        <w:t> </w:t>
      </w:r>
      <w:r w:rsidR="00067900" w:rsidRPr="00167FE7">
        <w:rPr>
          <w:rStyle w:val="ref-journal"/>
          <w:rFonts w:asciiTheme="majorBidi" w:hAnsiTheme="majorBidi" w:cstheme="majorBidi"/>
        </w:rPr>
        <w:t>Dis. Markers.</w:t>
      </w:r>
      <w:r w:rsidR="00067900" w:rsidRPr="00167FE7">
        <w:rPr>
          <w:rStyle w:val="apple-converted-space"/>
          <w:rFonts w:asciiTheme="majorBidi" w:hAnsiTheme="majorBidi" w:cstheme="majorBidi"/>
        </w:rPr>
        <w:t> </w:t>
      </w:r>
      <w:r w:rsidR="00067900" w:rsidRPr="00167FE7">
        <w:rPr>
          <w:rStyle w:val="citation"/>
          <w:rFonts w:asciiTheme="majorBidi" w:hAnsiTheme="majorBidi" w:cstheme="majorBidi"/>
        </w:rPr>
        <w:t>1998</w:t>
      </w:r>
      <w:proofErr w:type="gramStart"/>
      <w:r w:rsidR="00067900" w:rsidRPr="00167FE7">
        <w:rPr>
          <w:rStyle w:val="citation"/>
          <w:rFonts w:asciiTheme="majorBidi" w:hAnsiTheme="majorBidi" w:cstheme="majorBidi"/>
        </w:rPr>
        <w:t>;</w:t>
      </w:r>
      <w:r w:rsidR="00067900" w:rsidRPr="00167FE7">
        <w:rPr>
          <w:rStyle w:val="ref-vol"/>
          <w:rFonts w:asciiTheme="majorBidi" w:hAnsiTheme="majorBidi" w:cstheme="majorBidi"/>
        </w:rPr>
        <w:t>13</w:t>
      </w:r>
      <w:r w:rsidR="00067900" w:rsidRPr="00167FE7">
        <w:rPr>
          <w:rStyle w:val="citation"/>
          <w:rFonts w:asciiTheme="majorBidi" w:hAnsiTheme="majorBidi" w:cstheme="majorBidi"/>
        </w:rPr>
        <w:t>:261</w:t>
      </w:r>
      <w:proofErr w:type="gramEnd"/>
      <w:r w:rsidR="00067900" w:rsidRPr="00167FE7">
        <w:rPr>
          <w:rStyle w:val="citation"/>
          <w:rFonts w:asciiTheme="majorBidi" w:hAnsiTheme="majorBidi" w:cstheme="majorBidi"/>
        </w:rPr>
        <w:t>–274.</w:t>
      </w:r>
    </w:p>
    <w:p w:rsidR="00820738" w:rsidRPr="00167FE7" w:rsidRDefault="00971A8D" w:rsidP="005F7897">
      <w:pPr>
        <w:shd w:val="clear" w:color="auto" w:fill="FFFFFF"/>
        <w:spacing w:line="276" w:lineRule="auto"/>
        <w:jc w:val="both"/>
        <w:rPr>
          <w:rFonts w:asciiTheme="majorBidi" w:hAnsiTheme="majorBidi" w:cstheme="majorBidi"/>
          <w:shd w:val="clear" w:color="auto" w:fill="FFFFFF"/>
        </w:rPr>
      </w:pPr>
      <w:r w:rsidRPr="00167FE7">
        <w:rPr>
          <w:rStyle w:val="apple-converted-space"/>
          <w:rFonts w:asciiTheme="majorBidi" w:hAnsiTheme="majorBidi" w:cstheme="majorBidi"/>
        </w:rPr>
        <w:t xml:space="preserve">16. </w:t>
      </w:r>
      <w:proofErr w:type="spellStart"/>
      <w:r w:rsidR="00067900" w:rsidRPr="00167FE7">
        <w:rPr>
          <w:rFonts w:asciiTheme="majorBidi" w:hAnsiTheme="majorBidi" w:cstheme="majorBidi"/>
          <w:shd w:val="clear" w:color="auto" w:fill="FFFFFF"/>
        </w:rPr>
        <w:t>Venkitaraman</w:t>
      </w:r>
      <w:proofErr w:type="spellEnd"/>
      <w:r w:rsidR="00067900" w:rsidRPr="00167FE7">
        <w:rPr>
          <w:rFonts w:asciiTheme="majorBidi" w:hAnsiTheme="majorBidi" w:cstheme="majorBidi"/>
          <w:shd w:val="clear" w:color="auto" w:fill="FFFFFF"/>
        </w:rPr>
        <w:t xml:space="preserve"> A.R. Cancer susceptibility and the functions of BRCA1 and BRCA2.</w:t>
      </w:r>
      <w:r w:rsidR="00067900" w:rsidRPr="00167FE7">
        <w:rPr>
          <w:rStyle w:val="apple-converted-space"/>
          <w:rFonts w:asciiTheme="majorBidi" w:hAnsiTheme="majorBidi" w:cstheme="majorBidi"/>
          <w:shd w:val="clear" w:color="auto" w:fill="FFFFFF"/>
        </w:rPr>
        <w:t> </w:t>
      </w:r>
      <w:r w:rsidR="00067900" w:rsidRPr="00167FE7">
        <w:rPr>
          <w:rStyle w:val="ref-journal"/>
          <w:rFonts w:asciiTheme="majorBidi" w:hAnsiTheme="majorBidi" w:cstheme="majorBidi"/>
          <w:shd w:val="clear" w:color="auto" w:fill="FFFFFF"/>
        </w:rPr>
        <w:t>Cell.</w:t>
      </w:r>
      <w:r w:rsidR="00067900" w:rsidRPr="00167FE7">
        <w:rPr>
          <w:rStyle w:val="apple-converted-space"/>
          <w:rFonts w:asciiTheme="majorBidi" w:hAnsiTheme="majorBidi" w:cstheme="majorBidi"/>
          <w:shd w:val="clear" w:color="auto" w:fill="FFFFFF"/>
        </w:rPr>
        <w:t> </w:t>
      </w:r>
      <w:r w:rsidR="00067900" w:rsidRPr="00167FE7">
        <w:rPr>
          <w:rFonts w:asciiTheme="majorBidi" w:hAnsiTheme="majorBidi" w:cstheme="majorBidi"/>
          <w:shd w:val="clear" w:color="auto" w:fill="FFFFFF"/>
        </w:rPr>
        <w:t>2002</w:t>
      </w:r>
      <w:proofErr w:type="gramStart"/>
      <w:r w:rsidR="00067900" w:rsidRPr="00167FE7">
        <w:rPr>
          <w:rFonts w:asciiTheme="majorBidi" w:hAnsiTheme="majorBidi" w:cstheme="majorBidi"/>
          <w:shd w:val="clear" w:color="auto" w:fill="FFFFFF"/>
        </w:rPr>
        <w:t>;</w:t>
      </w:r>
      <w:r w:rsidR="00067900" w:rsidRPr="00167FE7">
        <w:rPr>
          <w:rStyle w:val="ref-vol"/>
          <w:rFonts w:asciiTheme="majorBidi" w:hAnsiTheme="majorBidi" w:cstheme="majorBidi"/>
          <w:shd w:val="clear" w:color="auto" w:fill="FFFFFF"/>
        </w:rPr>
        <w:t>108</w:t>
      </w:r>
      <w:r w:rsidR="00067900" w:rsidRPr="00167FE7">
        <w:rPr>
          <w:rFonts w:asciiTheme="majorBidi" w:hAnsiTheme="majorBidi" w:cstheme="majorBidi"/>
          <w:shd w:val="clear" w:color="auto" w:fill="FFFFFF"/>
        </w:rPr>
        <w:t>:171</w:t>
      </w:r>
      <w:proofErr w:type="gramEnd"/>
      <w:r w:rsidR="00067900" w:rsidRPr="00167FE7">
        <w:rPr>
          <w:rFonts w:asciiTheme="majorBidi" w:hAnsiTheme="majorBidi" w:cstheme="majorBidi"/>
          <w:shd w:val="clear" w:color="auto" w:fill="FFFFFF"/>
        </w:rPr>
        <w:t>–182.</w:t>
      </w:r>
    </w:p>
    <w:p w:rsidR="00067900" w:rsidRPr="00167FE7" w:rsidRDefault="00067900" w:rsidP="005F7897">
      <w:pPr>
        <w:shd w:val="clear" w:color="auto" w:fill="FFFFFF"/>
        <w:spacing w:line="276" w:lineRule="auto"/>
        <w:jc w:val="both"/>
        <w:rPr>
          <w:rFonts w:asciiTheme="majorBidi" w:hAnsiTheme="majorBidi" w:cstheme="majorBidi"/>
          <w:shd w:val="clear" w:color="auto" w:fill="FFFFFF"/>
        </w:rPr>
      </w:pPr>
      <w:r w:rsidRPr="00167FE7">
        <w:rPr>
          <w:rFonts w:asciiTheme="majorBidi" w:hAnsiTheme="majorBidi" w:cstheme="majorBidi"/>
          <w:shd w:val="clear" w:color="auto" w:fill="FFFFFF"/>
        </w:rPr>
        <w:t xml:space="preserve">17. Brodie S.G., Deng C.X. BRCA1-associated </w:t>
      </w:r>
      <w:proofErr w:type="spellStart"/>
      <w:r w:rsidRPr="00167FE7">
        <w:rPr>
          <w:rFonts w:asciiTheme="majorBidi" w:hAnsiTheme="majorBidi" w:cstheme="majorBidi"/>
          <w:shd w:val="clear" w:color="auto" w:fill="FFFFFF"/>
        </w:rPr>
        <w:t>tumorigenesis</w:t>
      </w:r>
      <w:proofErr w:type="spellEnd"/>
      <w:r w:rsidRPr="00167FE7">
        <w:rPr>
          <w:rFonts w:asciiTheme="majorBidi" w:hAnsiTheme="majorBidi" w:cstheme="majorBidi"/>
          <w:shd w:val="clear" w:color="auto" w:fill="FFFFFF"/>
        </w:rPr>
        <w:t>: what have we learned from knockout mice?</w:t>
      </w:r>
      <w:r w:rsidRPr="00167FE7">
        <w:rPr>
          <w:rStyle w:val="apple-converted-space"/>
          <w:rFonts w:asciiTheme="majorBidi" w:hAnsiTheme="majorBidi" w:cstheme="majorBidi"/>
          <w:shd w:val="clear" w:color="auto" w:fill="FFFFFF"/>
        </w:rPr>
        <w:t> </w:t>
      </w:r>
      <w:r w:rsidRPr="00167FE7">
        <w:rPr>
          <w:rStyle w:val="ref-journal"/>
          <w:rFonts w:asciiTheme="majorBidi" w:hAnsiTheme="majorBidi" w:cstheme="majorBidi"/>
          <w:shd w:val="clear" w:color="auto" w:fill="FFFFFF"/>
        </w:rPr>
        <w:t>Trends Genet.</w:t>
      </w:r>
      <w:r w:rsidRPr="00167FE7">
        <w:rPr>
          <w:rStyle w:val="apple-converted-space"/>
          <w:rFonts w:asciiTheme="majorBidi" w:hAnsiTheme="majorBidi" w:cstheme="majorBidi"/>
          <w:shd w:val="clear" w:color="auto" w:fill="FFFFFF"/>
        </w:rPr>
        <w:t> </w:t>
      </w:r>
      <w:r w:rsidRPr="00167FE7">
        <w:rPr>
          <w:rFonts w:asciiTheme="majorBidi" w:hAnsiTheme="majorBidi" w:cstheme="majorBidi"/>
          <w:shd w:val="clear" w:color="auto" w:fill="FFFFFF"/>
        </w:rPr>
        <w:t>2001</w:t>
      </w:r>
      <w:proofErr w:type="gramStart"/>
      <w:r w:rsidRPr="00167FE7">
        <w:rPr>
          <w:rFonts w:asciiTheme="majorBidi" w:hAnsiTheme="majorBidi" w:cstheme="majorBidi"/>
          <w:shd w:val="clear" w:color="auto" w:fill="FFFFFF"/>
        </w:rPr>
        <w:t>;</w:t>
      </w:r>
      <w:r w:rsidRPr="00167FE7">
        <w:rPr>
          <w:rStyle w:val="ref-vol"/>
          <w:rFonts w:asciiTheme="majorBidi" w:hAnsiTheme="majorBidi" w:cstheme="majorBidi"/>
          <w:shd w:val="clear" w:color="auto" w:fill="FFFFFF"/>
        </w:rPr>
        <w:t>17</w:t>
      </w:r>
      <w:r w:rsidRPr="00167FE7">
        <w:rPr>
          <w:rFonts w:asciiTheme="majorBidi" w:hAnsiTheme="majorBidi" w:cstheme="majorBidi"/>
          <w:shd w:val="clear" w:color="auto" w:fill="FFFFFF"/>
        </w:rPr>
        <w:t>:S18</w:t>
      </w:r>
      <w:proofErr w:type="gramEnd"/>
      <w:r w:rsidRPr="00167FE7">
        <w:rPr>
          <w:rFonts w:asciiTheme="majorBidi" w:hAnsiTheme="majorBidi" w:cstheme="majorBidi"/>
          <w:shd w:val="clear" w:color="auto" w:fill="FFFFFF"/>
        </w:rPr>
        <w:t>–S22.</w:t>
      </w:r>
    </w:p>
    <w:p w:rsidR="001D577D" w:rsidRPr="00167FE7" w:rsidRDefault="00067900" w:rsidP="005F7897">
      <w:pPr>
        <w:shd w:val="clear" w:color="auto" w:fill="FFFFFF"/>
        <w:spacing w:line="276" w:lineRule="auto"/>
        <w:jc w:val="both"/>
        <w:rPr>
          <w:rFonts w:asciiTheme="majorBidi" w:hAnsiTheme="majorBidi" w:cstheme="majorBidi"/>
          <w:shd w:val="clear" w:color="auto" w:fill="FFFFFF"/>
        </w:rPr>
      </w:pPr>
      <w:r w:rsidRPr="00167FE7">
        <w:rPr>
          <w:rFonts w:asciiTheme="majorBidi" w:hAnsiTheme="majorBidi" w:cstheme="majorBidi"/>
          <w:shd w:val="clear" w:color="auto" w:fill="FFFFFF"/>
        </w:rPr>
        <w:t xml:space="preserve">18. Deng C.X. </w:t>
      </w:r>
      <w:proofErr w:type="spellStart"/>
      <w:r w:rsidRPr="00167FE7">
        <w:rPr>
          <w:rFonts w:asciiTheme="majorBidi" w:hAnsiTheme="majorBidi" w:cstheme="majorBidi"/>
          <w:shd w:val="clear" w:color="auto" w:fill="FFFFFF"/>
        </w:rPr>
        <w:t>Tumorigenesis</w:t>
      </w:r>
      <w:proofErr w:type="spellEnd"/>
      <w:r w:rsidRPr="00167FE7">
        <w:rPr>
          <w:rFonts w:asciiTheme="majorBidi" w:hAnsiTheme="majorBidi" w:cstheme="majorBidi"/>
          <w:shd w:val="clear" w:color="auto" w:fill="FFFFFF"/>
        </w:rPr>
        <w:t xml:space="preserve"> as a consequence of genetic instability in Brca1 mutant mice.</w:t>
      </w:r>
      <w:r w:rsidRPr="00167FE7">
        <w:rPr>
          <w:rStyle w:val="apple-converted-space"/>
          <w:rFonts w:asciiTheme="majorBidi" w:hAnsiTheme="majorBidi" w:cstheme="majorBidi"/>
          <w:shd w:val="clear" w:color="auto" w:fill="FFFFFF"/>
        </w:rPr>
        <w:t> </w:t>
      </w:r>
      <w:proofErr w:type="spellStart"/>
      <w:r w:rsidRPr="00167FE7">
        <w:rPr>
          <w:rStyle w:val="ref-journal"/>
          <w:rFonts w:asciiTheme="majorBidi" w:hAnsiTheme="majorBidi" w:cstheme="majorBidi"/>
          <w:shd w:val="clear" w:color="auto" w:fill="FFFFFF"/>
        </w:rPr>
        <w:t>Mutat</w:t>
      </w:r>
      <w:proofErr w:type="spellEnd"/>
      <w:r w:rsidRPr="00167FE7">
        <w:rPr>
          <w:rStyle w:val="ref-journal"/>
          <w:rFonts w:asciiTheme="majorBidi" w:hAnsiTheme="majorBidi" w:cstheme="majorBidi"/>
          <w:shd w:val="clear" w:color="auto" w:fill="FFFFFF"/>
        </w:rPr>
        <w:t>. Res.</w:t>
      </w:r>
      <w:r w:rsidRPr="00167FE7">
        <w:rPr>
          <w:rStyle w:val="apple-converted-space"/>
          <w:rFonts w:asciiTheme="majorBidi" w:hAnsiTheme="majorBidi" w:cstheme="majorBidi"/>
          <w:shd w:val="clear" w:color="auto" w:fill="FFFFFF"/>
        </w:rPr>
        <w:t> </w:t>
      </w:r>
      <w:r w:rsidRPr="00167FE7">
        <w:rPr>
          <w:rFonts w:asciiTheme="majorBidi" w:hAnsiTheme="majorBidi" w:cstheme="majorBidi"/>
          <w:shd w:val="clear" w:color="auto" w:fill="FFFFFF"/>
        </w:rPr>
        <w:t>2001</w:t>
      </w:r>
      <w:proofErr w:type="gramStart"/>
      <w:r w:rsidRPr="00167FE7">
        <w:rPr>
          <w:rFonts w:asciiTheme="majorBidi" w:hAnsiTheme="majorBidi" w:cstheme="majorBidi"/>
          <w:shd w:val="clear" w:color="auto" w:fill="FFFFFF"/>
        </w:rPr>
        <w:t>;</w:t>
      </w:r>
      <w:r w:rsidRPr="00167FE7">
        <w:rPr>
          <w:rStyle w:val="ref-vol"/>
          <w:rFonts w:asciiTheme="majorBidi" w:hAnsiTheme="majorBidi" w:cstheme="majorBidi"/>
          <w:shd w:val="clear" w:color="auto" w:fill="FFFFFF"/>
        </w:rPr>
        <w:t>477</w:t>
      </w:r>
      <w:r w:rsidRPr="00167FE7">
        <w:rPr>
          <w:rFonts w:asciiTheme="majorBidi" w:hAnsiTheme="majorBidi" w:cstheme="majorBidi"/>
          <w:shd w:val="clear" w:color="auto" w:fill="FFFFFF"/>
        </w:rPr>
        <w:t>:183</w:t>
      </w:r>
      <w:proofErr w:type="gramEnd"/>
      <w:r w:rsidRPr="00167FE7">
        <w:rPr>
          <w:rFonts w:asciiTheme="majorBidi" w:hAnsiTheme="majorBidi" w:cstheme="majorBidi"/>
          <w:shd w:val="clear" w:color="auto" w:fill="FFFFFF"/>
        </w:rPr>
        <w:t>–189.</w:t>
      </w:r>
    </w:p>
    <w:p w:rsidR="00067900" w:rsidRPr="00167FE7" w:rsidRDefault="006E639B" w:rsidP="005F7897">
      <w:pPr>
        <w:shd w:val="clear" w:color="auto" w:fill="FFFFFF"/>
        <w:spacing w:line="276" w:lineRule="auto"/>
        <w:jc w:val="both"/>
        <w:rPr>
          <w:rStyle w:val="apple-converted-space"/>
          <w:rFonts w:asciiTheme="majorBidi" w:hAnsiTheme="majorBidi" w:cstheme="majorBidi"/>
        </w:rPr>
      </w:pPr>
      <w:r w:rsidRPr="00167FE7">
        <w:rPr>
          <w:rFonts w:asciiTheme="majorBidi" w:hAnsiTheme="majorBidi" w:cstheme="majorBidi"/>
          <w:shd w:val="clear" w:color="auto" w:fill="FFFFFF"/>
        </w:rPr>
        <w:t>19</w:t>
      </w:r>
      <w:r w:rsidR="00507905" w:rsidRPr="00167FE7">
        <w:rPr>
          <w:rFonts w:asciiTheme="majorBidi" w:hAnsiTheme="majorBidi" w:cstheme="majorBidi"/>
          <w:shd w:val="clear" w:color="auto" w:fill="FFFFFF"/>
        </w:rPr>
        <w:t>.</w:t>
      </w:r>
      <w:r w:rsidR="00507905">
        <w:rPr>
          <w:rStyle w:val="citation"/>
          <w:rFonts w:asciiTheme="majorBidi" w:hAnsiTheme="majorBidi" w:cstheme="majorBidi"/>
        </w:rPr>
        <w:t xml:space="preserve"> </w:t>
      </w:r>
      <w:proofErr w:type="spellStart"/>
      <w:r w:rsidR="00507905" w:rsidRPr="00167FE7">
        <w:rPr>
          <w:rStyle w:val="citation"/>
          <w:rFonts w:asciiTheme="majorBidi" w:hAnsiTheme="majorBidi" w:cstheme="majorBidi"/>
        </w:rPr>
        <w:t>KinzlerK</w:t>
      </w:r>
      <w:proofErr w:type="spellEnd"/>
      <w:r w:rsidRPr="00167FE7">
        <w:rPr>
          <w:rStyle w:val="citation"/>
          <w:rFonts w:asciiTheme="majorBidi" w:hAnsiTheme="majorBidi" w:cstheme="majorBidi"/>
        </w:rPr>
        <w:t xml:space="preserve">. W., </w:t>
      </w:r>
      <w:proofErr w:type="spellStart"/>
      <w:r w:rsidRPr="00167FE7">
        <w:rPr>
          <w:rStyle w:val="citation"/>
          <w:rFonts w:asciiTheme="majorBidi" w:hAnsiTheme="majorBidi" w:cstheme="majorBidi"/>
        </w:rPr>
        <w:t>VogelsteinB</w:t>
      </w:r>
      <w:proofErr w:type="spellEnd"/>
      <w:r w:rsidRPr="00167FE7">
        <w:rPr>
          <w:rStyle w:val="citation"/>
          <w:rFonts w:asciiTheme="majorBidi" w:hAnsiTheme="majorBidi" w:cstheme="majorBidi"/>
        </w:rPr>
        <w:t xml:space="preserve">. </w:t>
      </w:r>
      <w:r w:rsidR="00067900" w:rsidRPr="00167FE7">
        <w:rPr>
          <w:rStyle w:val="citation"/>
          <w:rFonts w:asciiTheme="majorBidi" w:hAnsiTheme="majorBidi" w:cstheme="majorBidi"/>
        </w:rPr>
        <w:t>Cancer-</w:t>
      </w:r>
      <w:proofErr w:type="spellStart"/>
      <w:r w:rsidR="00067900" w:rsidRPr="00167FE7">
        <w:rPr>
          <w:rStyle w:val="citation"/>
          <w:rFonts w:asciiTheme="majorBidi" w:hAnsiTheme="majorBidi" w:cstheme="majorBidi"/>
        </w:rPr>
        <w:t>suscep</w:t>
      </w:r>
      <w:r w:rsidR="00167FE7">
        <w:rPr>
          <w:rStyle w:val="citation"/>
          <w:rFonts w:asciiTheme="majorBidi" w:hAnsiTheme="majorBidi" w:cstheme="majorBidi"/>
        </w:rPr>
        <w:t>tibilitygenes</w:t>
      </w:r>
      <w:proofErr w:type="spellEnd"/>
      <w:r w:rsidR="00167FE7">
        <w:rPr>
          <w:rStyle w:val="citation"/>
          <w:rFonts w:asciiTheme="majorBidi" w:hAnsiTheme="majorBidi" w:cstheme="majorBidi"/>
        </w:rPr>
        <w:t xml:space="preserve">. </w:t>
      </w:r>
      <w:r w:rsidR="00507905">
        <w:rPr>
          <w:rStyle w:val="citation"/>
          <w:rFonts w:asciiTheme="majorBidi" w:hAnsiTheme="majorBidi" w:cstheme="majorBidi"/>
        </w:rPr>
        <w:t>Gatekeepers and</w:t>
      </w:r>
      <w:r w:rsidR="00167FE7">
        <w:rPr>
          <w:rStyle w:val="citation"/>
          <w:rFonts w:asciiTheme="majorBidi" w:hAnsiTheme="majorBidi" w:cstheme="majorBidi"/>
        </w:rPr>
        <w:t xml:space="preserve"> </w:t>
      </w:r>
      <w:r w:rsidR="00067900" w:rsidRPr="00167FE7">
        <w:rPr>
          <w:rStyle w:val="citation"/>
          <w:rFonts w:asciiTheme="majorBidi" w:hAnsiTheme="majorBidi" w:cstheme="majorBidi"/>
        </w:rPr>
        <w:t>caretakers.</w:t>
      </w:r>
      <w:r w:rsidR="00067900" w:rsidRPr="00167FE7">
        <w:rPr>
          <w:rStyle w:val="apple-converted-space"/>
          <w:rFonts w:asciiTheme="majorBidi" w:hAnsiTheme="majorBidi" w:cstheme="majorBidi"/>
        </w:rPr>
        <w:t> </w:t>
      </w:r>
      <w:r w:rsidR="00067900" w:rsidRPr="00167FE7">
        <w:rPr>
          <w:rStyle w:val="ref-journal"/>
          <w:rFonts w:asciiTheme="majorBidi" w:hAnsiTheme="majorBidi" w:cstheme="majorBidi"/>
        </w:rPr>
        <w:t>Nature.</w:t>
      </w:r>
      <w:r w:rsidR="00067900" w:rsidRPr="00167FE7">
        <w:rPr>
          <w:rStyle w:val="apple-converted-space"/>
          <w:rFonts w:asciiTheme="majorBidi" w:hAnsiTheme="majorBidi" w:cstheme="majorBidi"/>
        </w:rPr>
        <w:t> </w:t>
      </w:r>
      <w:r w:rsidR="00067900" w:rsidRPr="00167FE7">
        <w:rPr>
          <w:rStyle w:val="citation"/>
          <w:rFonts w:asciiTheme="majorBidi" w:hAnsiTheme="majorBidi" w:cstheme="majorBidi"/>
        </w:rPr>
        <w:t>1997</w:t>
      </w:r>
      <w:proofErr w:type="gramStart"/>
      <w:r w:rsidR="00067900" w:rsidRPr="00167FE7">
        <w:rPr>
          <w:rStyle w:val="citation"/>
          <w:rFonts w:asciiTheme="majorBidi" w:hAnsiTheme="majorBidi" w:cstheme="majorBidi"/>
        </w:rPr>
        <w:t>;</w:t>
      </w:r>
      <w:r w:rsidR="00067900" w:rsidRPr="00167FE7">
        <w:rPr>
          <w:rStyle w:val="ref-vol"/>
          <w:rFonts w:asciiTheme="majorBidi" w:hAnsiTheme="majorBidi" w:cstheme="majorBidi"/>
        </w:rPr>
        <w:t>386</w:t>
      </w:r>
      <w:r w:rsidR="00067900" w:rsidRPr="00167FE7">
        <w:rPr>
          <w:rStyle w:val="citation"/>
          <w:rFonts w:asciiTheme="majorBidi" w:hAnsiTheme="majorBidi" w:cstheme="majorBidi"/>
        </w:rPr>
        <w:t>:761</w:t>
      </w:r>
      <w:proofErr w:type="gramEnd"/>
      <w:r w:rsidR="00067900" w:rsidRPr="00167FE7">
        <w:rPr>
          <w:rStyle w:val="citation"/>
          <w:rFonts w:asciiTheme="majorBidi" w:hAnsiTheme="majorBidi" w:cstheme="majorBidi"/>
        </w:rPr>
        <w:t>–763.</w:t>
      </w:r>
      <w:r w:rsidR="00067900" w:rsidRPr="00167FE7">
        <w:rPr>
          <w:rStyle w:val="apple-converted-space"/>
          <w:rFonts w:asciiTheme="majorBidi" w:hAnsiTheme="majorBidi" w:cstheme="majorBidi"/>
        </w:rPr>
        <w:t> </w:t>
      </w:r>
    </w:p>
    <w:p w:rsidR="00406A44" w:rsidRPr="00167FE7" w:rsidRDefault="005437C3" w:rsidP="005F7897">
      <w:pPr>
        <w:autoSpaceDE w:val="0"/>
        <w:autoSpaceDN w:val="0"/>
        <w:adjustRightInd w:val="0"/>
        <w:spacing w:after="0" w:line="276" w:lineRule="auto"/>
        <w:jc w:val="both"/>
        <w:rPr>
          <w:rFonts w:asciiTheme="majorBidi" w:hAnsiTheme="majorBidi" w:cstheme="majorBidi"/>
        </w:rPr>
      </w:pPr>
      <w:r w:rsidRPr="00167FE7">
        <w:rPr>
          <w:rFonts w:asciiTheme="majorBidi" w:hAnsiTheme="majorBidi" w:cstheme="majorBidi"/>
        </w:rPr>
        <w:t>20. Qian Wu,</w:t>
      </w:r>
      <w:r w:rsidR="00AD43F3" w:rsidRPr="00167FE7">
        <w:rPr>
          <w:rFonts w:asciiTheme="majorBidi" w:hAnsiTheme="majorBidi" w:cstheme="majorBidi"/>
        </w:rPr>
        <w:t xml:space="preserve"> </w:t>
      </w:r>
      <w:proofErr w:type="spellStart"/>
      <w:r w:rsidRPr="00167FE7">
        <w:rPr>
          <w:rFonts w:asciiTheme="majorBidi" w:hAnsiTheme="majorBidi" w:cstheme="majorBidi"/>
        </w:rPr>
        <w:t>Atanu</w:t>
      </w:r>
      <w:proofErr w:type="spellEnd"/>
      <w:r w:rsidRPr="00167FE7">
        <w:rPr>
          <w:rFonts w:asciiTheme="majorBidi" w:hAnsiTheme="majorBidi" w:cstheme="majorBidi"/>
        </w:rPr>
        <w:t xml:space="preserve"> Paul,</w:t>
      </w:r>
      <w:r w:rsidR="00AD43F3" w:rsidRPr="00167FE7">
        <w:rPr>
          <w:rFonts w:asciiTheme="majorBidi" w:hAnsiTheme="majorBidi" w:cstheme="majorBidi"/>
        </w:rPr>
        <w:t xml:space="preserve"> </w:t>
      </w:r>
      <w:r w:rsidRPr="00167FE7">
        <w:rPr>
          <w:rFonts w:asciiTheme="majorBidi" w:hAnsiTheme="majorBidi" w:cstheme="majorBidi"/>
        </w:rPr>
        <w:t>Dan Su,</w:t>
      </w:r>
      <w:r w:rsidR="00AD43F3" w:rsidRPr="00167FE7">
        <w:rPr>
          <w:rFonts w:asciiTheme="majorBidi" w:hAnsiTheme="majorBidi" w:cstheme="majorBidi"/>
        </w:rPr>
        <w:t xml:space="preserve"> </w:t>
      </w:r>
      <w:proofErr w:type="spellStart"/>
      <w:r w:rsidRPr="00167FE7">
        <w:rPr>
          <w:rFonts w:asciiTheme="majorBidi" w:hAnsiTheme="majorBidi" w:cstheme="majorBidi"/>
        </w:rPr>
        <w:t>Shahid</w:t>
      </w:r>
      <w:proofErr w:type="spellEnd"/>
      <w:r w:rsidRPr="00167FE7">
        <w:rPr>
          <w:rFonts w:asciiTheme="majorBidi" w:hAnsiTheme="majorBidi" w:cstheme="majorBidi"/>
        </w:rPr>
        <w:t xml:space="preserve"> </w:t>
      </w:r>
      <w:proofErr w:type="spellStart"/>
      <w:r w:rsidRPr="00167FE7">
        <w:rPr>
          <w:rFonts w:asciiTheme="majorBidi" w:hAnsiTheme="majorBidi" w:cstheme="majorBidi"/>
        </w:rPr>
        <w:t>Mehmood</w:t>
      </w:r>
      <w:proofErr w:type="spellEnd"/>
      <w:r w:rsidRPr="00167FE7">
        <w:rPr>
          <w:rFonts w:asciiTheme="majorBidi" w:hAnsiTheme="majorBidi" w:cstheme="majorBidi"/>
        </w:rPr>
        <w:t>,</w:t>
      </w:r>
      <w:r w:rsidR="00AD43F3" w:rsidRPr="00167FE7">
        <w:rPr>
          <w:rFonts w:asciiTheme="majorBidi" w:hAnsiTheme="majorBidi" w:cstheme="majorBidi"/>
        </w:rPr>
        <w:t xml:space="preserve"> </w:t>
      </w:r>
      <w:proofErr w:type="spellStart"/>
      <w:r w:rsidRPr="00167FE7">
        <w:rPr>
          <w:rFonts w:asciiTheme="majorBidi" w:hAnsiTheme="majorBidi" w:cstheme="majorBidi"/>
        </w:rPr>
        <w:t>Tzeh</w:t>
      </w:r>
      <w:proofErr w:type="spellEnd"/>
      <w:r w:rsidRPr="00167FE7">
        <w:rPr>
          <w:rFonts w:asciiTheme="majorBidi" w:hAnsiTheme="majorBidi" w:cstheme="majorBidi"/>
        </w:rPr>
        <w:t xml:space="preserve"> </w:t>
      </w:r>
      <w:proofErr w:type="spellStart"/>
      <w:r w:rsidRPr="00167FE7">
        <w:rPr>
          <w:rFonts w:asciiTheme="majorBidi" w:hAnsiTheme="majorBidi" w:cstheme="majorBidi"/>
        </w:rPr>
        <w:t>Keong</w:t>
      </w:r>
      <w:proofErr w:type="spellEnd"/>
      <w:r w:rsidRPr="00167FE7">
        <w:rPr>
          <w:rFonts w:asciiTheme="majorBidi" w:hAnsiTheme="majorBidi" w:cstheme="majorBidi"/>
        </w:rPr>
        <w:t xml:space="preserve"> Foo,</w:t>
      </w:r>
      <w:r w:rsidR="00AD43F3" w:rsidRPr="00167FE7">
        <w:rPr>
          <w:rFonts w:asciiTheme="majorBidi" w:hAnsiTheme="majorBidi" w:cstheme="majorBidi"/>
        </w:rPr>
        <w:t xml:space="preserve"> </w:t>
      </w:r>
      <w:r w:rsidRPr="00167FE7">
        <w:rPr>
          <w:rFonts w:asciiTheme="majorBidi" w:hAnsiTheme="majorBidi" w:cstheme="majorBidi"/>
        </w:rPr>
        <w:t>Takashi Ochi,</w:t>
      </w:r>
      <w:r w:rsidR="00AD43F3" w:rsidRPr="00167FE7">
        <w:rPr>
          <w:rFonts w:asciiTheme="majorBidi" w:hAnsiTheme="majorBidi" w:cstheme="majorBidi"/>
        </w:rPr>
        <w:t xml:space="preserve"> </w:t>
      </w:r>
      <w:r w:rsidRPr="00167FE7">
        <w:rPr>
          <w:rFonts w:asciiTheme="majorBidi" w:hAnsiTheme="majorBidi" w:cstheme="majorBidi"/>
        </w:rPr>
        <w:t>Emma L. Bunting,</w:t>
      </w:r>
      <w:r w:rsidR="00AD43F3" w:rsidRPr="00167FE7">
        <w:rPr>
          <w:rFonts w:asciiTheme="majorBidi" w:hAnsiTheme="majorBidi" w:cstheme="majorBidi"/>
        </w:rPr>
        <w:t xml:space="preserve"> </w:t>
      </w:r>
      <w:r w:rsidRPr="00167FE7">
        <w:rPr>
          <w:rFonts w:asciiTheme="majorBidi" w:hAnsiTheme="majorBidi" w:cstheme="majorBidi"/>
        </w:rPr>
        <w:t xml:space="preserve">Bing Xia, Carol V. Robinson, Bin Wang, </w:t>
      </w:r>
      <w:r w:rsidR="00AD43F3" w:rsidRPr="00167FE7">
        <w:rPr>
          <w:rFonts w:asciiTheme="majorBidi" w:hAnsiTheme="majorBidi" w:cstheme="majorBidi"/>
        </w:rPr>
        <w:t xml:space="preserve">and Tom L. Blundell. Structure of BRCA1-BRCT/Abraxas complex Reveals Phosphorylation-Dependent BRCT Dimerization at DNA Damage Sites. 2016: Molecular Cell 61, 434–448 </w:t>
      </w:r>
    </w:p>
    <w:p w:rsidR="00AD43F3" w:rsidRPr="00167FE7" w:rsidRDefault="00AD43F3" w:rsidP="005F7897">
      <w:pPr>
        <w:autoSpaceDE w:val="0"/>
        <w:autoSpaceDN w:val="0"/>
        <w:adjustRightInd w:val="0"/>
        <w:spacing w:after="0" w:line="276" w:lineRule="auto"/>
        <w:jc w:val="both"/>
        <w:rPr>
          <w:rFonts w:asciiTheme="majorBidi" w:hAnsiTheme="majorBidi" w:cstheme="majorBidi"/>
        </w:rPr>
      </w:pPr>
    </w:p>
    <w:p w:rsidR="00983C40" w:rsidRPr="00167FE7" w:rsidRDefault="00983C40" w:rsidP="005F7897">
      <w:pPr>
        <w:autoSpaceDE w:val="0"/>
        <w:autoSpaceDN w:val="0"/>
        <w:adjustRightInd w:val="0"/>
        <w:spacing w:after="0" w:line="276" w:lineRule="auto"/>
        <w:jc w:val="both"/>
        <w:rPr>
          <w:rFonts w:asciiTheme="majorBidi" w:hAnsiTheme="majorBidi" w:cstheme="majorBidi"/>
        </w:rPr>
      </w:pPr>
      <w:r w:rsidRPr="00167FE7">
        <w:rPr>
          <w:rFonts w:asciiTheme="majorBidi" w:eastAsiaTheme="minorEastAsia" w:hAnsiTheme="majorBidi" w:cstheme="majorBidi"/>
          <w:noProof/>
        </w:rPr>
        <w:t xml:space="preserve">21. </w:t>
      </w:r>
      <w:r w:rsidRPr="00167FE7">
        <w:rPr>
          <w:rFonts w:asciiTheme="majorBidi" w:hAnsiTheme="majorBidi" w:cstheme="majorBidi"/>
        </w:rPr>
        <w:t xml:space="preserve">Hollander, M.C., Sheikh, M.S., </w:t>
      </w:r>
      <w:proofErr w:type="spellStart"/>
      <w:r w:rsidRPr="00167FE7">
        <w:rPr>
          <w:rFonts w:asciiTheme="majorBidi" w:hAnsiTheme="majorBidi" w:cstheme="majorBidi"/>
        </w:rPr>
        <w:t>Bulavin</w:t>
      </w:r>
      <w:proofErr w:type="spellEnd"/>
      <w:r w:rsidRPr="00167FE7">
        <w:rPr>
          <w:rFonts w:asciiTheme="majorBidi" w:hAnsiTheme="majorBidi" w:cstheme="majorBidi"/>
        </w:rPr>
        <w:t xml:space="preserve">, D.V., Lundgren, K., </w:t>
      </w:r>
      <w:proofErr w:type="spellStart"/>
      <w:r w:rsidRPr="00167FE7">
        <w:rPr>
          <w:rFonts w:asciiTheme="majorBidi" w:hAnsiTheme="majorBidi" w:cstheme="majorBidi"/>
        </w:rPr>
        <w:t>Augeri-Henmueller</w:t>
      </w:r>
      <w:proofErr w:type="spellEnd"/>
      <w:r w:rsidRPr="00167FE7">
        <w:rPr>
          <w:rFonts w:asciiTheme="majorBidi" w:hAnsiTheme="majorBidi" w:cstheme="majorBidi"/>
        </w:rPr>
        <w:t xml:space="preserve">, L., </w:t>
      </w:r>
      <w:proofErr w:type="spellStart"/>
      <w:r w:rsidRPr="00167FE7">
        <w:rPr>
          <w:rFonts w:asciiTheme="majorBidi" w:hAnsiTheme="majorBidi" w:cstheme="majorBidi"/>
        </w:rPr>
        <w:t>Shehee</w:t>
      </w:r>
      <w:proofErr w:type="spellEnd"/>
      <w:r w:rsidRPr="00167FE7">
        <w:rPr>
          <w:rFonts w:asciiTheme="majorBidi" w:hAnsiTheme="majorBidi" w:cstheme="majorBidi"/>
        </w:rPr>
        <w:t xml:space="preserve">, R., </w:t>
      </w:r>
      <w:proofErr w:type="spellStart"/>
      <w:r w:rsidRPr="00167FE7">
        <w:rPr>
          <w:rFonts w:asciiTheme="majorBidi" w:hAnsiTheme="majorBidi" w:cstheme="majorBidi"/>
        </w:rPr>
        <w:t>Molinaro</w:t>
      </w:r>
      <w:proofErr w:type="spellEnd"/>
      <w:r w:rsidRPr="00167FE7">
        <w:rPr>
          <w:rFonts w:asciiTheme="majorBidi" w:hAnsiTheme="majorBidi" w:cstheme="majorBidi"/>
        </w:rPr>
        <w:t xml:space="preserve">, T.A., Kim, K.E., </w:t>
      </w:r>
      <w:proofErr w:type="spellStart"/>
      <w:r w:rsidRPr="00167FE7">
        <w:rPr>
          <w:rFonts w:asciiTheme="majorBidi" w:hAnsiTheme="majorBidi" w:cstheme="majorBidi"/>
        </w:rPr>
        <w:t>Tolosa</w:t>
      </w:r>
      <w:proofErr w:type="spellEnd"/>
      <w:r w:rsidRPr="00167FE7">
        <w:rPr>
          <w:rFonts w:asciiTheme="majorBidi" w:hAnsiTheme="majorBidi" w:cstheme="majorBidi"/>
        </w:rPr>
        <w:t>, E.,</w:t>
      </w:r>
    </w:p>
    <w:p w:rsidR="00983C40" w:rsidRPr="00167FE7" w:rsidRDefault="00983C40" w:rsidP="005F7897">
      <w:pPr>
        <w:autoSpaceDE w:val="0"/>
        <w:autoSpaceDN w:val="0"/>
        <w:adjustRightInd w:val="0"/>
        <w:spacing w:after="0" w:line="276" w:lineRule="auto"/>
        <w:jc w:val="both"/>
        <w:rPr>
          <w:rFonts w:asciiTheme="majorBidi" w:hAnsiTheme="majorBidi" w:cstheme="majorBidi"/>
        </w:rPr>
      </w:pPr>
      <w:r w:rsidRPr="00167FE7">
        <w:rPr>
          <w:rFonts w:asciiTheme="majorBidi" w:hAnsiTheme="majorBidi" w:cstheme="majorBidi"/>
        </w:rPr>
        <w:t>Ashwell, J.D. et al. (1999) Genomic instability in Gadd45a-deficient mice. Nat. Genet., 23, 176–184.</w:t>
      </w:r>
    </w:p>
    <w:p w:rsidR="00983C40" w:rsidRPr="00167FE7" w:rsidRDefault="00983C40" w:rsidP="005F7897">
      <w:pPr>
        <w:autoSpaceDE w:val="0"/>
        <w:autoSpaceDN w:val="0"/>
        <w:adjustRightInd w:val="0"/>
        <w:spacing w:after="0" w:line="276" w:lineRule="auto"/>
        <w:jc w:val="both"/>
        <w:rPr>
          <w:rFonts w:asciiTheme="majorBidi" w:hAnsiTheme="majorBidi" w:cstheme="majorBidi"/>
        </w:rPr>
      </w:pPr>
      <w:r w:rsidRPr="00167FE7">
        <w:rPr>
          <w:rFonts w:asciiTheme="majorBidi" w:hAnsiTheme="majorBidi" w:cstheme="majorBidi"/>
        </w:rPr>
        <w:t xml:space="preserve">22. Harkin, D.P., Bean, J.M., Miklos, D., Song, Y.H., Truong, V.B., </w:t>
      </w:r>
      <w:proofErr w:type="spellStart"/>
      <w:r w:rsidRPr="00167FE7">
        <w:rPr>
          <w:rFonts w:asciiTheme="majorBidi" w:hAnsiTheme="majorBidi" w:cstheme="majorBidi"/>
        </w:rPr>
        <w:t>Englert</w:t>
      </w:r>
      <w:proofErr w:type="spellEnd"/>
      <w:r w:rsidRPr="00167FE7">
        <w:rPr>
          <w:rFonts w:asciiTheme="majorBidi" w:hAnsiTheme="majorBidi" w:cstheme="majorBidi"/>
        </w:rPr>
        <w:t xml:space="preserve">, C., Christians, F.C., </w:t>
      </w:r>
      <w:proofErr w:type="spellStart"/>
      <w:r w:rsidRPr="00167FE7">
        <w:rPr>
          <w:rFonts w:asciiTheme="majorBidi" w:hAnsiTheme="majorBidi" w:cstheme="majorBidi"/>
        </w:rPr>
        <w:t>Ellisen</w:t>
      </w:r>
      <w:proofErr w:type="spellEnd"/>
      <w:r w:rsidRPr="00167FE7">
        <w:rPr>
          <w:rFonts w:asciiTheme="majorBidi" w:hAnsiTheme="majorBidi" w:cstheme="majorBidi"/>
        </w:rPr>
        <w:t xml:space="preserve">, L.W., </w:t>
      </w:r>
      <w:proofErr w:type="spellStart"/>
      <w:r w:rsidRPr="00167FE7">
        <w:rPr>
          <w:rFonts w:asciiTheme="majorBidi" w:hAnsiTheme="majorBidi" w:cstheme="majorBidi"/>
        </w:rPr>
        <w:t>Maheswaran</w:t>
      </w:r>
      <w:proofErr w:type="spellEnd"/>
      <w:r w:rsidRPr="00167FE7">
        <w:rPr>
          <w:rFonts w:asciiTheme="majorBidi" w:hAnsiTheme="majorBidi" w:cstheme="majorBidi"/>
        </w:rPr>
        <w:t xml:space="preserve">, S., </w:t>
      </w:r>
      <w:proofErr w:type="spellStart"/>
      <w:r w:rsidRPr="00167FE7">
        <w:rPr>
          <w:rFonts w:asciiTheme="majorBidi" w:hAnsiTheme="majorBidi" w:cstheme="majorBidi"/>
        </w:rPr>
        <w:t>Oliner</w:t>
      </w:r>
      <w:proofErr w:type="spellEnd"/>
      <w:r w:rsidRPr="00167FE7">
        <w:rPr>
          <w:rFonts w:asciiTheme="majorBidi" w:hAnsiTheme="majorBidi" w:cstheme="majorBidi"/>
        </w:rPr>
        <w:t>, J.D. and Haber, D.A. (1999) Induction of GADD45 and JNK/SAPK-dependent apoptosis following inducible expression of BRCA1. Cell, 97, 575–586.</w:t>
      </w:r>
    </w:p>
    <w:p w:rsidR="007D7887" w:rsidRPr="00167FE7" w:rsidRDefault="00983C40" w:rsidP="005F7897">
      <w:pPr>
        <w:autoSpaceDE w:val="0"/>
        <w:autoSpaceDN w:val="0"/>
        <w:adjustRightInd w:val="0"/>
        <w:spacing w:after="0" w:line="276" w:lineRule="auto"/>
        <w:jc w:val="both"/>
        <w:rPr>
          <w:rFonts w:asciiTheme="majorBidi" w:hAnsiTheme="majorBidi" w:cstheme="majorBidi"/>
        </w:rPr>
      </w:pPr>
      <w:r w:rsidRPr="00167FE7">
        <w:rPr>
          <w:rFonts w:asciiTheme="majorBidi" w:hAnsiTheme="majorBidi" w:cstheme="majorBidi"/>
        </w:rPr>
        <w:t xml:space="preserve">23. Smith, M.L., Ford, J.M., Hollander, M.C., </w:t>
      </w:r>
      <w:proofErr w:type="spellStart"/>
      <w:r w:rsidRPr="00167FE7">
        <w:rPr>
          <w:rFonts w:asciiTheme="majorBidi" w:hAnsiTheme="majorBidi" w:cstheme="majorBidi"/>
        </w:rPr>
        <w:t>Bortnick</w:t>
      </w:r>
      <w:proofErr w:type="spellEnd"/>
      <w:r w:rsidRPr="00167FE7">
        <w:rPr>
          <w:rFonts w:asciiTheme="majorBidi" w:hAnsiTheme="majorBidi" w:cstheme="majorBidi"/>
        </w:rPr>
        <w:t xml:space="preserve">, R.A., Amundson, S.A., </w:t>
      </w:r>
      <w:proofErr w:type="spellStart"/>
      <w:r w:rsidRPr="00167FE7">
        <w:rPr>
          <w:rFonts w:asciiTheme="majorBidi" w:hAnsiTheme="majorBidi" w:cstheme="majorBidi"/>
        </w:rPr>
        <w:t>Seo</w:t>
      </w:r>
      <w:proofErr w:type="spellEnd"/>
      <w:r w:rsidRPr="00167FE7">
        <w:rPr>
          <w:rFonts w:asciiTheme="majorBidi" w:hAnsiTheme="majorBidi" w:cstheme="majorBidi"/>
        </w:rPr>
        <w:t xml:space="preserve">, Y.R., Deng, C.X., </w:t>
      </w:r>
      <w:proofErr w:type="spellStart"/>
      <w:r w:rsidRPr="00167FE7">
        <w:rPr>
          <w:rFonts w:asciiTheme="majorBidi" w:hAnsiTheme="majorBidi" w:cstheme="majorBidi"/>
        </w:rPr>
        <w:t>Hanawalt</w:t>
      </w:r>
      <w:proofErr w:type="spellEnd"/>
      <w:r w:rsidRPr="00167FE7">
        <w:rPr>
          <w:rFonts w:asciiTheme="majorBidi" w:hAnsiTheme="majorBidi" w:cstheme="majorBidi"/>
        </w:rPr>
        <w:t xml:space="preserve">, P.C. and </w:t>
      </w:r>
      <w:proofErr w:type="spellStart"/>
      <w:r w:rsidRPr="00167FE7">
        <w:rPr>
          <w:rFonts w:asciiTheme="majorBidi" w:hAnsiTheme="majorBidi" w:cstheme="majorBidi"/>
        </w:rPr>
        <w:t>Fornace</w:t>
      </w:r>
      <w:proofErr w:type="spellEnd"/>
      <w:r w:rsidRPr="00167FE7">
        <w:rPr>
          <w:rFonts w:asciiTheme="majorBidi" w:hAnsiTheme="majorBidi" w:cstheme="majorBidi"/>
        </w:rPr>
        <w:t>, A.J. Jr (2000) p53-mediated DNA repair responses to UV radiation: studies of mouse cells lacking p53, p21, and/or gadd45 genes. Mol. Cell Biol., 20, 3705–3714.</w:t>
      </w:r>
    </w:p>
    <w:p w:rsidR="007D7887" w:rsidRPr="00167FE7" w:rsidRDefault="007D7887" w:rsidP="005F7897">
      <w:pPr>
        <w:autoSpaceDE w:val="0"/>
        <w:autoSpaceDN w:val="0"/>
        <w:adjustRightInd w:val="0"/>
        <w:spacing w:after="0" w:line="276" w:lineRule="auto"/>
        <w:jc w:val="both"/>
        <w:rPr>
          <w:rFonts w:asciiTheme="majorBidi" w:hAnsiTheme="majorBidi" w:cstheme="majorBidi"/>
        </w:rPr>
      </w:pPr>
      <w:r w:rsidRPr="00167FE7">
        <w:rPr>
          <w:rFonts w:asciiTheme="majorBidi" w:eastAsiaTheme="minorEastAsia" w:hAnsiTheme="majorBidi" w:cstheme="majorBidi"/>
          <w:noProof/>
        </w:rPr>
        <w:t xml:space="preserve">24. </w:t>
      </w:r>
      <w:r w:rsidRPr="00167FE7">
        <w:rPr>
          <w:rFonts w:asciiTheme="majorBidi" w:hAnsiTheme="majorBidi" w:cstheme="majorBidi"/>
        </w:rPr>
        <w:t>Hartman, A.R. and Ford, J.M. (2002) BRCA1 induces DNA damage recognition factors and enhances nucleotide excision repair. Nat. Genet., 32, 180–184</w:t>
      </w:r>
    </w:p>
    <w:p w:rsidR="007D7887" w:rsidRPr="00167FE7" w:rsidRDefault="007D7887" w:rsidP="005F7897">
      <w:pPr>
        <w:autoSpaceDE w:val="0"/>
        <w:autoSpaceDN w:val="0"/>
        <w:adjustRightInd w:val="0"/>
        <w:spacing w:after="0" w:line="276" w:lineRule="auto"/>
        <w:jc w:val="both"/>
        <w:rPr>
          <w:rFonts w:asciiTheme="majorBidi" w:hAnsiTheme="majorBidi" w:cstheme="majorBidi"/>
        </w:rPr>
      </w:pPr>
      <w:r w:rsidRPr="00167FE7">
        <w:rPr>
          <w:rFonts w:asciiTheme="majorBidi" w:hAnsiTheme="majorBidi" w:cstheme="majorBidi"/>
        </w:rPr>
        <w:t xml:space="preserve">25. </w:t>
      </w:r>
      <w:proofErr w:type="spellStart"/>
      <w:r w:rsidRPr="00167FE7">
        <w:rPr>
          <w:rFonts w:asciiTheme="majorBidi" w:hAnsiTheme="majorBidi" w:cstheme="majorBidi"/>
        </w:rPr>
        <w:t>Takimoto</w:t>
      </w:r>
      <w:proofErr w:type="spellEnd"/>
      <w:r w:rsidRPr="00167FE7">
        <w:rPr>
          <w:rFonts w:asciiTheme="majorBidi" w:hAnsiTheme="majorBidi" w:cstheme="majorBidi"/>
        </w:rPr>
        <w:t xml:space="preserve">, R., </w:t>
      </w:r>
      <w:proofErr w:type="spellStart"/>
      <w:r w:rsidRPr="00167FE7">
        <w:rPr>
          <w:rFonts w:asciiTheme="majorBidi" w:hAnsiTheme="majorBidi" w:cstheme="majorBidi"/>
        </w:rPr>
        <w:t>MacLachlan</w:t>
      </w:r>
      <w:proofErr w:type="spellEnd"/>
      <w:r w:rsidRPr="00167FE7">
        <w:rPr>
          <w:rFonts w:asciiTheme="majorBidi" w:hAnsiTheme="majorBidi" w:cstheme="majorBidi"/>
        </w:rPr>
        <w:t xml:space="preserve">, T.K., Dicker, D.T., </w:t>
      </w:r>
      <w:proofErr w:type="spellStart"/>
      <w:r w:rsidRPr="00167FE7">
        <w:rPr>
          <w:rFonts w:asciiTheme="majorBidi" w:hAnsiTheme="majorBidi" w:cstheme="majorBidi"/>
        </w:rPr>
        <w:t>Niitsu</w:t>
      </w:r>
      <w:proofErr w:type="spellEnd"/>
      <w:r w:rsidRPr="00167FE7">
        <w:rPr>
          <w:rFonts w:asciiTheme="majorBidi" w:hAnsiTheme="majorBidi" w:cstheme="majorBidi"/>
        </w:rPr>
        <w:t>, Y., Mori, T. and el-</w:t>
      </w:r>
      <w:proofErr w:type="spellStart"/>
      <w:r w:rsidRPr="00167FE7">
        <w:rPr>
          <w:rFonts w:asciiTheme="majorBidi" w:hAnsiTheme="majorBidi" w:cstheme="majorBidi"/>
        </w:rPr>
        <w:t>Deiry</w:t>
      </w:r>
      <w:proofErr w:type="spellEnd"/>
      <w:r w:rsidRPr="00167FE7">
        <w:rPr>
          <w:rFonts w:asciiTheme="majorBidi" w:hAnsiTheme="majorBidi" w:cstheme="majorBidi"/>
        </w:rPr>
        <w:t xml:space="preserve">, W.S. (2002) BRCA1 transcriptionally regulates damaged DNA binding protein (DDB2) in the DNA repair response following </w:t>
      </w:r>
      <w:proofErr w:type="spellStart"/>
      <w:r w:rsidRPr="00167FE7">
        <w:rPr>
          <w:rFonts w:asciiTheme="majorBidi" w:hAnsiTheme="majorBidi" w:cstheme="majorBidi"/>
        </w:rPr>
        <w:t>UVirradiation</w:t>
      </w:r>
      <w:proofErr w:type="spellEnd"/>
      <w:r w:rsidRPr="00167FE7">
        <w:rPr>
          <w:rFonts w:asciiTheme="majorBidi" w:hAnsiTheme="majorBidi" w:cstheme="majorBidi"/>
        </w:rPr>
        <w:t xml:space="preserve">. Cancer Biol. </w:t>
      </w:r>
      <w:proofErr w:type="spellStart"/>
      <w:r w:rsidRPr="00167FE7">
        <w:rPr>
          <w:rFonts w:asciiTheme="majorBidi" w:hAnsiTheme="majorBidi" w:cstheme="majorBidi"/>
        </w:rPr>
        <w:t>Ther</w:t>
      </w:r>
      <w:proofErr w:type="spellEnd"/>
      <w:r w:rsidRPr="00167FE7">
        <w:rPr>
          <w:rFonts w:asciiTheme="majorBidi" w:hAnsiTheme="majorBidi" w:cstheme="majorBidi"/>
        </w:rPr>
        <w:t>., 1, 177–186; discussion 187–178.</w:t>
      </w:r>
    </w:p>
    <w:p w:rsidR="007D7887" w:rsidRPr="00167FE7" w:rsidRDefault="007D7887" w:rsidP="005F7897">
      <w:pPr>
        <w:autoSpaceDE w:val="0"/>
        <w:autoSpaceDN w:val="0"/>
        <w:adjustRightInd w:val="0"/>
        <w:spacing w:after="0" w:line="276" w:lineRule="auto"/>
        <w:jc w:val="both"/>
        <w:rPr>
          <w:rFonts w:asciiTheme="majorBidi" w:hAnsiTheme="majorBidi" w:cstheme="majorBidi"/>
        </w:rPr>
      </w:pPr>
      <w:r w:rsidRPr="00167FE7">
        <w:rPr>
          <w:rFonts w:asciiTheme="majorBidi" w:eastAsiaTheme="minorEastAsia" w:hAnsiTheme="majorBidi" w:cstheme="majorBidi"/>
          <w:noProof/>
        </w:rPr>
        <w:lastRenderedPageBreak/>
        <w:t xml:space="preserve">26. </w:t>
      </w:r>
      <w:r w:rsidRPr="00167FE7">
        <w:rPr>
          <w:rFonts w:asciiTheme="majorBidi" w:hAnsiTheme="majorBidi" w:cstheme="majorBidi"/>
        </w:rPr>
        <w:t xml:space="preserve">Hwang, B.J., Ford, J.M., </w:t>
      </w:r>
      <w:proofErr w:type="spellStart"/>
      <w:r w:rsidRPr="00167FE7">
        <w:rPr>
          <w:rFonts w:asciiTheme="majorBidi" w:hAnsiTheme="majorBidi" w:cstheme="majorBidi"/>
        </w:rPr>
        <w:t>Hanawalt</w:t>
      </w:r>
      <w:proofErr w:type="spellEnd"/>
      <w:r w:rsidRPr="00167FE7">
        <w:rPr>
          <w:rFonts w:asciiTheme="majorBidi" w:hAnsiTheme="majorBidi" w:cstheme="majorBidi"/>
        </w:rPr>
        <w:t xml:space="preserve">, P.C. and Chu, G. (1999) Expression of the p48 </w:t>
      </w:r>
      <w:proofErr w:type="spellStart"/>
      <w:r w:rsidRPr="00167FE7">
        <w:rPr>
          <w:rFonts w:asciiTheme="majorBidi" w:hAnsiTheme="majorBidi" w:cstheme="majorBidi"/>
        </w:rPr>
        <w:t>xeroderma</w:t>
      </w:r>
      <w:proofErr w:type="spellEnd"/>
      <w:r w:rsidRPr="00167FE7">
        <w:rPr>
          <w:rFonts w:asciiTheme="majorBidi" w:hAnsiTheme="majorBidi" w:cstheme="majorBidi"/>
        </w:rPr>
        <w:t xml:space="preserve"> </w:t>
      </w:r>
      <w:proofErr w:type="spellStart"/>
      <w:r w:rsidRPr="00167FE7">
        <w:rPr>
          <w:rFonts w:asciiTheme="majorBidi" w:hAnsiTheme="majorBidi" w:cstheme="majorBidi"/>
        </w:rPr>
        <w:t>pigmentosum</w:t>
      </w:r>
      <w:proofErr w:type="spellEnd"/>
      <w:r w:rsidRPr="00167FE7">
        <w:rPr>
          <w:rFonts w:asciiTheme="majorBidi" w:hAnsiTheme="majorBidi" w:cstheme="majorBidi"/>
        </w:rPr>
        <w:t xml:space="preserve"> gene is p53-dependent and is involved in global genomic repair. Proc. Natl Acad. Sci. USA, 96, 424–428.</w:t>
      </w:r>
    </w:p>
    <w:p w:rsidR="00983C40" w:rsidRPr="00167FE7" w:rsidRDefault="007D7887" w:rsidP="005F7897">
      <w:pPr>
        <w:autoSpaceDE w:val="0"/>
        <w:autoSpaceDN w:val="0"/>
        <w:adjustRightInd w:val="0"/>
        <w:spacing w:after="0" w:line="276" w:lineRule="auto"/>
        <w:jc w:val="both"/>
        <w:rPr>
          <w:rFonts w:asciiTheme="majorBidi" w:hAnsiTheme="majorBidi" w:cstheme="majorBidi"/>
        </w:rPr>
      </w:pPr>
      <w:r w:rsidRPr="00167FE7">
        <w:rPr>
          <w:rFonts w:asciiTheme="majorBidi" w:hAnsiTheme="majorBidi" w:cstheme="majorBidi"/>
        </w:rPr>
        <w:t xml:space="preserve">27. </w:t>
      </w:r>
      <w:proofErr w:type="spellStart"/>
      <w:r w:rsidRPr="00167FE7">
        <w:rPr>
          <w:rFonts w:asciiTheme="majorBidi" w:hAnsiTheme="majorBidi" w:cstheme="majorBidi"/>
        </w:rPr>
        <w:t>Adimoolam</w:t>
      </w:r>
      <w:proofErr w:type="spellEnd"/>
      <w:r w:rsidRPr="00167FE7">
        <w:rPr>
          <w:rFonts w:asciiTheme="majorBidi" w:hAnsiTheme="majorBidi" w:cstheme="majorBidi"/>
        </w:rPr>
        <w:t xml:space="preserve">, S. and Ford, J.M. (2002) p53 and DNA damage-inducible expression of the </w:t>
      </w:r>
      <w:proofErr w:type="spellStart"/>
      <w:r w:rsidRPr="00167FE7">
        <w:rPr>
          <w:rFonts w:asciiTheme="majorBidi" w:hAnsiTheme="majorBidi" w:cstheme="majorBidi"/>
        </w:rPr>
        <w:t>xeroderma</w:t>
      </w:r>
      <w:proofErr w:type="spellEnd"/>
      <w:r w:rsidRPr="00167FE7">
        <w:rPr>
          <w:rFonts w:asciiTheme="majorBidi" w:hAnsiTheme="majorBidi" w:cstheme="majorBidi"/>
        </w:rPr>
        <w:t xml:space="preserve"> </w:t>
      </w:r>
      <w:proofErr w:type="spellStart"/>
      <w:r w:rsidRPr="00167FE7">
        <w:rPr>
          <w:rFonts w:asciiTheme="majorBidi" w:hAnsiTheme="majorBidi" w:cstheme="majorBidi"/>
        </w:rPr>
        <w:t>pigmentosum</w:t>
      </w:r>
      <w:proofErr w:type="spellEnd"/>
      <w:r w:rsidRPr="00167FE7">
        <w:rPr>
          <w:rFonts w:asciiTheme="majorBidi" w:hAnsiTheme="majorBidi" w:cstheme="majorBidi"/>
        </w:rPr>
        <w:t xml:space="preserve"> group C gene. Proc. Natl Acad. Sci. USA, 99, 12985–12990.</w:t>
      </w:r>
    </w:p>
    <w:p w:rsidR="00D461ED" w:rsidRPr="00167FE7" w:rsidRDefault="00F0799C" w:rsidP="005F7897">
      <w:pPr>
        <w:autoSpaceDE w:val="0"/>
        <w:autoSpaceDN w:val="0"/>
        <w:adjustRightInd w:val="0"/>
        <w:spacing w:after="0" w:line="276" w:lineRule="auto"/>
        <w:jc w:val="both"/>
        <w:rPr>
          <w:rFonts w:asciiTheme="majorBidi" w:hAnsiTheme="majorBidi" w:cstheme="majorBidi"/>
        </w:rPr>
      </w:pPr>
      <w:r w:rsidRPr="00167FE7">
        <w:rPr>
          <w:rFonts w:asciiTheme="majorBidi" w:hAnsiTheme="majorBidi" w:cstheme="majorBidi"/>
        </w:rPr>
        <w:t xml:space="preserve">28. </w:t>
      </w:r>
      <w:r w:rsidR="00253F59" w:rsidRPr="00167FE7">
        <w:rPr>
          <w:rFonts w:asciiTheme="majorBidi" w:hAnsiTheme="majorBidi" w:cstheme="majorBidi"/>
        </w:rPr>
        <w:t xml:space="preserve">Simon A. </w:t>
      </w:r>
      <w:proofErr w:type="spellStart"/>
      <w:r w:rsidR="00253F59" w:rsidRPr="00167FE7">
        <w:rPr>
          <w:rFonts w:asciiTheme="majorBidi" w:hAnsiTheme="majorBidi" w:cstheme="majorBidi"/>
        </w:rPr>
        <w:t>Gayther</w:t>
      </w:r>
      <w:proofErr w:type="spellEnd"/>
      <w:r w:rsidR="00253F59" w:rsidRPr="00167FE7">
        <w:rPr>
          <w:rFonts w:asciiTheme="majorBidi" w:hAnsiTheme="majorBidi" w:cstheme="majorBidi"/>
        </w:rPr>
        <w:t xml:space="preserve"> and Bruce A.J. Ponder. Clues to the Function of the </w:t>
      </w:r>
      <w:proofErr w:type="spellStart"/>
      <w:r w:rsidR="00253F59" w:rsidRPr="00167FE7">
        <w:rPr>
          <w:rFonts w:asciiTheme="majorBidi" w:hAnsiTheme="majorBidi" w:cstheme="majorBidi"/>
        </w:rPr>
        <w:t>Tumour</w:t>
      </w:r>
      <w:proofErr w:type="spellEnd"/>
      <w:r w:rsidR="00253F59" w:rsidRPr="00167FE7">
        <w:rPr>
          <w:rFonts w:asciiTheme="majorBidi" w:hAnsiTheme="majorBidi" w:cstheme="majorBidi"/>
        </w:rPr>
        <w:t xml:space="preserve"> Susceptibility Gene BRCA2, Human Cancer Genetics Research Group (1998) 1–8</w:t>
      </w:r>
    </w:p>
    <w:p w:rsidR="005F5B05" w:rsidRPr="00167FE7" w:rsidRDefault="002863F6" w:rsidP="005F7897">
      <w:pPr>
        <w:tabs>
          <w:tab w:val="left" w:pos="5178"/>
        </w:tabs>
        <w:spacing w:line="276" w:lineRule="auto"/>
        <w:jc w:val="both"/>
        <w:rPr>
          <w:rStyle w:val="apple-converted-space"/>
          <w:rFonts w:asciiTheme="majorBidi" w:hAnsiTheme="majorBidi" w:cstheme="majorBidi"/>
          <w:shd w:val="clear" w:color="auto" w:fill="FFFFFF"/>
        </w:rPr>
      </w:pPr>
      <w:r w:rsidRPr="00167FE7">
        <w:rPr>
          <w:rFonts w:asciiTheme="majorBidi" w:eastAsiaTheme="minorEastAsia" w:hAnsiTheme="majorBidi" w:cstheme="majorBidi"/>
          <w:noProof/>
        </w:rPr>
        <w:t xml:space="preserve">28. </w:t>
      </w:r>
      <w:proofErr w:type="spellStart"/>
      <w:r w:rsidRPr="00167FE7">
        <w:rPr>
          <w:rFonts w:asciiTheme="majorBidi" w:hAnsiTheme="majorBidi" w:cstheme="majorBidi"/>
          <w:shd w:val="clear" w:color="auto" w:fill="FFFFFF"/>
        </w:rPr>
        <w:t>Lomonosov</w:t>
      </w:r>
      <w:proofErr w:type="spellEnd"/>
      <w:r w:rsidRPr="00167FE7">
        <w:rPr>
          <w:rFonts w:asciiTheme="majorBidi" w:hAnsiTheme="majorBidi" w:cstheme="majorBidi"/>
          <w:shd w:val="clear" w:color="auto" w:fill="FFFFFF"/>
        </w:rPr>
        <w:t xml:space="preserve"> M, </w:t>
      </w:r>
      <w:proofErr w:type="spellStart"/>
      <w:r w:rsidRPr="00167FE7">
        <w:rPr>
          <w:rFonts w:asciiTheme="majorBidi" w:hAnsiTheme="majorBidi" w:cstheme="majorBidi"/>
          <w:shd w:val="clear" w:color="auto" w:fill="FFFFFF"/>
        </w:rPr>
        <w:t>Anand</w:t>
      </w:r>
      <w:proofErr w:type="spellEnd"/>
      <w:r w:rsidRPr="00167FE7">
        <w:rPr>
          <w:rFonts w:asciiTheme="majorBidi" w:hAnsiTheme="majorBidi" w:cstheme="majorBidi"/>
          <w:shd w:val="clear" w:color="auto" w:fill="FFFFFF"/>
        </w:rPr>
        <w:t xml:space="preserve"> S, </w:t>
      </w:r>
      <w:proofErr w:type="spellStart"/>
      <w:r w:rsidRPr="00167FE7">
        <w:rPr>
          <w:rFonts w:asciiTheme="majorBidi" w:hAnsiTheme="majorBidi" w:cstheme="majorBidi"/>
          <w:shd w:val="clear" w:color="auto" w:fill="FFFFFF"/>
        </w:rPr>
        <w:t>Sangrithi</w:t>
      </w:r>
      <w:proofErr w:type="spellEnd"/>
      <w:r w:rsidRPr="00167FE7">
        <w:rPr>
          <w:rFonts w:asciiTheme="majorBidi" w:hAnsiTheme="majorBidi" w:cstheme="majorBidi"/>
          <w:shd w:val="clear" w:color="auto" w:fill="FFFFFF"/>
        </w:rPr>
        <w:t xml:space="preserve"> M, Davies R, </w:t>
      </w:r>
      <w:proofErr w:type="spellStart"/>
      <w:r w:rsidRPr="00167FE7">
        <w:rPr>
          <w:rFonts w:asciiTheme="majorBidi" w:hAnsiTheme="majorBidi" w:cstheme="majorBidi"/>
          <w:shd w:val="clear" w:color="auto" w:fill="FFFFFF"/>
        </w:rPr>
        <w:t>Venkitaraman</w:t>
      </w:r>
      <w:proofErr w:type="spellEnd"/>
      <w:r w:rsidRPr="00167FE7">
        <w:rPr>
          <w:rFonts w:asciiTheme="majorBidi" w:hAnsiTheme="majorBidi" w:cstheme="majorBidi"/>
          <w:shd w:val="clear" w:color="auto" w:fill="FFFFFF"/>
        </w:rPr>
        <w:t xml:space="preserve"> AR..</w:t>
      </w:r>
      <w:r w:rsidRPr="00167FE7">
        <w:rPr>
          <w:rStyle w:val="apple-converted-space"/>
          <w:rFonts w:asciiTheme="majorBidi" w:hAnsiTheme="majorBidi" w:cstheme="majorBidi"/>
          <w:shd w:val="clear" w:color="auto" w:fill="FFFFFF"/>
        </w:rPr>
        <w:t> </w:t>
      </w:r>
      <w:r w:rsidRPr="00167FE7">
        <w:rPr>
          <w:rStyle w:val="ref-title"/>
          <w:rFonts w:asciiTheme="majorBidi" w:hAnsiTheme="majorBidi" w:cstheme="majorBidi"/>
          <w:shd w:val="clear" w:color="auto" w:fill="FFFFFF"/>
        </w:rPr>
        <w:t>Stabilization of stalled DNA replication forks by the BRCA2 breast cancer susceptibility protein</w:t>
      </w:r>
      <w:r w:rsidRPr="00167FE7">
        <w:rPr>
          <w:rFonts w:asciiTheme="majorBidi" w:hAnsiTheme="majorBidi" w:cstheme="majorBidi"/>
          <w:shd w:val="clear" w:color="auto" w:fill="FFFFFF"/>
        </w:rPr>
        <w:t>.</w:t>
      </w:r>
      <w:r w:rsidRPr="00167FE7">
        <w:rPr>
          <w:rStyle w:val="apple-converted-space"/>
          <w:rFonts w:asciiTheme="majorBidi" w:hAnsiTheme="majorBidi" w:cstheme="majorBidi"/>
          <w:shd w:val="clear" w:color="auto" w:fill="FFFFFF"/>
        </w:rPr>
        <w:t> </w:t>
      </w:r>
      <w:r w:rsidRPr="00167FE7">
        <w:rPr>
          <w:rStyle w:val="ref-journal"/>
          <w:rFonts w:asciiTheme="majorBidi" w:hAnsiTheme="majorBidi" w:cstheme="majorBidi"/>
          <w:shd w:val="clear" w:color="auto" w:fill="FFFFFF"/>
        </w:rPr>
        <w:t>Genes Dev</w:t>
      </w:r>
      <w:r w:rsidRPr="00167FE7">
        <w:rPr>
          <w:rStyle w:val="apple-converted-space"/>
          <w:rFonts w:asciiTheme="majorBidi" w:hAnsiTheme="majorBidi" w:cstheme="majorBidi"/>
          <w:shd w:val="clear" w:color="auto" w:fill="FFFFFF"/>
        </w:rPr>
        <w:t> </w:t>
      </w:r>
      <w:r w:rsidRPr="00167FE7">
        <w:rPr>
          <w:rFonts w:asciiTheme="majorBidi" w:hAnsiTheme="majorBidi" w:cstheme="majorBidi"/>
          <w:shd w:val="clear" w:color="auto" w:fill="FFFFFF"/>
        </w:rPr>
        <w:t>2003;</w:t>
      </w:r>
      <w:r w:rsidRPr="00167FE7">
        <w:rPr>
          <w:rStyle w:val="apple-converted-space"/>
          <w:rFonts w:asciiTheme="majorBidi" w:hAnsiTheme="majorBidi" w:cstheme="majorBidi"/>
          <w:shd w:val="clear" w:color="auto" w:fill="FFFFFF"/>
        </w:rPr>
        <w:t> </w:t>
      </w:r>
      <w:r w:rsidRPr="00167FE7">
        <w:rPr>
          <w:rStyle w:val="ref-vol"/>
          <w:rFonts w:asciiTheme="majorBidi" w:hAnsiTheme="majorBidi" w:cstheme="majorBidi"/>
          <w:shd w:val="clear" w:color="auto" w:fill="FFFFFF"/>
        </w:rPr>
        <w:t>17</w:t>
      </w:r>
      <w:r w:rsidRPr="00167FE7">
        <w:rPr>
          <w:rFonts w:asciiTheme="majorBidi" w:hAnsiTheme="majorBidi" w:cstheme="majorBidi"/>
          <w:shd w:val="clear" w:color="auto" w:fill="FFFFFF"/>
        </w:rPr>
        <w:t>:3017-22; PMID</w:t>
      </w:r>
      <w:proofErr w:type="gramStart"/>
      <w:r w:rsidRPr="00167FE7">
        <w:rPr>
          <w:rFonts w:asciiTheme="majorBidi" w:hAnsiTheme="majorBidi" w:cstheme="majorBidi"/>
          <w:shd w:val="clear" w:color="auto" w:fill="FFFFFF"/>
        </w:rPr>
        <w:t>:14681210</w:t>
      </w:r>
      <w:proofErr w:type="gramEnd"/>
    </w:p>
    <w:p w:rsidR="00D461ED" w:rsidRPr="00167FE7" w:rsidRDefault="00971A8D" w:rsidP="005F7897">
      <w:pPr>
        <w:tabs>
          <w:tab w:val="left" w:pos="5178"/>
        </w:tabs>
        <w:spacing w:line="276" w:lineRule="auto"/>
        <w:jc w:val="both"/>
        <w:rPr>
          <w:rFonts w:asciiTheme="majorBidi" w:hAnsiTheme="majorBidi" w:cstheme="majorBidi"/>
          <w:shd w:val="clear" w:color="auto" w:fill="FFFFFF"/>
        </w:rPr>
      </w:pPr>
      <w:r w:rsidRPr="00167FE7">
        <w:rPr>
          <w:rStyle w:val="apple-converted-space"/>
          <w:rFonts w:asciiTheme="majorBidi" w:hAnsiTheme="majorBidi" w:cstheme="majorBidi"/>
          <w:shd w:val="clear" w:color="auto" w:fill="FFFFFF"/>
        </w:rPr>
        <w:t>29</w:t>
      </w:r>
      <w:r w:rsidR="00D461ED" w:rsidRPr="00167FE7">
        <w:rPr>
          <w:rStyle w:val="apple-converted-space"/>
          <w:rFonts w:asciiTheme="majorBidi" w:hAnsiTheme="majorBidi" w:cstheme="majorBidi"/>
          <w:shd w:val="clear" w:color="auto" w:fill="FFFFFF"/>
        </w:rPr>
        <w:t xml:space="preserve">. </w:t>
      </w:r>
      <w:proofErr w:type="spellStart"/>
      <w:r w:rsidR="00D461ED" w:rsidRPr="00167FE7">
        <w:rPr>
          <w:rFonts w:asciiTheme="majorBidi" w:hAnsiTheme="majorBidi" w:cstheme="majorBidi"/>
          <w:shd w:val="clear" w:color="auto" w:fill="FFFFFF"/>
        </w:rPr>
        <w:t>chlacher</w:t>
      </w:r>
      <w:proofErr w:type="spellEnd"/>
      <w:r w:rsidR="00D461ED" w:rsidRPr="00167FE7">
        <w:rPr>
          <w:rFonts w:asciiTheme="majorBidi" w:hAnsiTheme="majorBidi" w:cstheme="majorBidi"/>
          <w:shd w:val="clear" w:color="auto" w:fill="FFFFFF"/>
        </w:rPr>
        <w:t xml:space="preserve"> K, Christ N, </w:t>
      </w:r>
      <w:proofErr w:type="spellStart"/>
      <w:r w:rsidR="00D461ED" w:rsidRPr="00167FE7">
        <w:rPr>
          <w:rFonts w:asciiTheme="majorBidi" w:hAnsiTheme="majorBidi" w:cstheme="majorBidi"/>
          <w:shd w:val="clear" w:color="auto" w:fill="FFFFFF"/>
        </w:rPr>
        <w:t>Siaud</w:t>
      </w:r>
      <w:proofErr w:type="spellEnd"/>
      <w:r w:rsidR="00D461ED" w:rsidRPr="00167FE7">
        <w:rPr>
          <w:rFonts w:asciiTheme="majorBidi" w:hAnsiTheme="majorBidi" w:cstheme="majorBidi"/>
          <w:shd w:val="clear" w:color="auto" w:fill="FFFFFF"/>
        </w:rPr>
        <w:t xml:space="preserve"> N, </w:t>
      </w:r>
      <w:proofErr w:type="spellStart"/>
      <w:r w:rsidR="00D461ED" w:rsidRPr="00167FE7">
        <w:rPr>
          <w:rFonts w:asciiTheme="majorBidi" w:hAnsiTheme="majorBidi" w:cstheme="majorBidi"/>
          <w:shd w:val="clear" w:color="auto" w:fill="FFFFFF"/>
        </w:rPr>
        <w:t>Egashira</w:t>
      </w:r>
      <w:proofErr w:type="spellEnd"/>
      <w:r w:rsidR="00D461ED" w:rsidRPr="00167FE7">
        <w:rPr>
          <w:rFonts w:asciiTheme="majorBidi" w:hAnsiTheme="majorBidi" w:cstheme="majorBidi"/>
          <w:shd w:val="clear" w:color="auto" w:fill="FFFFFF"/>
        </w:rPr>
        <w:t xml:space="preserve"> A, Wu H, </w:t>
      </w:r>
      <w:proofErr w:type="spellStart"/>
      <w:r w:rsidR="00D461ED" w:rsidRPr="00167FE7">
        <w:rPr>
          <w:rFonts w:asciiTheme="majorBidi" w:hAnsiTheme="majorBidi" w:cstheme="majorBidi"/>
          <w:shd w:val="clear" w:color="auto" w:fill="FFFFFF"/>
        </w:rPr>
        <w:t>Jasin</w:t>
      </w:r>
      <w:proofErr w:type="spellEnd"/>
      <w:r w:rsidR="00D461ED" w:rsidRPr="00167FE7">
        <w:rPr>
          <w:rFonts w:asciiTheme="majorBidi" w:hAnsiTheme="majorBidi" w:cstheme="majorBidi"/>
          <w:shd w:val="clear" w:color="auto" w:fill="FFFFFF"/>
        </w:rPr>
        <w:t xml:space="preserve"> M..</w:t>
      </w:r>
      <w:r w:rsidR="00D461ED" w:rsidRPr="00167FE7">
        <w:rPr>
          <w:rStyle w:val="apple-converted-space"/>
          <w:rFonts w:asciiTheme="majorBidi" w:hAnsiTheme="majorBidi" w:cstheme="majorBidi"/>
          <w:shd w:val="clear" w:color="auto" w:fill="FFFFFF"/>
        </w:rPr>
        <w:t> </w:t>
      </w:r>
      <w:r w:rsidR="00D461ED" w:rsidRPr="00167FE7">
        <w:rPr>
          <w:rStyle w:val="ref-title"/>
          <w:rFonts w:asciiTheme="majorBidi" w:hAnsiTheme="majorBidi" w:cstheme="majorBidi"/>
          <w:shd w:val="clear" w:color="auto" w:fill="FFFFFF"/>
        </w:rPr>
        <w:t>Double-Strand Break Repair-Independent Role for BRCA2 in Blocking Stalled Replication Fork Degradation by MRE11</w:t>
      </w:r>
      <w:r w:rsidR="00D461ED" w:rsidRPr="00167FE7">
        <w:rPr>
          <w:rFonts w:asciiTheme="majorBidi" w:hAnsiTheme="majorBidi" w:cstheme="majorBidi"/>
          <w:shd w:val="clear" w:color="auto" w:fill="FFFFFF"/>
        </w:rPr>
        <w:t>.</w:t>
      </w:r>
      <w:r w:rsidR="00D461ED" w:rsidRPr="00167FE7">
        <w:rPr>
          <w:rStyle w:val="apple-converted-space"/>
          <w:rFonts w:asciiTheme="majorBidi" w:hAnsiTheme="majorBidi" w:cstheme="majorBidi"/>
          <w:shd w:val="clear" w:color="auto" w:fill="FFFFFF"/>
        </w:rPr>
        <w:t> </w:t>
      </w:r>
      <w:r w:rsidR="00D461ED" w:rsidRPr="00167FE7">
        <w:rPr>
          <w:rStyle w:val="ref-journal"/>
          <w:rFonts w:asciiTheme="majorBidi" w:hAnsiTheme="majorBidi" w:cstheme="majorBidi"/>
          <w:shd w:val="clear" w:color="auto" w:fill="FFFFFF"/>
        </w:rPr>
        <w:t>Cell</w:t>
      </w:r>
      <w:r w:rsidR="00D461ED" w:rsidRPr="00167FE7">
        <w:rPr>
          <w:rFonts w:asciiTheme="majorBidi" w:hAnsiTheme="majorBidi" w:cstheme="majorBidi"/>
          <w:shd w:val="clear" w:color="auto" w:fill="FFFFFF"/>
        </w:rPr>
        <w:t>2011;</w:t>
      </w:r>
      <w:r w:rsidR="00D461ED" w:rsidRPr="00167FE7">
        <w:rPr>
          <w:rStyle w:val="apple-converted-space"/>
          <w:rFonts w:asciiTheme="majorBidi" w:hAnsiTheme="majorBidi" w:cstheme="majorBidi"/>
          <w:shd w:val="clear" w:color="auto" w:fill="FFFFFF"/>
        </w:rPr>
        <w:t> </w:t>
      </w:r>
      <w:r w:rsidR="00D461ED" w:rsidRPr="00167FE7">
        <w:rPr>
          <w:rStyle w:val="ref-vol"/>
          <w:rFonts w:asciiTheme="majorBidi" w:hAnsiTheme="majorBidi" w:cstheme="majorBidi"/>
          <w:shd w:val="clear" w:color="auto" w:fill="FFFFFF"/>
        </w:rPr>
        <w:t>145</w:t>
      </w:r>
      <w:r w:rsidR="00D461ED" w:rsidRPr="00167FE7">
        <w:rPr>
          <w:rFonts w:asciiTheme="majorBidi" w:hAnsiTheme="majorBidi" w:cstheme="majorBidi"/>
          <w:shd w:val="clear" w:color="auto" w:fill="FFFFFF"/>
        </w:rPr>
        <w:t>:529-42; PMID</w:t>
      </w:r>
      <w:proofErr w:type="gramStart"/>
      <w:r w:rsidR="00D461ED" w:rsidRPr="00167FE7">
        <w:rPr>
          <w:rFonts w:asciiTheme="majorBidi" w:hAnsiTheme="majorBidi" w:cstheme="majorBidi"/>
          <w:shd w:val="clear" w:color="auto" w:fill="FFFFFF"/>
        </w:rPr>
        <w:t>:21565612</w:t>
      </w:r>
      <w:proofErr w:type="gramEnd"/>
    </w:p>
    <w:p w:rsidR="003F0B15" w:rsidRPr="00167FE7" w:rsidRDefault="00D461ED" w:rsidP="005F7897">
      <w:pPr>
        <w:tabs>
          <w:tab w:val="left" w:pos="5178"/>
        </w:tabs>
        <w:spacing w:line="276" w:lineRule="auto"/>
        <w:jc w:val="both"/>
        <w:rPr>
          <w:rStyle w:val="apple-converted-space"/>
          <w:rFonts w:asciiTheme="majorBidi" w:hAnsiTheme="majorBidi" w:cstheme="majorBidi"/>
          <w:shd w:val="clear" w:color="auto" w:fill="FFFFFF"/>
        </w:rPr>
      </w:pPr>
      <w:r w:rsidRPr="00167FE7">
        <w:rPr>
          <w:rFonts w:asciiTheme="majorBidi" w:hAnsiTheme="majorBidi" w:cstheme="majorBidi"/>
          <w:shd w:val="clear" w:color="auto" w:fill="FFFFFF"/>
        </w:rPr>
        <w:t>30.</w:t>
      </w:r>
      <w:r w:rsidR="003F0B15" w:rsidRPr="00167FE7">
        <w:rPr>
          <w:rFonts w:asciiTheme="majorBidi" w:hAnsiTheme="majorBidi" w:cstheme="majorBidi"/>
          <w:shd w:val="clear" w:color="auto" w:fill="FFFFFF"/>
        </w:rPr>
        <w:t xml:space="preserve"> </w:t>
      </w:r>
      <w:proofErr w:type="spellStart"/>
      <w:r w:rsidR="003F0B15" w:rsidRPr="00167FE7">
        <w:rPr>
          <w:rFonts w:asciiTheme="majorBidi" w:hAnsiTheme="majorBidi" w:cstheme="majorBidi"/>
          <w:shd w:val="clear" w:color="auto" w:fill="FFFFFF"/>
        </w:rPr>
        <w:t>Schlacher</w:t>
      </w:r>
      <w:proofErr w:type="spellEnd"/>
      <w:r w:rsidR="003F0B15" w:rsidRPr="00167FE7">
        <w:rPr>
          <w:rFonts w:asciiTheme="majorBidi" w:hAnsiTheme="majorBidi" w:cstheme="majorBidi"/>
          <w:shd w:val="clear" w:color="auto" w:fill="FFFFFF"/>
        </w:rPr>
        <w:t xml:space="preserve"> K, Wu H, </w:t>
      </w:r>
      <w:proofErr w:type="spellStart"/>
      <w:r w:rsidR="003F0B15" w:rsidRPr="00167FE7">
        <w:rPr>
          <w:rFonts w:asciiTheme="majorBidi" w:hAnsiTheme="majorBidi" w:cstheme="majorBidi"/>
          <w:shd w:val="clear" w:color="auto" w:fill="FFFFFF"/>
        </w:rPr>
        <w:t>Jasin</w:t>
      </w:r>
      <w:proofErr w:type="spellEnd"/>
      <w:r w:rsidR="003F0B15" w:rsidRPr="00167FE7">
        <w:rPr>
          <w:rFonts w:asciiTheme="majorBidi" w:hAnsiTheme="majorBidi" w:cstheme="majorBidi"/>
          <w:shd w:val="clear" w:color="auto" w:fill="FFFFFF"/>
        </w:rPr>
        <w:t xml:space="preserve"> M</w:t>
      </w:r>
      <w:proofErr w:type="gramStart"/>
      <w:r w:rsidR="003F0B15" w:rsidRPr="00167FE7">
        <w:rPr>
          <w:rFonts w:asciiTheme="majorBidi" w:hAnsiTheme="majorBidi" w:cstheme="majorBidi"/>
          <w:shd w:val="clear" w:color="auto" w:fill="FFFFFF"/>
        </w:rPr>
        <w:t>..</w:t>
      </w:r>
      <w:proofErr w:type="gramEnd"/>
      <w:r w:rsidR="003F0B15" w:rsidRPr="00167FE7">
        <w:rPr>
          <w:rStyle w:val="apple-converted-space"/>
          <w:rFonts w:asciiTheme="majorBidi" w:hAnsiTheme="majorBidi" w:cstheme="majorBidi"/>
          <w:shd w:val="clear" w:color="auto" w:fill="FFFFFF"/>
        </w:rPr>
        <w:t> </w:t>
      </w:r>
      <w:r w:rsidR="003F0B15" w:rsidRPr="00167FE7">
        <w:rPr>
          <w:rStyle w:val="ref-title"/>
          <w:rFonts w:asciiTheme="majorBidi" w:hAnsiTheme="majorBidi" w:cstheme="majorBidi"/>
          <w:shd w:val="clear" w:color="auto" w:fill="FFFFFF"/>
        </w:rPr>
        <w:t xml:space="preserve">A Distinct Replication Fork Protection Pathway Connects </w:t>
      </w:r>
      <w:proofErr w:type="spellStart"/>
      <w:r w:rsidR="003F0B15" w:rsidRPr="00167FE7">
        <w:rPr>
          <w:rStyle w:val="ref-title"/>
          <w:rFonts w:asciiTheme="majorBidi" w:hAnsiTheme="majorBidi" w:cstheme="majorBidi"/>
          <w:shd w:val="clear" w:color="auto" w:fill="FFFFFF"/>
        </w:rPr>
        <w:t>Fanconi</w:t>
      </w:r>
      <w:proofErr w:type="spellEnd"/>
      <w:r w:rsidR="003F0B15" w:rsidRPr="00167FE7">
        <w:rPr>
          <w:rStyle w:val="ref-title"/>
          <w:rFonts w:asciiTheme="majorBidi" w:hAnsiTheme="majorBidi" w:cstheme="majorBidi"/>
          <w:shd w:val="clear" w:color="auto" w:fill="FFFFFF"/>
        </w:rPr>
        <w:t xml:space="preserve"> Anemia Tumor Suppressors to RAD51-BRCA1/2</w:t>
      </w:r>
      <w:r w:rsidR="003F0B15" w:rsidRPr="00167FE7">
        <w:rPr>
          <w:rFonts w:asciiTheme="majorBidi" w:hAnsiTheme="majorBidi" w:cstheme="majorBidi"/>
          <w:shd w:val="clear" w:color="auto" w:fill="FFFFFF"/>
        </w:rPr>
        <w:t>.</w:t>
      </w:r>
      <w:r w:rsidR="003F0B15" w:rsidRPr="00167FE7">
        <w:rPr>
          <w:rStyle w:val="apple-converted-space"/>
          <w:rFonts w:asciiTheme="majorBidi" w:hAnsiTheme="majorBidi" w:cstheme="majorBidi"/>
          <w:shd w:val="clear" w:color="auto" w:fill="FFFFFF"/>
        </w:rPr>
        <w:t> </w:t>
      </w:r>
      <w:r w:rsidR="003F0B15" w:rsidRPr="00167FE7">
        <w:rPr>
          <w:rStyle w:val="ref-journal"/>
          <w:rFonts w:asciiTheme="majorBidi" w:hAnsiTheme="majorBidi" w:cstheme="majorBidi"/>
          <w:shd w:val="clear" w:color="auto" w:fill="FFFFFF"/>
        </w:rPr>
        <w:t>Cancer Cell</w:t>
      </w:r>
      <w:r w:rsidR="003F0B15" w:rsidRPr="00167FE7">
        <w:rPr>
          <w:rStyle w:val="apple-converted-space"/>
          <w:rFonts w:asciiTheme="majorBidi" w:hAnsiTheme="majorBidi" w:cstheme="majorBidi"/>
          <w:shd w:val="clear" w:color="auto" w:fill="FFFFFF"/>
        </w:rPr>
        <w:t> </w:t>
      </w:r>
      <w:r w:rsidR="003F0B15" w:rsidRPr="00167FE7">
        <w:rPr>
          <w:rFonts w:asciiTheme="majorBidi" w:hAnsiTheme="majorBidi" w:cstheme="majorBidi"/>
          <w:shd w:val="clear" w:color="auto" w:fill="FFFFFF"/>
        </w:rPr>
        <w:t>2012;</w:t>
      </w:r>
      <w:r w:rsidR="003F0B15" w:rsidRPr="00167FE7">
        <w:rPr>
          <w:rStyle w:val="apple-converted-space"/>
          <w:rFonts w:asciiTheme="majorBidi" w:hAnsiTheme="majorBidi" w:cstheme="majorBidi"/>
          <w:shd w:val="clear" w:color="auto" w:fill="FFFFFF"/>
        </w:rPr>
        <w:t> </w:t>
      </w:r>
      <w:r w:rsidR="003F0B15" w:rsidRPr="00167FE7">
        <w:rPr>
          <w:rStyle w:val="ref-vol"/>
          <w:rFonts w:asciiTheme="majorBidi" w:hAnsiTheme="majorBidi" w:cstheme="majorBidi"/>
          <w:shd w:val="clear" w:color="auto" w:fill="FFFFFF"/>
        </w:rPr>
        <w:t>22</w:t>
      </w:r>
      <w:r w:rsidR="003F0B15" w:rsidRPr="00167FE7">
        <w:rPr>
          <w:rFonts w:asciiTheme="majorBidi" w:hAnsiTheme="majorBidi" w:cstheme="majorBidi"/>
          <w:shd w:val="clear" w:color="auto" w:fill="FFFFFF"/>
        </w:rPr>
        <w:t>:106-16; PMID</w:t>
      </w:r>
      <w:proofErr w:type="gramStart"/>
      <w:r w:rsidR="003F0B15" w:rsidRPr="00167FE7">
        <w:rPr>
          <w:rFonts w:asciiTheme="majorBidi" w:hAnsiTheme="majorBidi" w:cstheme="majorBidi"/>
          <w:shd w:val="clear" w:color="auto" w:fill="FFFFFF"/>
        </w:rPr>
        <w:t>:22789542</w:t>
      </w:r>
      <w:proofErr w:type="gramEnd"/>
      <w:r w:rsidR="003F0B15" w:rsidRPr="00167FE7">
        <w:rPr>
          <w:rFonts w:asciiTheme="majorBidi" w:hAnsiTheme="majorBidi" w:cstheme="majorBidi"/>
          <w:shd w:val="clear" w:color="auto" w:fill="FFFFFF"/>
        </w:rPr>
        <w:t xml:space="preserve"> </w:t>
      </w:r>
      <w:r w:rsidR="003F0B15" w:rsidRPr="00167FE7">
        <w:rPr>
          <w:rFonts w:asciiTheme="majorBidi" w:hAnsiTheme="majorBidi" w:cstheme="majorBidi"/>
          <w:shd w:val="clear" w:color="auto" w:fill="FFFFFF"/>
        </w:rPr>
        <w:fldChar w:fldCharType="begin"/>
      </w:r>
      <w:r w:rsidR="003F0B15" w:rsidRPr="00167FE7">
        <w:rPr>
          <w:rFonts w:asciiTheme="majorBidi" w:hAnsiTheme="majorBidi" w:cstheme="majorBidi"/>
          <w:shd w:val="clear" w:color="auto" w:fill="FFFFFF"/>
        </w:rPr>
        <w:instrText xml:space="preserve"> HYPERLINK "http://dx.doi.org/10.1016/j.ccr.2012.05.015</w:instrText>
      </w:r>
      <w:r w:rsidR="003F0B15" w:rsidRPr="00167FE7">
        <w:rPr>
          <w:rStyle w:val="apple-converted-space"/>
          <w:rFonts w:asciiTheme="majorBidi" w:hAnsiTheme="majorBidi" w:cstheme="majorBidi"/>
          <w:shd w:val="clear" w:color="auto" w:fill="FFFFFF"/>
        </w:rPr>
        <w:instrText> </w:instrText>
      </w:r>
    </w:p>
    <w:p w:rsidR="003F0B15" w:rsidRPr="00167FE7" w:rsidRDefault="003F0B15" w:rsidP="005F7897">
      <w:pPr>
        <w:tabs>
          <w:tab w:val="left" w:pos="5178"/>
        </w:tabs>
        <w:spacing w:line="276" w:lineRule="auto"/>
        <w:jc w:val="both"/>
        <w:rPr>
          <w:rStyle w:val="Hyperlink"/>
          <w:rFonts w:asciiTheme="majorBidi" w:hAnsiTheme="majorBidi" w:cstheme="majorBidi"/>
          <w:color w:val="auto"/>
          <w:shd w:val="clear" w:color="auto" w:fill="FFFFFF"/>
        </w:rPr>
      </w:pPr>
      <w:r w:rsidRPr="00167FE7">
        <w:rPr>
          <w:rStyle w:val="apple-converted-space"/>
          <w:rFonts w:asciiTheme="majorBidi" w:hAnsiTheme="majorBidi" w:cstheme="majorBidi"/>
          <w:shd w:val="clear" w:color="auto" w:fill="FFFFFF"/>
        </w:rPr>
        <w:instrText>31</w:instrText>
      </w:r>
      <w:r w:rsidRPr="00167FE7">
        <w:rPr>
          <w:rFonts w:asciiTheme="majorBidi" w:hAnsiTheme="majorBidi" w:cstheme="majorBidi"/>
          <w:shd w:val="clear" w:color="auto" w:fill="FFFFFF"/>
        </w:rPr>
        <w:instrText xml:space="preserve">" </w:instrText>
      </w:r>
      <w:r w:rsidRPr="00167FE7">
        <w:rPr>
          <w:rFonts w:asciiTheme="majorBidi" w:hAnsiTheme="majorBidi" w:cstheme="majorBidi"/>
          <w:shd w:val="clear" w:color="auto" w:fill="FFFFFF"/>
        </w:rPr>
        <w:fldChar w:fldCharType="separate"/>
      </w:r>
    </w:p>
    <w:p w:rsidR="003F0B15" w:rsidRPr="00167FE7" w:rsidRDefault="003F0B15" w:rsidP="005F7897">
      <w:pPr>
        <w:tabs>
          <w:tab w:val="left" w:pos="5178"/>
        </w:tabs>
        <w:spacing w:line="276" w:lineRule="auto"/>
        <w:jc w:val="both"/>
        <w:rPr>
          <w:rStyle w:val="apple-converted-space"/>
          <w:rFonts w:asciiTheme="majorBidi" w:hAnsiTheme="majorBidi" w:cstheme="majorBidi"/>
          <w:shd w:val="clear" w:color="auto" w:fill="FFFFFF"/>
        </w:rPr>
      </w:pPr>
      <w:r w:rsidRPr="00167FE7">
        <w:rPr>
          <w:rStyle w:val="Hyperlink"/>
          <w:rFonts w:asciiTheme="majorBidi" w:hAnsiTheme="majorBidi" w:cstheme="majorBidi"/>
          <w:color w:val="auto"/>
          <w:u w:val="none"/>
          <w:shd w:val="clear" w:color="auto" w:fill="FFFFFF"/>
        </w:rPr>
        <w:t>31</w:t>
      </w:r>
      <w:r w:rsidRPr="00167FE7">
        <w:rPr>
          <w:rFonts w:asciiTheme="majorBidi" w:hAnsiTheme="majorBidi" w:cstheme="majorBidi"/>
          <w:shd w:val="clear" w:color="auto" w:fill="FFFFFF"/>
        </w:rPr>
        <w:fldChar w:fldCharType="end"/>
      </w:r>
      <w:r w:rsidRPr="00167FE7">
        <w:rPr>
          <w:rStyle w:val="apple-converted-space"/>
          <w:rFonts w:asciiTheme="majorBidi" w:hAnsiTheme="majorBidi" w:cstheme="majorBidi"/>
          <w:shd w:val="clear" w:color="auto" w:fill="FFFFFF"/>
        </w:rPr>
        <w:t xml:space="preserve">. </w:t>
      </w:r>
      <w:r w:rsidRPr="00167FE7">
        <w:rPr>
          <w:rFonts w:asciiTheme="majorBidi" w:hAnsiTheme="majorBidi" w:cstheme="majorBidi"/>
          <w:shd w:val="clear" w:color="auto" w:fill="FFFFFF"/>
        </w:rPr>
        <w:t xml:space="preserve">Buisson R, </w:t>
      </w:r>
      <w:proofErr w:type="spellStart"/>
      <w:r w:rsidRPr="00167FE7">
        <w:rPr>
          <w:rFonts w:asciiTheme="majorBidi" w:hAnsiTheme="majorBidi" w:cstheme="majorBidi"/>
          <w:shd w:val="clear" w:color="auto" w:fill="FFFFFF"/>
        </w:rPr>
        <w:t>Niraj</w:t>
      </w:r>
      <w:proofErr w:type="spellEnd"/>
      <w:r w:rsidRPr="00167FE7">
        <w:rPr>
          <w:rFonts w:asciiTheme="majorBidi" w:hAnsiTheme="majorBidi" w:cstheme="majorBidi"/>
          <w:shd w:val="clear" w:color="auto" w:fill="FFFFFF"/>
        </w:rPr>
        <w:t xml:space="preserve"> J, </w:t>
      </w:r>
      <w:proofErr w:type="spellStart"/>
      <w:r w:rsidRPr="00167FE7">
        <w:rPr>
          <w:rFonts w:asciiTheme="majorBidi" w:hAnsiTheme="majorBidi" w:cstheme="majorBidi"/>
          <w:shd w:val="clear" w:color="auto" w:fill="FFFFFF"/>
        </w:rPr>
        <w:t>Pauty</w:t>
      </w:r>
      <w:proofErr w:type="spellEnd"/>
      <w:r w:rsidRPr="00167FE7">
        <w:rPr>
          <w:rFonts w:asciiTheme="majorBidi" w:hAnsiTheme="majorBidi" w:cstheme="majorBidi"/>
          <w:shd w:val="clear" w:color="auto" w:fill="FFFFFF"/>
        </w:rPr>
        <w:t xml:space="preserve"> J, </w:t>
      </w:r>
      <w:proofErr w:type="spellStart"/>
      <w:r w:rsidRPr="00167FE7">
        <w:rPr>
          <w:rFonts w:asciiTheme="majorBidi" w:hAnsiTheme="majorBidi" w:cstheme="majorBidi"/>
          <w:shd w:val="clear" w:color="auto" w:fill="FFFFFF"/>
        </w:rPr>
        <w:t>Maity</w:t>
      </w:r>
      <w:proofErr w:type="spellEnd"/>
      <w:r w:rsidRPr="00167FE7">
        <w:rPr>
          <w:rFonts w:asciiTheme="majorBidi" w:hAnsiTheme="majorBidi" w:cstheme="majorBidi"/>
          <w:shd w:val="clear" w:color="auto" w:fill="FFFFFF"/>
        </w:rPr>
        <w:t xml:space="preserve"> R, Zhao W, </w:t>
      </w:r>
      <w:proofErr w:type="spellStart"/>
      <w:r w:rsidRPr="00167FE7">
        <w:rPr>
          <w:rFonts w:asciiTheme="majorBidi" w:hAnsiTheme="majorBidi" w:cstheme="majorBidi"/>
          <w:shd w:val="clear" w:color="auto" w:fill="FFFFFF"/>
        </w:rPr>
        <w:t>Coulombe</w:t>
      </w:r>
      <w:proofErr w:type="spellEnd"/>
      <w:r w:rsidRPr="00167FE7">
        <w:rPr>
          <w:rFonts w:asciiTheme="majorBidi" w:hAnsiTheme="majorBidi" w:cstheme="majorBidi"/>
          <w:shd w:val="clear" w:color="auto" w:fill="FFFFFF"/>
        </w:rPr>
        <w:t xml:space="preserve"> Y, Sung P, Masson J-Y.</w:t>
      </w:r>
      <w:r w:rsidRPr="00167FE7">
        <w:rPr>
          <w:rStyle w:val="apple-converted-space"/>
          <w:rFonts w:asciiTheme="majorBidi" w:hAnsiTheme="majorBidi" w:cstheme="majorBidi"/>
          <w:shd w:val="clear" w:color="auto" w:fill="FFFFFF"/>
        </w:rPr>
        <w:t> </w:t>
      </w:r>
      <w:r w:rsidRPr="00167FE7">
        <w:rPr>
          <w:rStyle w:val="ref-title"/>
          <w:rFonts w:asciiTheme="majorBidi" w:hAnsiTheme="majorBidi" w:cstheme="majorBidi"/>
          <w:shd w:val="clear" w:color="auto" w:fill="FFFFFF"/>
        </w:rPr>
        <w:t>Breast cancer proteins PALB2 and BRCA2 stimulate polymerase η in recombination-associated DNA synthesis at blocked replication forks</w:t>
      </w:r>
      <w:r w:rsidRPr="00167FE7">
        <w:rPr>
          <w:rFonts w:asciiTheme="majorBidi" w:hAnsiTheme="majorBidi" w:cstheme="majorBidi"/>
          <w:shd w:val="clear" w:color="auto" w:fill="FFFFFF"/>
        </w:rPr>
        <w:t>.</w:t>
      </w:r>
      <w:r w:rsidRPr="00167FE7">
        <w:rPr>
          <w:rStyle w:val="apple-converted-space"/>
          <w:rFonts w:asciiTheme="majorBidi" w:hAnsiTheme="majorBidi" w:cstheme="majorBidi"/>
          <w:shd w:val="clear" w:color="auto" w:fill="FFFFFF"/>
        </w:rPr>
        <w:t> </w:t>
      </w:r>
      <w:proofErr w:type="spellStart"/>
      <w:r w:rsidRPr="00167FE7">
        <w:rPr>
          <w:rStyle w:val="ref-journal"/>
          <w:rFonts w:asciiTheme="majorBidi" w:hAnsiTheme="majorBidi" w:cstheme="majorBidi"/>
          <w:shd w:val="clear" w:color="auto" w:fill="FFFFFF"/>
        </w:rPr>
        <w:t>CellReports</w:t>
      </w:r>
      <w:proofErr w:type="spellEnd"/>
      <w:r w:rsidRPr="00167FE7">
        <w:rPr>
          <w:rStyle w:val="apple-converted-space"/>
          <w:rFonts w:asciiTheme="majorBidi" w:hAnsiTheme="majorBidi" w:cstheme="majorBidi"/>
          <w:shd w:val="clear" w:color="auto" w:fill="FFFFFF"/>
        </w:rPr>
        <w:t> </w:t>
      </w:r>
      <w:r w:rsidRPr="00167FE7">
        <w:rPr>
          <w:rFonts w:asciiTheme="majorBidi" w:hAnsiTheme="majorBidi" w:cstheme="majorBidi"/>
          <w:shd w:val="clear" w:color="auto" w:fill="FFFFFF"/>
        </w:rPr>
        <w:t>2014;</w:t>
      </w:r>
      <w:r w:rsidRPr="00167FE7">
        <w:rPr>
          <w:rStyle w:val="apple-converted-space"/>
          <w:rFonts w:asciiTheme="majorBidi" w:hAnsiTheme="majorBidi" w:cstheme="majorBidi"/>
          <w:shd w:val="clear" w:color="auto" w:fill="FFFFFF"/>
        </w:rPr>
        <w:t> </w:t>
      </w:r>
      <w:r w:rsidRPr="00167FE7">
        <w:rPr>
          <w:rStyle w:val="ref-vol"/>
          <w:rFonts w:asciiTheme="majorBidi" w:hAnsiTheme="majorBidi" w:cstheme="majorBidi"/>
          <w:shd w:val="clear" w:color="auto" w:fill="FFFFFF"/>
        </w:rPr>
        <w:t>6</w:t>
      </w:r>
      <w:r w:rsidRPr="00167FE7">
        <w:rPr>
          <w:rFonts w:asciiTheme="majorBidi" w:hAnsiTheme="majorBidi" w:cstheme="majorBidi"/>
          <w:shd w:val="clear" w:color="auto" w:fill="FFFFFF"/>
        </w:rPr>
        <w:t>:553-64</w:t>
      </w:r>
      <w:r w:rsidRPr="00167FE7">
        <w:rPr>
          <w:rStyle w:val="apple-converted-space"/>
          <w:rFonts w:asciiTheme="majorBidi" w:hAnsiTheme="majorBidi" w:cstheme="majorBidi"/>
          <w:shd w:val="clear" w:color="auto" w:fill="FFFFFF"/>
        </w:rPr>
        <w:t> </w:t>
      </w:r>
    </w:p>
    <w:p w:rsidR="003F0B15" w:rsidRPr="00167FE7" w:rsidRDefault="003F0B15" w:rsidP="005F7897">
      <w:pPr>
        <w:tabs>
          <w:tab w:val="left" w:pos="5178"/>
        </w:tabs>
        <w:spacing w:line="276" w:lineRule="auto"/>
        <w:jc w:val="both"/>
        <w:rPr>
          <w:rStyle w:val="apple-converted-space"/>
          <w:rFonts w:asciiTheme="majorBidi" w:hAnsiTheme="majorBidi" w:cstheme="majorBidi"/>
          <w:shd w:val="clear" w:color="auto" w:fill="FFFFFF"/>
        </w:rPr>
      </w:pPr>
      <w:r w:rsidRPr="00167FE7">
        <w:rPr>
          <w:rStyle w:val="apple-converted-space"/>
          <w:rFonts w:asciiTheme="majorBidi" w:hAnsiTheme="majorBidi" w:cstheme="majorBidi"/>
          <w:shd w:val="clear" w:color="auto" w:fill="FFFFFF"/>
        </w:rPr>
        <w:t xml:space="preserve">32. </w:t>
      </w:r>
      <w:r w:rsidRPr="00167FE7">
        <w:rPr>
          <w:rFonts w:asciiTheme="majorBidi" w:hAnsiTheme="majorBidi" w:cstheme="majorBidi"/>
          <w:shd w:val="clear" w:color="auto" w:fill="FFFFFF"/>
        </w:rPr>
        <w:t xml:space="preserve">Min J, Choi ES, Hwang K, Kim J, </w:t>
      </w:r>
      <w:proofErr w:type="spellStart"/>
      <w:r w:rsidRPr="00167FE7">
        <w:rPr>
          <w:rFonts w:asciiTheme="majorBidi" w:hAnsiTheme="majorBidi" w:cstheme="majorBidi"/>
          <w:shd w:val="clear" w:color="auto" w:fill="FFFFFF"/>
        </w:rPr>
        <w:t>Sampath</w:t>
      </w:r>
      <w:proofErr w:type="spellEnd"/>
      <w:r w:rsidRPr="00167FE7">
        <w:rPr>
          <w:rFonts w:asciiTheme="majorBidi" w:hAnsiTheme="majorBidi" w:cstheme="majorBidi"/>
          <w:shd w:val="clear" w:color="auto" w:fill="FFFFFF"/>
        </w:rPr>
        <w:t xml:space="preserve"> S, </w:t>
      </w:r>
      <w:proofErr w:type="spellStart"/>
      <w:r w:rsidRPr="00167FE7">
        <w:rPr>
          <w:rFonts w:asciiTheme="majorBidi" w:hAnsiTheme="majorBidi" w:cstheme="majorBidi"/>
          <w:shd w:val="clear" w:color="auto" w:fill="FFFFFF"/>
        </w:rPr>
        <w:t>Venkitaraman</w:t>
      </w:r>
      <w:proofErr w:type="spellEnd"/>
      <w:r w:rsidRPr="00167FE7">
        <w:rPr>
          <w:rFonts w:asciiTheme="majorBidi" w:hAnsiTheme="majorBidi" w:cstheme="majorBidi"/>
          <w:shd w:val="clear" w:color="auto" w:fill="FFFFFF"/>
        </w:rPr>
        <w:t xml:space="preserve"> AR, Lee H..</w:t>
      </w:r>
      <w:r w:rsidRPr="00167FE7">
        <w:rPr>
          <w:rStyle w:val="apple-converted-space"/>
          <w:rFonts w:asciiTheme="majorBidi" w:hAnsiTheme="majorBidi" w:cstheme="majorBidi"/>
          <w:shd w:val="clear" w:color="auto" w:fill="FFFFFF"/>
        </w:rPr>
        <w:t> </w:t>
      </w:r>
      <w:r w:rsidRPr="00167FE7">
        <w:rPr>
          <w:rStyle w:val="ref-title"/>
          <w:rFonts w:asciiTheme="majorBidi" w:hAnsiTheme="majorBidi" w:cstheme="majorBidi"/>
          <w:shd w:val="clear" w:color="auto" w:fill="FFFFFF"/>
        </w:rPr>
        <w:t>The breast cancer susceptibility gene BRCA2 is required for the maintenance of telomere homeostasis</w:t>
      </w:r>
      <w:r w:rsidRPr="00167FE7">
        <w:rPr>
          <w:rFonts w:asciiTheme="majorBidi" w:hAnsiTheme="majorBidi" w:cstheme="majorBidi"/>
          <w:shd w:val="clear" w:color="auto" w:fill="FFFFFF"/>
        </w:rPr>
        <w:t>.</w:t>
      </w:r>
      <w:r w:rsidRPr="00167FE7">
        <w:rPr>
          <w:rStyle w:val="apple-converted-space"/>
          <w:rFonts w:asciiTheme="majorBidi" w:hAnsiTheme="majorBidi" w:cstheme="majorBidi"/>
          <w:shd w:val="clear" w:color="auto" w:fill="FFFFFF"/>
        </w:rPr>
        <w:t> </w:t>
      </w:r>
      <w:r w:rsidRPr="00167FE7">
        <w:rPr>
          <w:rStyle w:val="ref-journal"/>
          <w:rFonts w:asciiTheme="majorBidi" w:hAnsiTheme="majorBidi" w:cstheme="majorBidi"/>
          <w:shd w:val="clear" w:color="auto" w:fill="FFFFFF"/>
        </w:rPr>
        <w:t xml:space="preserve">J </w:t>
      </w:r>
      <w:proofErr w:type="spellStart"/>
      <w:r w:rsidRPr="00167FE7">
        <w:rPr>
          <w:rStyle w:val="ref-journal"/>
          <w:rFonts w:asciiTheme="majorBidi" w:hAnsiTheme="majorBidi" w:cstheme="majorBidi"/>
          <w:shd w:val="clear" w:color="auto" w:fill="FFFFFF"/>
        </w:rPr>
        <w:t>Biol</w:t>
      </w:r>
      <w:proofErr w:type="spellEnd"/>
      <w:r w:rsidRPr="00167FE7">
        <w:rPr>
          <w:rStyle w:val="ref-journal"/>
          <w:rFonts w:asciiTheme="majorBidi" w:hAnsiTheme="majorBidi" w:cstheme="majorBidi"/>
          <w:shd w:val="clear" w:color="auto" w:fill="FFFFFF"/>
        </w:rPr>
        <w:t xml:space="preserve"> </w:t>
      </w:r>
      <w:proofErr w:type="spellStart"/>
      <w:r w:rsidRPr="00167FE7">
        <w:rPr>
          <w:rStyle w:val="ref-journal"/>
          <w:rFonts w:asciiTheme="majorBidi" w:hAnsiTheme="majorBidi" w:cstheme="majorBidi"/>
          <w:shd w:val="clear" w:color="auto" w:fill="FFFFFF"/>
        </w:rPr>
        <w:t>Chem</w:t>
      </w:r>
      <w:proofErr w:type="spellEnd"/>
      <w:r w:rsidRPr="00167FE7">
        <w:rPr>
          <w:rStyle w:val="apple-converted-space"/>
          <w:rFonts w:asciiTheme="majorBidi" w:hAnsiTheme="majorBidi" w:cstheme="majorBidi"/>
          <w:shd w:val="clear" w:color="auto" w:fill="FFFFFF"/>
        </w:rPr>
        <w:t> </w:t>
      </w:r>
      <w:r w:rsidRPr="00167FE7">
        <w:rPr>
          <w:rFonts w:asciiTheme="majorBidi" w:hAnsiTheme="majorBidi" w:cstheme="majorBidi"/>
          <w:shd w:val="clear" w:color="auto" w:fill="FFFFFF"/>
        </w:rPr>
        <w:t>2012;</w:t>
      </w:r>
      <w:r w:rsidRPr="00167FE7">
        <w:rPr>
          <w:rStyle w:val="apple-converted-space"/>
          <w:rFonts w:asciiTheme="majorBidi" w:hAnsiTheme="majorBidi" w:cstheme="majorBidi"/>
          <w:shd w:val="clear" w:color="auto" w:fill="FFFFFF"/>
        </w:rPr>
        <w:t> </w:t>
      </w:r>
      <w:r w:rsidRPr="00167FE7">
        <w:rPr>
          <w:rStyle w:val="ref-vol"/>
          <w:rFonts w:asciiTheme="majorBidi" w:hAnsiTheme="majorBidi" w:cstheme="majorBidi"/>
          <w:shd w:val="clear" w:color="auto" w:fill="FFFFFF"/>
        </w:rPr>
        <w:t>287</w:t>
      </w:r>
      <w:r w:rsidRPr="00167FE7">
        <w:rPr>
          <w:rFonts w:asciiTheme="majorBidi" w:hAnsiTheme="majorBidi" w:cstheme="majorBidi"/>
          <w:shd w:val="clear" w:color="auto" w:fill="FFFFFF"/>
        </w:rPr>
        <w:t>:5091-101; PMID</w:t>
      </w:r>
      <w:proofErr w:type="gramStart"/>
      <w:r w:rsidRPr="00167FE7">
        <w:rPr>
          <w:rFonts w:asciiTheme="majorBidi" w:hAnsiTheme="majorBidi" w:cstheme="majorBidi"/>
          <w:shd w:val="clear" w:color="auto" w:fill="FFFFFF"/>
        </w:rPr>
        <w:t>:22187435</w:t>
      </w:r>
      <w:proofErr w:type="gramEnd"/>
      <w:r w:rsidRPr="00167FE7">
        <w:rPr>
          <w:rFonts w:asciiTheme="majorBidi" w:hAnsiTheme="majorBidi" w:cstheme="majorBidi"/>
          <w:shd w:val="clear" w:color="auto" w:fill="FFFFFF"/>
        </w:rPr>
        <w:t>; http://dx.doi.org/10.1074/jbc.M111.278994</w:t>
      </w:r>
      <w:r w:rsidRPr="00167FE7">
        <w:rPr>
          <w:rStyle w:val="apple-converted-space"/>
          <w:rFonts w:asciiTheme="majorBidi" w:hAnsiTheme="majorBidi" w:cstheme="majorBidi"/>
          <w:shd w:val="clear" w:color="auto" w:fill="FFFFFF"/>
        </w:rPr>
        <w:t> </w:t>
      </w:r>
    </w:p>
    <w:p w:rsidR="003F0B15" w:rsidRPr="00167FE7" w:rsidRDefault="003F0B15" w:rsidP="005F7897">
      <w:pPr>
        <w:tabs>
          <w:tab w:val="left" w:pos="5178"/>
        </w:tabs>
        <w:spacing w:line="276" w:lineRule="auto"/>
        <w:jc w:val="both"/>
        <w:rPr>
          <w:rFonts w:asciiTheme="majorBidi" w:hAnsiTheme="majorBidi" w:cstheme="majorBidi"/>
          <w:shd w:val="clear" w:color="auto" w:fill="FFFFFF"/>
        </w:rPr>
      </w:pPr>
      <w:r w:rsidRPr="00167FE7">
        <w:rPr>
          <w:rStyle w:val="apple-converted-space"/>
          <w:rFonts w:asciiTheme="majorBidi" w:hAnsiTheme="majorBidi" w:cstheme="majorBidi"/>
          <w:shd w:val="clear" w:color="auto" w:fill="FFFFFF"/>
        </w:rPr>
        <w:t xml:space="preserve">33. </w:t>
      </w:r>
      <w:proofErr w:type="spellStart"/>
      <w:r w:rsidRPr="00167FE7">
        <w:rPr>
          <w:rFonts w:asciiTheme="majorBidi" w:hAnsiTheme="majorBidi" w:cstheme="majorBidi"/>
          <w:shd w:val="clear" w:color="auto" w:fill="FFFFFF"/>
        </w:rPr>
        <w:t>Badie</w:t>
      </w:r>
      <w:proofErr w:type="spellEnd"/>
      <w:r w:rsidRPr="00167FE7">
        <w:rPr>
          <w:rFonts w:asciiTheme="majorBidi" w:hAnsiTheme="majorBidi" w:cstheme="majorBidi"/>
          <w:shd w:val="clear" w:color="auto" w:fill="FFFFFF"/>
        </w:rPr>
        <w:t xml:space="preserve"> S, </w:t>
      </w:r>
      <w:proofErr w:type="spellStart"/>
      <w:r w:rsidRPr="00167FE7">
        <w:rPr>
          <w:rFonts w:asciiTheme="majorBidi" w:hAnsiTheme="majorBidi" w:cstheme="majorBidi"/>
          <w:shd w:val="clear" w:color="auto" w:fill="FFFFFF"/>
        </w:rPr>
        <w:t>Escandell</w:t>
      </w:r>
      <w:proofErr w:type="spellEnd"/>
      <w:r w:rsidRPr="00167FE7">
        <w:rPr>
          <w:rFonts w:asciiTheme="majorBidi" w:hAnsiTheme="majorBidi" w:cstheme="majorBidi"/>
          <w:shd w:val="clear" w:color="auto" w:fill="FFFFFF"/>
        </w:rPr>
        <w:t xml:space="preserve"> JM, </w:t>
      </w:r>
      <w:proofErr w:type="spellStart"/>
      <w:r w:rsidRPr="00167FE7">
        <w:rPr>
          <w:rFonts w:asciiTheme="majorBidi" w:hAnsiTheme="majorBidi" w:cstheme="majorBidi"/>
          <w:shd w:val="clear" w:color="auto" w:fill="FFFFFF"/>
        </w:rPr>
        <w:t>Bouwman</w:t>
      </w:r>
      <w:proofErr w:type="spellEnd"/>
      <w:r w:rsidRPr="00167FE7">
        <w:rPr>
          <w:rFonts w:asciiTheme="majorBidi" w:hAnsiTheme="majorBidi" w:cstheme="majorBidi"/>
          <w:shd w:val="clear" w:color="auto" w:fill="FFFFFF"/>
        </w:rPr>
        <w:t xml:space="preserve"> P, Carlos AR, </w:t>
      </w:r>
      <w:proofErr w:type="spellStart"/>
      <w:r w:rsidRPr="00167FE7">
        <w:rPr>
          <w:rFonts w:asciiTheme="majorBidi" w:hAnsiTheme="majorBidi" w:cstheme="majorBidi"/>
          <w:shd w:val="clear" w:color="auto" w:fill="FFFFFF"/>
        </w:rPr>
        <w:t>Thanasoula</w:t>
      </w:r>
      <w:proofErr w:type="spellEnd"/>
      <w:r w:rsidRPr="00167FE7">
        <w:rPr>
          <w:rFonts w:asciiTheme="majorBidi" w:hAnsiTheme="majorBidi" w:cstheme="majorBidi"/>
          <w:shd w:val="clear" w:color="auto" w:fill="FFFFFF"/>
        </w:rPr>
        <w:t xml:space="preserve"> M, Gallardo MM, </w:t>
      </w:r>
      <w:proofErr w:type="spellStart"/>
      <w:r w:rsidRPr="00167FE7">
        <w:rPr>
          <w:rFonts w:asciiTheme="majorBidi" w:hAnsiTheme="majorBidi" w:cstheme="majorBidi"/>
          <w:shd w:val="clear" w:color="auto" w:fill="FFFFFF"/>
        </w:rPr>
        <w:t>Suram</w:t>
      </w:r>
      <w:proofErr w:type="spellEnd"/>
      <w:r w:rsidRPr="00167FE7">
        <w:rPr>
          <w:rFonts w:asciiTheme="majorBidi" w:hAnsiTheme="majorBidi" w:cstheme="majorBidi"/>
          <w:shd w:val="clear" w:color="auto" w:fill="FFFFFF"/>
        </w:rPr>
        <w:t xml:space="preserve"> A, </w:t>
      </w:r>
      <w:proofErr w:type="spellStart"/>
      <w:r w:rsidRPr="00167FE7">
        <w:rPr>
          <w:rFonts w:asciiTheme="majorBidi" w:hAnsiTheme="majorBidi" w:cstheme="majorBidi"/>
          <w:shd w:val="clear" w:color="auto" w:fill="FFFFFF"/>
        </w:rPr>
        <w:t>Jaco</w:t>
      </w:r>
      <w:proofErr w:type="spellEnd"/>
      <w:r w:rsidRPr="00167FE7">
        <w:rPr>
          <w:rFonts w:asciiTheme="majorBidi" w:hAnsiTheme="majorBidi" w:cstheme="majorBidi"/>
          <w:shd w:val="clear" w:color="auto" w:fill="FFFFFF"/>
        </w:rPr>
        <w:t xml:space="preserve"> I, </w:t>
      </w:r>
      <w:proofErr w:type="spellStart"/>
      <w:r w:rsidRPr="00167FE7">
        <w:rPr>
          <w:rFonts w:asciiTheme="majorBidi" w:hAnsiTheme="majorBidi" w:cstheme="majorBidi"/>
          <w:shd w:val="clear" w:color="auto" w:fill="FFFFFF"/>
        </w:rPr>
        <w:t>Benítez</w:t>
      </w:r>
      <w:proofErr w:type="spellEnd"/>
      <w:r w:rsidRPr="00167FE7">
        <w:rPr>
          <w:rFonts w:asciiTheme="majorBidi" w:hAnsiTheme="majorBidi" w:cstheme="majorBidi"/>
          <w:shd w:val="clear" w:color="auto" w:fill="FFFFFF"/>
        </w:rPr>
        <w:t xml:space="preserve"> J, </w:t>
      </w:r>
      <w:proofErr w:type="spellStart"/>
      <w:r w:rsidRPr="00167FE7">
        <w:rPr>
          <w:rFonts w:asciiTheme="majorBidi" w:hAnsiTheme="majorBidi" w:cstheme="majorBidi"/>
          <w:shd w:val="clear" w:color="auto" w:fill="FFFFFF"/>
        </w:rPr>
        <w:t>Herbig</w:t>
      </w:r>
      <w:proofErr w:type="spellEnd"/>
      <w:r w:rsidRPr="00167FE7">
        <w:rPr>
          <w:rFonts w:asciiTheme="majorBidi" w:hAnsiTheme="majorBidi" w:cstheme="majorBidi"/>
          <w:shd w:val="clear" w:color="auto" w:fill="FFFFFF"/>
        </w:rPr>
        <w:t xml:space="preserve"> U, et al.</w:t>
      </w:r>
      <w:r w:rsidRPr="00167FE7">
        <w:rPr>
          <w:rStyle w:val="apple-converted-space"/>
          <w:rFonts w:asciiTheme="majorBidi" w:hAnsiTheme="majorBidi" w:cstheme="majorBidi"/>
          <w:shd w:val="clear" w:color="auto" w:fill="FFFFFF"/>
        </w:rPr>
        <w:t> </w:t>
      </w:r>
      <w:r w:rsidRPr="00167FE7">
        <w:rPr>
          <w:rStyle w:val="ref-title"/>
          <w:rFonts w:asciiTheme="majorBidi" w:hAnsiTheme="majorBidi" w:cstheme="majorBidi"/>
          <w:shd w:val="clear" w:color="auto" w:fill="FFFFFF"/>
        </w:rPr>
        <w:t>BRCA2 acts as a RAD51 loader to facilitate telomere replication and capping</w:t>
      </w:r>
      <w:r w:rsidRPr="00167FE7">
        <w:rPr>
          <w:rFonts w:asciiTheme="majorBidi" w:hAnsiTheme="majorBidi" w:cstheme="majorBidi"/>
          <w:shd w:val="clear" w:color="auto" w:fill="FFFFFF"/>
        </w:rPr>
        <w:t>.</w:t>
      </w:r>
      <w:r w:rsidRPr="00167FE7">
        <w:rPr>
          <w:rStyle w:val="apple-converted-space"/>
          <w:rFonts w:asciiTheme="majorBidi" w:hAnsiTheme="majorBidi" w:cstheme="majorBidi"/>
          <w:shd w:val="clear" w:color="auto" w:fill="FFFFFF"/>
        </w:rPr>
        <w:t> </w:t>
      </w:r>
      <w:r w:rsidRPr="00167FE7">
        <w:rPr>
          <w:rStyle w:val="ref-journal"/>
          <w:rFonts w:asciiTheme="majorBidi" w:hAnsiTheme="majorBidi" w:cstheme="majorBidi"/>
          <w:shd w:val="clear" w:color="auto" w:fill="FFFFFF"/>
        </w:rPr>
        <w:t xml:space="preserve">Nat </w:t>
      </w:r>
      <w:proofErr w:type="spellStart"/>
      <w:r w:rsidRPr="00167FE7">
        <w:rPr>
          <w:rStyle w:val="ref-journal"/>
          <w:rFonts w:asciiTheme="majorBidi" w:hAnsiTheme="majorBidi" w:cstheme="majorBidi"/>
          <w:shd w:val="clear" w:color="auto" w:fill="FFFFFF"/>
        </w:rPr>
        <w:t>Struct</w:t>
      </w:r>
      <w:proofErr w:type="spellEnd"/>
      <w:r w:rsidRPr="00167FE7">
        <w:rPr>
          <w:rStyle w:val="ref-journal"/>
          <w:rFonts w:asciiTheme="majorBidi" w:hAnsiTheme="majorBidi" w:cstheme="majorBidi"/>
          <w:shd w:val="clear" w:color="auto" w:fill="FFFFFF"/>
        </w:rPr>
        <w:t xml:space="preserve"> </w:t>
      </w:r>
      <w:proofErr w:type="spellStart"/>
      <w:r w:rsidRPr="00167FE7">
        <w:rPr>
          <w:rStyle w:val="ref-journal"/>
          <w:rFonts w:asciiTheme="majorBidi" w:hAnsiTheme="majorBidi" w:cstheme="majorBidi"/>
          <w:shd w:val="clear" w:color="auto" w:fill="FFFFFF"/>
        </w:rPr>
        <w:t>Mol</w:t>
      </w:r>
      <w:proofErr w:type="spellEnd"/>
      <w:r w:rsidRPr="00167FE7">
        <w:rPr>
          <w:rStyle w:val="ref-journal"/>
          <w:rFonts w:asciiTheme="majorBidi" w:hAnsiTheme="majorBidi" w:cstheme="majorBidi"/>
          <w:shd w:val="clear" w:color="auto" w:fill="FFFFFF"/>
        </w:rPr>
        <w:t xml:space="preserve"> </w:t>
      </w:r>
      <w:proofErr w:type="spellStart"/>
      <w:r w:rsidRPr="00167FE7">
        <w:rPr>
          <w:rStyle w:val="ref-journal"/>
          <w:rFonts w:asciiTheme="majorBidi" w:hAnsiTheme="majorBidi" w:cstheme="majorBidi"/>
          <w:shd w:val="clear" w:color="auto" w:fill="FFFFFF"/>
        </w:rPr>
        <w:t>Biol</w:t>
      </w:r>
      <w:proofErr w:type="spellEnd"/>
      <w:r w:rsidRPr="00167FE7">
        <w:rPr>
          <w:rStyle w:val="apple-converted-space"/>
          <w:rFonts w:asciiTheme="majorBidi" w:hAnsiTheme="majorBidi" w:cstheme="majorBidi"/>
          <w:shd w:val="clear" w:color="auto" w:fill="FFFFFF"/>
        </w:rPr>
        <w:t> </w:t>
      </w:r>
      <w:r w:rsidRPr="00167FE7">
        <w:rPr>
          <w:rFonts w:asciiTheme="majorBidi" w:hAnsiTheme="majorBidi" w:cstheme="majorBidi"/>
          <w:shd w:val="clear" w:color="auto" w:fill="FFFFFF"/>
        </w:rPr>
        <w:t>2010;</w:t>
      </w:r>
      <w:r w:rsidRPr="00167FE7">
        <w:rPr>
          <w:rStyle w:val="apple-converted-space"/>
          <w:rFonts w:asciiTheme="majorBidi" w:hAnsiTheme="majorBidi" w:cstheme="majorBidi"/>
          <w:shd w:val="clear" w:color="auto" w:fill="FFFFFF"/>
        </w:rPr>
        <w:t> </w:t>
      </w:r>
      <w:r w:rsidRPr="00167FE7">
        <w:rPr>
          <w:rStyle w:val="ref-vol"/>
          <w:rFonts w:asciiTheme="majorBidi" w:hAnsiTheme="majorBidi" w:cstheme="majorBidi"/>
          <w:shd w:val="clear" w:color="auto" w:fill="FFFFFF"/>
        </w:rPr>
        <w:t>17</w:t>
      </w:r>
      <w:r w:rsidRPr="00167FE7">
        <w:rPr>
          <w:rFonts w:asciiTheme="majorBidi" w:hAnsiTheme="majorBidi" w:cstheme="majorBidi"/>
          <w:shd w:val="clear" w:color="auto" w:fill="FFFFFF"/>
        </w:rPr>
        <w:t>:1461-9; PMID</w:t>
      </w:r>
    </w:p>
    <w:p w:rsidR="00CF34FC" w:rsidRPr="00167FE7" w:rsidRDefault="00CF34FC" w:rsidP="005F7897">
      <w:pPr>
        <w:tabs>
          <w:tab w:val="left" w:pos="5178"/>
        </w:tabs>
        <w:spacing w:line="276" w:lineRule="auto"/>
        <w:jc w:val="both"/>
        <w:rPr>
          <w:rFonts w:asciiTheme="majorBidi" w:hAnsiTheme="majorBidi" w:cstheme="majorBidi"/>
        </w:rPr>
      </w:pPr>
      <w:r w:rsidRPr="00167FE7">
        <w:rPr>
          <w:rFonts w:asciiTheme="majorBidi" w:hAnsiTheme="majorBidi" w:cstheme="majorBidi"/>
          <w:shd w:val="clear" w:color="auto" w:fill="FFFFFF"/>
        </w:rPr>
        <w:t xml:space="preserve">34. </w:t>
      </w:r>
      <w:r w:rsidRPr="00167FE7">
        <w:rPr>
          <w:rFonts w:asciiTheme="majorBidi" w:hAnsiTheme="majorBidi" w:cstheme="majorBidi"/>
        </w:rPr>
        <w:t xml:space="preserve">Sugiyama, T., </w:t>
      </w:r>
      <w:proofErr w:type="spellStart"/>
      <w:r w:rsidRPr="00167FE7">
        <w:rPr>
          <w:rFonts w:asciiTheme="majorBidi" w:hAnsiTheme="majorBidi" w:cstheme="majorBidi"/>
        </w:rPr>
        <w:t>Zaitseva</w:t>
      </w:r>
      <w:proofErr w:type="spellEnd"/>
      <w:r w:rsidRPr="00167FE7">
        <w:rPr>
          <w:rFonts w:asciiTheme="majorBidi" w:hAnsiTheme="majorBidi" w:cstheme="majorBidi"/>
        </w:rPr>
        <w:t xml:space="preserve">, E. M. &amp; </w:t>
      </w:r>
      <w:proofErr w:type="spellStart"/>
      <w:r w:rsidRPr="00167FE7">
        <w:rPr>
          <w:rFonts w:asciiTheme="majorBidi" w:hAnsiTheme="majorBidi" w:cstheme="majorBidi"/>
        </w:rPr>
        <w:t>Kowalczykowski</w:t>
      </w:r>
      <w:proofErr w:type="spellEnd"/>
      <w:r w:rsidRPr="00167FE7">
        <w:rPr>
          <w:rFonts w:asciiTheme="majorBidi" w:hAnsiTheme="majorBidi" w:cstheme="majorBidi"/>
        </w:rPr>
        <w:t xml:space="preserve">, S. C. A single-stranded </w:t>
      </w:r>
      <w:proofErr w:type="spellStart"/>
      <w:r w:rsidRPr="00167FE7">
        <w:rPr>
          <w:rFonts w:asciiTheme="majorBidi" w:hAnsiTheme="majorBidi" w:cstheme="majorBidi"/>
        </w:rPr>
        <w:t>DNAbinding</w:t>
      </w:r>
      <w:proofErr w:type="spellEnd"/>
      <w:r w:rsidRPr="00167FE7">
        <w:rPr>
          <w:rFonts w:asciiTheme="majorBidi" w:hAnsiTheme="majorBidi" w:cstheme="majorBidi"/>
        </w:rPr>
        <w:t xml:space="preserve"> protein is needed for efficient presynaptic complex formation by </w:t>
      </w:r>
      <w:r w:rsidR="005F7897">
        <w:rPr>
          <w:rFonts w:asciiTheme="majorBidi" w:hAnsiTheme="majorBidi" w:cstheme="majorBidi"/>
        </w:rPr>
        <w:t xml:space="preserve">the </w:t>
      </w:r>
      <w:r w:rsidRPr="00167FE7">
        <w:rPr>
          <w:rFonts w:asciiTheme="majorBidi" w:hAnsiTheme="majorBidi" w:cstheme="majorBidi"/>
        </w:rPr>
        <w:t>Saccharomyces cerevisiae Rad51 protein. J. Biol. Chem. 272, 7940–7945 (1997).</w:t>
      </w:r>
    </w:p>
    <w:p w:rsidR="00CF34FC" w:rsidRPr="00167FE7" w:rsidRDefault="00CF34FC" w:rsidP="005F7897">
      <w:pPr>
        <w:tabs>
          <w:tab w:val="left" w:pos="5178"/>
        </w:tabs>
        <w:spacing w:line="276" w:lineRule="auto"/>
        <w:jc w:val="both"/>
        <w:rPr>
          <w:rFonts w:asciiTheme="majorBidi" w:hAnsiTheme="majorBidi" w:cstheme="majorBidi"/>
        </w:rPr>
      </w:pPr>
      <w:r w:rsidRPr="00167FE7">
        <w:rPr>
          <w:rFonts w:asciiTheme="majorBidi" w:hAnsiTheme="majorBidi" w:cstheme="majorBidi"/>
        </w:rPr>
        <w:t>35.</w:t>
      </w:r>
      <w:r w:rsidR="005F5B05" w:rsidRPr="00167FE7">
        <w:rPr>
          <w:rFonts w:asciiTheme="majorBidi" w:hAnsiTheme="majorBidi" w:cstheme="majorBidi"/>
        </w:rPr>
        <w:t xml:space="preserve"> </w:t>
      </w:r>
      <w:r w:rsidRPr="00167FE7">
        <w:rPr>
          <w:rFonts w:asciiTheme="majorBidi" w:hAnsiTheme="majorBidi" w:cstheme="majorBidi"/>
        </w:rPr>
        <w:t>Sigurdsson, S., Trujillo, K., Song, B., Stratton, S. &amp; Sung, P. Basis for avid</w:t>
      </w:r>
      <w:r w:rsidRPr="00167FE7">
        <w:rPr>
          <w:rFonts w:asciiTheme="majorBidi" w:hAnsiTheme="majorBidi" w:cstheme="majorBidi"/>
        </w:rPr>
        <w:br/>
        <w:t>homologous DNA strand exchange by human Rad51 and RPA. J. Biol. Chem. 276</w:t>
      </w:r>
      <w:proofErr w:type="gramStart"/>
      <w:r w:rsidRPr="00167FE7">
        <w:rPr>
          <w:rFonts w:asciiTheme="majorBidi" w:hAnsiTheme="majorBidi" w:cstheme="majorBidi"/>
        </w:rPr>
        <w:t>,</w:t>
      </w:r>
      <w:proofErr w:type="gramEnd"/>
      <w:r w:rsidRPr="00167FE7">
        <w:rPr>
          <w:rFonts w:asciiTheme="majorBidi" w:hAnsiTheme="majorBidi" w:cstheme="majorBidi"/>
        </w:rPr>
        <w:br/>
        <w:t>8798–8806 (2001).</w:t>
      </w:r>
    </w:p>
    <w:p w:rsidR="00CF34FC" w:rsidRPr="00167FE7" w:rsidRDefault="00CF34FC" w:rsidP="005F7897">
      <w:pPr>
        <w:tabs>
          <w:tab w:val="left" w:pos="5178"/>
        </w:tabs>
        <w:spacing w:line="276" w:lineRule="auto"/>
        <w:jc w:val="both"/>
        <w:rPr>
          <w:rFonts w:asciiTheme="majorBidi" w:hAnsiTheme="majorBidi" w:cstheme="majorBidi"/>
        </w:rPr>
      </w:pPr>
      <w:r w:rsidRPr="00167FE7">
        <w:rPr>
          <w:rFonts w:asciiTheme="majorBidi" w:eastAsiaTheme="minorEastAsia" w:hAnsiTheme="majorBidi" w:cstheme="majorBidi"/>
          <w:noProof/>
        </w:rPr>
        <w:t xml:space="preserve">36. </w:t>
      </w:r>
      <w:r w:rsidRPr="00167FE7">
        <w:rPr>
          <w:rFonts w:asciiTheme="majorBidi" w:hAnsiTheme="majorBidi" w:cstheme="majorBidi"/>
        </w:rPr>
        <w:t xml:space="preserve">Baumann, P., Benson, F. E. &amp; West, S. C. Human Rad51 protein promotes </w:t>
      </w:r>
      <w:proofErr w:type="spellStart"/>
      <w:r w:rsidRPr="00167FE7">
        <w:rPr>
          <w:rFonts w:asciiTheme="majorBidi" w:hAnsiTheme="majorBidi" w:cstheme="majorBidi"/>
        </w:rPr>
        <w:t>ATPdependent</w:t>
      </w:r>
      <w:proofErr w:type="spellEnd"/>
      <w:r w:rsidRPr="00167FE7">
        <w:rPr>
          <w:rFonts w:asciiTheme="majorBidi" w:hAnsiTheme="majorBidi" w:cstheme="majorBidi"/>
        </w:rPr>
        <w:t xml:space="preserve"> homologous pairing and strand transfer reactions in vitro. Cell 87</w:t>
      </w:r>
      <w:proofErr w:type="gramStart"/>
      <w:r w:rsidRPr="00167FE7">
        <w:rPr>
          <w:rFonts w:asciiTheme="majorBidi" w:hAnsiTheme="majorBidi" w:cstheme="majorBidi"/>
        </w:rPr>
        <w:t>,</w:t>
      </w:r>
      <w:proofErr w:type="gramEnd"/>
      <w:r w:rsidRPr="00167FE7">
        <w:rPr>
          <w:rFonts w:asciiTheme="majorBidi" w:hAnsiTheme="majorBidi" w:cstheme="majorBidi"/>
        </w:rPr>
        <w:br/>
        <w:t>757–766 (1996).</w:t>
      </w:r>
    </w:p>
    <w:p w:rsidR="00CE7EDC" w:rsidRPr="00167FE7" w:rsidRDefault="00CE7EDC" w:rsidP="005F7897">
      <w:pPr>
        <w:tabs>
          <w:tab w:val="left" w:pos="5178"/>
        </w:tabs>
        <w:spacing w:line="276" w:lineRule="auto"/>
        <w:jc w:val="both"/>
        <w:rPr>
          <w:rFonts w:asciiTheme="majorBidi" w:hAnsiTheme="majorBidi" w:cstheme="majorBidi"/>
        </w:rPr>
      </w:pPr>
      <w:r w:rsidRPr="00167FE7">
        <w:rPr>
          <w:rFonts w:asciiTheme="majorBidi" w:hAnsiTheme="majorBidi" w:cstheme="majorBidi"/>
        </w:rPr>
        <w:t>37</w:t>
      </w:r>
      <w:proofErr w:type="gramStart"/>
      <w:r w:rsidRPr="00167FE7">
        <w:rPr>
          <w:rFonts w:asciiTheme="majorBidi" w:hAnsiTheme="majorBidi" w:cstheme="majorBidi"/>
        </w:rPr>
        <w:t>. .</w:t>
      </w:r>
      <w:proofErr w:type="gramEnd"/>
      <w:r w:rsidRPr="00167FE7">
        <w:rPr>
          <w:rFonts w:asciiTheme="majorBidi" w:hAnsiTheme="majorBidi" w:cstheme="majorBidi"/>
        </w:rPr>
        <w:t xml:space="preserve"> </w:t>
      </w:r>
      <w:proofErr w:type="spellStart"/>
      <w:r w:rsidRPr="00167FE7">
        <w:rPr>
          <w:rFonts w:asciiTheme="majorBidi" w:hAnsiTheme="majorBidi" w:cstheme="majorBidi"/>
        </w:rPr>
        <w:t>Carreira</w:t>
      </w:r>
      <w:proofErr w:type="spellEnd"/>
      <w:r w:rsidRPr="00167FE7">
        <w:rPr>
          <w:rFonts w:asciiTheme="majorBidi" w:hAnsiTheme="majorBidi" w:cstheme="majorBidi"/>
        </w:rPr>
        <w:t>, A. et al. The BRC repeats of BRCA2 modulate the DNA-binding selectivity of RAD51. Cell 136, 1032–1043 (2009).</w:t>
      </w:r>
    </w:p>
    <w:p w:rsidR="00CE7EDC" w:rsidRPr="00167FE7" w:rsidRDefault="00CE7EDC" w:rsidP="005F7897">
      <w:pPr>
        <w:tabs>
          <w:tab w:val="left" w:pos="5178"/>
        </w:tabs>
        <w:spacing w:line="276" w:lineRule="auto"/>
        <w:jc w:val="both"/>
        <w:rPr>
          <w:rFonts w:asciiTheme="majorBidi" w:hAnsiTheme="majorBidi" w:cstheme="majorBidi"/>
        </w:rPr>
      </w:pPr>
      <w:r w:rsidRPr="00167FE7">
        <w:rPr>
          <w:rFonts w:asciiTheme="majorBidi" w:hAnsiTheme="majorBidi" w:cstheme="majorBidi"/>
        </w:rPr>
        <w:t xml:space="preserve">38. </w:t>
      </w:r>
      <w:proofErr w:type="spellStart"/>
      <w:r w:rsidRPr="00167FE7">
        <w:rPr>
          <w:rFonts w:asciiTheme="majorBidi" w:hAnsiTheme="majorBidi" w:cstheme="majorBidi"/>
        </w:rPr>
        <w:t>Carreira</w:t>
      </w:r>
      <w:proofErr w:type="spellEnd"/>
      <w:r w:rsidRPr="00167FE7">
        <w:rPr>
          <w:rFonts w:asciiTheme="majorBidi" w:hAnsiTheme="majorBidi" w:cstheme="majorBidi"/>
        </w:rPr>
        <w:t xml:space="preserve">, A. &amp; </w:t>
      </w:r>
      <w:proofErr w:type="spellStart"/>
      <w:r w:rsidRPr="00167FE7">
        <w:rPr>
          <w:rFonts w:asciiTheme="majorBidi" w:hAnsiTheme="majorBidi" w:cstheme="majorBidi"/>
        </w:rPr>
        <w:t>Kowalczykowski</w:t>
      </w:r>
      <w:proofErr w:type="spellEnd"/>
      <w:r w:rsidRPr="00167FE7">
        <w:rPr>
          <w:rFonts w:asciiTheme="majorBidi" w:hAnsiTheme="majorBidi" w:cstheme="majorBidi"/>
        </w:rPr>
        <w:t xml:space="preserve">, </w:t>
      </w:r>
      <w:proofErr w:type="gramStart"/>
      <w:r w:rsidRPr="00167FE7">
        <w:rPr>
          <w:rFonts w:asciiTheme="majorBidi" w:hAnsiTheme="majorBidi" w:cstheme="majorBidi"/>
        </w:rPr>
        <w:t>S</w:t>
      </w:r>
      <w:proofErr w:type="gramEnd"/>
      <w:r w:rsidRPr="00167FE7">
        <w:rPr>
          <w:rFonts w:asciiTheme="majorBidi" w:hAnsiTheme="majorBidi" w:cstheme="majorBidi"/>
        </w:rPr>
        <w:t xml:space="preserve">. C. BRCA2: shining light on the regulation of </w:t>
      </w:r>
      <w:proofErr w:type="spellStart"/>
      <w:r w:rsidRPr="00167FE7">
        <w:rPr>
          <w:rFonts w:asciiTheme="majorBidi" w:hAnsiTheme="majorBidi" w:cstheme="majorBidi"/>
        </w:rPr>
        <w:t>DNAbinding</w:t>
      </w:r>
      <w:proofErr w:type="spellEnd"/>
      <w:r w:rsidRPr="00167FE7">
        <w:rPr>
          <w:rFonts w:asciiTheme="majorBidi" w:hAnsiTheme="majorBidi" w:cstheme="majorBidi"/>
        </w:rPr>
        <w:t xml:space="preserve"> selectivity by RAD51. Cell Cycle 8, 3445–3447 (2009).</w:t>
      </w:r>
    </w:p>
    <w:p w:rsidR="008366E9" w:rsidRPr="00167FE7" w:rsidRDefault="008366E9" w:rsidP="005F7897">
      <w:pPr>
        <w:tabs>
          <w:tab w:val="left" w:pos="5178"/>
        </w:tabs>
        <w:spacing w:line="276" w:lineRule="auto"/>
        <w:jc w:val="both"/>
        <w:rPr>
          <w:rFonts w:asciiTheme="majorBidi" w:hAnsiTheme="majorBidi" w:cstheme="majorBidi"/>
          <w:shd w:val="clear" w:color="auto" w:fill="FFFFFF"/>
        </w:rPr>
      </w:pPr>
      <w:r w:rsidRPr="00167FE7">
        <w:rPr>
          <w:rFonts w:asciiTheme="majorBidi" w:hAnsiTheme="majorBidi" w:cstheme="majorBidi"/>
        </w:rPr>
        <w:t xml:space="preserve">39. </w:t>
      </w:r>
      <w:r w:rsidRPr="00167FE7">
        <w:rPr>
          <w:rFonts w:asciiTheme="majorBidi" w:hAnsiTheme="majorBidi" w:cstheme="majorBidi"/>
          <w:shd w:val="clear" w:color="auto" w:fill="FFFFFF"/>
        </w:rPr>
        <w:t xml:space="preserve">Milner J, Ponder B, Hughes-Davies L, </w:t>
      </w:r>
      <w:proofErr w:type="spellStart"/>
      <w:r w:rsidRPr="00167FE7">
        <w:rPr>
          <w:rFonts w:asciiTheme="majorBidi" w:hAnsiTheme="majorBidi" w:cstheme="majorBidi"/>
          <w:shd w:val="clear" w:color="auto" w:fill="FFFFFF"/>
        </w:rPr>
        <w:t>Seltmann</w:t>
      </w:r>
      <w:proofErr w:type="spellEnd"/>
      <w:r w:rsidRPr="00167FE7">
        <w:rPr>
          <w:rFonts w:asciiTheme="majorBidi" w:hAnsiTheme="majorBidi" w:cstheme="majorBidi"/>
          <w:shd w:val="clear" w:color="auto" w:fill="FFFFFF"/>
        </w:rPr>
        <w:t xml:space="preserve"> M, </w:t>
      </w:r>
      <w:proofErr w:type="spellStart"/>
      <w:r w:rsidRPr="00167FE7">
        <w:rPr>
          <w:rFonts w:asciiTheme="majorBidi" w:hAnsiTheme="majorBidi" w:cstheme="majorBidi"/>
          <w:shd w:val="clear" w:color="auto" w:fill="FFFFFF"/>
        </w:rPr>
        <w:t>Kouzarides</w:t>
      </w:r>
      <w:proofErr w:type="spellEnd"/>
      <w:r w:rsidRPr="00167FE7">
        <w:rPr>
          <w:rFonts w:asciiTheme="majorBidi" w:hAnsiTheme="majorBidi" w:cstheme="majorBidi"/>
          <w:shd w:val="clear" w:color="auto" w:fill="FFFFFF"/>
        </w:rPr>
        <w:t xml:space="preserve"> </w:t>
      </w:r>
      <w:proofErr w:type="gramStart"/>
      <w:r w:rsidRPr="00167FE7">
        <w:rPr>
          <w:rFonts w:asciiTheme="majorBidi" w:hAnsiTheme="majorBidi" w:cstheme="majorBidi"/>
          <w:shd w:val="clear" w:color="auto" w:fill="FFFFFF"/>
        </w:rPr>
        <w:t>T..</w:t>
      </w:r>
      <w:r w:rsidRPr="00167FE7">
        <w:rPr>
          <w:rStyle w:val="apple-converted-space"/>
          <w:rFonts w:asciiTheme="majorBidi" w:hAnsiTheme="majorBidi" w:cstheme="majorBidi"/>
          <w:shd w:val="clear" w:color="auto" w:fill="FFFFFF"/>
        </w:rPr>
        <w:t> </w:t>
      </w:r>
      <w:proofErr w:type="gramEnd"/>
      <w:r w:rsidRPr="00167FE7">
        <w:rPr>
          <w:rStyle w:val="ref-title"/>
          <w:rFonts w:asciiTheme="majorBidi" w:hAnsiTheme="majorBidi" w:cstheme="majorBidi"/>
          <w:shd w:val="clear" w:color="auto" w:fill="FFFFFF"/>
        </w:rPr>
        <w:t>Transcriptional activation functions in BRCA2</w:t>
      </w:r>
      <w:r w:rsidRPr="00167FE7">
        <w:rPr>
          <w:rFonts w:asciiTheme="majorBidi" w:hAnsiTheme="majorBidi" w:cstheme="majorBidi"/>
          <w:shd w:val="clear" w:color="auto" w:fill="FFFFFF"/>
        </w:rPr>
        <w:t>.</w:t>
      </w:r>
      <w:r w:rsidRPr="00167FE7">
        <w:rPr>
          <w:rStyle w:val="apple-converted-space"/>
          <w:rFonts w:asciiTheme="majorBidi" w:hAnsiTheme="majorBidi" w:cstheme="majorBidi"/>
          <w:shd w:val="clear" w:color="auto" w:fill="FFFFFF"/>
        </w:rPr>
        <w:t> </w:t>
      </w:r>
      <w:r w:rsidRPr="00167FE7">
        <w:rPr>
          <w:rStyle w:val="ref-journal"/>
          <w:rFonts w:asciiTheme="majorBidi" w:hAnsiTheme="majorBidi" w:cstheme="majorBidi"/>
          <w:shd w:val="clear" w:color="auto" w:fill="FFFFFF"/>
        </w:rPr>
        <w:t>Nature</w:t>
      </w:r>
      <w:r w:rsidRPr="00167FE7">
        <w:rPr>
          <w:rStyle w:val="apple-converted-space"/>
          <w:rFonts w:asciiTheme="majorBidi" w:hAnsiTheme="majorBidi" w:cstheme="majorBidi"/>
          <w:shd w:val="clear" w:color="auto" w:fill="FFFFFF"/>
        </w:rPr>
        <w:t> </w:t>
      </w:r>
      <w:r w:rsidRPr="00167FE7">
        <w:rPr>
          <w:rFonts w:asciiTheme="majorBidi" w:hAnsiTheme="majorBidi" w:cstheme="majorBidi"/>
          <w:shd w:val="clear" w:color="auto" w:fill="FFFFFF"/>
        </w:rPr>
        <w:t>1997;</w:t>
      </w:r>
      <w:r w:rsidRPr="00167FE7">
        <w:rPr>
          <w:rStyle w:val="apple-converted-space"/>
          <w:rFonts w:asciiTheme="majorBidi" w:hAnsiTheme="majorBidi" w:cstheme="majorBidi"/>
          <w:shd w:val="clear" w:color="auto" w:fill="FFFFFF"/>
        </w:rPr>
        <w:t> </w:t>
      </w:r>
      <w:r w:rsidRPr="00167FE7">
        <w:rPr>
          <w:rStyle w:val="ref-vol"/>
          <w:rFonts w:asciiTheme="majorBidi" w:hAnsiTheme="majorBidi" w:cstheme="majorBidi"/>
          <w:shd w:val="clear" w:color="auto" w:fill="FFFFFF"/>
        </w:rPr>
        <w:t>386</w:t>
      </w:r>
      <w:r w:rsidRPr="00167FE7">
        <w:rPr>
          <w:rFonts w:asciiTheme="majorBidi" w:hAnsiTheme="majorBidi" w:cstheme="majorBidi"/>
          <w:shd w:val="clear" w:color="auto" w:fill="FFFFFF"/>
        </w:rPr>
        <w:t>:772-3; PMID</w:t>
      </w:r>
      <w:proofErr w:type="gramStart"/>
      <w:r w:rsidRPr="00167FE7">
        <w:rPr>
          <w:rFonts w:asciiTheme="majorBidi" w:hAnsiTheme="majorBidi" w:cstheme="majorBidi"/>
          <w:shd w:val="clear" w:color="auto" w:fill="FFFFFF"/>
        </w:rPr>
        <w:t>:9126734</w:t>
      </w:r>
      <w:proofErr w:type="gramEnd"/>
    </w:p>
    <w:p w:rsidR="008366E9" w:rsidRPr="00167FE7" w:rsidRDefault="008366E9" w:rsidP="005F7897">
      <w:pPr>
        <w:tabs>
          <w:tab w:val="left" w:pos="5178"/>
        </w:tabs>
        <w:spacing w:line="276" w:lineRule="auto"/>
        <w:jc w:val="both"/>
        <w:rPr>
          <w:rFonts w:asciiTheme="majorBidi" w:hAnsiTheme="majorBidi" w:cstheme="majorBidi"/>
          <w:shd w:val="clear" w:color="auto" w:fill="FFFFFF"/>
        </w:rPr>
      </w:pPr>
      <w:r w:rsidRPr="00167FE7">
        <w:rPr>
          <w:rFonts w:asciiTheme="majorBidi" w:hAnsiTheme="majorBidi" w:cstheme="majorBidi"/>
          <w:shd w:val="clear" w:color="auto" w:fill="FFFFFF"/>
        </w:rPr>
        <w:lastRenderedPageBreak/>
        <w:t xml:space="preserve">40. Hughes-Davies L, Huntsman D, </w:t>
      </w:r>
      <w:proofErr w:type="spellStart"/>
      <w:r w:rsidRPr="00167FE7">
        <w:rPr>
          <w:rFonts w:asciiTheme="majorBidi" w:hAnsiTheme="majorBidi" w:cstheme="majorBidi"/>
          <w:shd w:val="clear" w:color="auto" w:fill="FFFFFF"/>
        </w:rPr>
        <w:t>Ruas</w:t>
      </w:r>
      <w:proofErr w:type="spellEnd"/>
      <w:r w:rsidRPr="00167FE7">
        <w:rPr>
          <w:rFonts w:asciiTheme="majorBidi" w:hAnsiTheme="majorBidi" w:cstheme="majorBidi"/>
          <w:shd w:val="clear" w:color="auto" w:fill="FFFFFF"/>
        </w:rPr>
        <w:t xml:space="preserve"> M, </w:t>
      </w:r>
      <w:proofErr w:type="spellStart"/>
      <w:r w:rsidRPr="00167FE7">
        <w:rPr>
          <w:rFonts w:asciiTheme="majorBidi" w:hAnsiTheme="majorBidi" w:cstheme="majorBidi"/>
          <w:shd w:val="clear" w:color="auto" w:fill="FFFFFF"/>
        </w:rPr>
        <w:t>Fuks</w:t>
      </w:r>
      <w:proofErr w:type="spellEnd"/>
      <w:r w:rsidRPr="00167FE7">
        <w:rPr>
          <w:rFonts w:asciiTheme="majorBidi" w:hAnsiTheme="majorBidi" w:cstheme="majorBidi"/>
          <w:shd w:val="clear" w:color="auto" w:fill="FFFFFF"/>
        </w:rPr>
        <w:t xml:space="preserve"> F, Bye J, Chin S-F, Milner J, Brown LA, Hsu F, </w:t>
      </w:r>
      <w:proofErr w:type="spellStart"/>
      <w:r w:rsidRPr="00167FE7">
        <w:rPr>
          <w:rFonts w:asciiTheme="majorBidi" w:hAnsiTheme="majorBidi" w:cstheme="majorBidi"/>
          <w:shd w:val="clear" w:color="auto" w:fill="FFFFFF"/>
        </w:rPr>
        <w:t>Gilks</w:t>
      </w:r>
      <w:proofErr w:type="spellEnd"/>
      <w:r w:rsidRPr="00167FE7">
        <w:rPr>
          <w:rFonts w:asciiTheme="majorBidi" w:hAnsiTheme="majorBidi" w:cstheme="majorBidi"/>
          <w:shd w:val="clear" w:color="auto" w:fill="FFFFFF"/>
        </w:rPr>
        <w:t xml:space="preserve"> B, et al.</w:t>
      </w:r>
      <w:r w:rsidRPr="00167FE7">
        <w:rPr>
          <w:rStyle w:val="apple-converted-space"/>
          <w:rFonts w:asciiTheme="majorBidi" w:hAnsiTheme="majorBidi" w:cstheme="majorBidi"/>
          <w:shd w:val="clear" w:color="auto" w:fill="FFFFFF"/>
        </w:rPr>
        <w:t> </w:t>
      </w:r>
      <w:r w:rsidRPr="00167FE7">
        <w:rPr>
          <w:rStyle w:val="ref-title"/>
          <w:rFonts w:asciiTheme="majorBidi" w:hAnsiTheme="majorBidi" w:cstheme="majorBidi"/>
          <w:shd w:val="clear" w:color="auto" w:fill="FFFFFF"/>
        </w:rPr>
        <w:t>EMSY links the BRCA2 pathway to sporadic breast and ovarian cancer</w:t>
      </w:r>
      <w:r w:rsidRPr="00167FE7">
        <w:rPr>
          <w:rFonts w:asciiTheme="majorBidi" w:hAnsiTheme="majorBidi" w:cstheme="majorBidi"/>
          <w:shd w:val="clear" w:color="auto" w:fill="FFFFFF"/>
        </w:rPr>
        <w:t>.</w:t>
      </w:r>
      <w:r w:rsidRPr="00167FE7">
        <w:rPr>
          <w:rStyle w:val="apple-converted-space"/>
          <w:rFonts w:asciiTheme="majorBidi" w:hAnsiTheme="majorBidi" w:cstheme="majorBidi"/>
          <w:shd w:val="clear" w:color="auto" w:fill="FFFFFF"/>
        </w:rPr>
        <w:t> </w:t>
      </w:r>
      <w:r w:rsidRPr="00167FE7">
        <w:rPr>
          <w:rStyle w:val="ref-journal"/>
          <w:rFonts w:asciiTheme="majorBidi" w:hAnsiTheme="majorBidi" w:cstheme="majorBidi"/>
          <w:shd w:val="clear" w:color="auto" w:fill="FFFFFF"/>
        </w:rPr>
        <w:t>Cell</w:t>
      </w:r>
      <w:r w:rsidRPr="00167FE7">
        <w:rPr>
          <w:rStyle w:val="apple-converted-space"/>
          <w:rFonts w:asciiTheme="majorBidi" w:hAnsiTheme="majorBidi" w:cstheme="majorBidi"/>
          <w:shd w:val="clear" w:color="auto" w:fill="FFFFFF"/>
        </w:rPr>
        <w:t> </w:t>
      </w:r>
      <w:r w:rsidRPr="00167FE7">
        <w:rPr>
          <w:rFonts w:asciiTheme="majorBidi" w:hAnsiTheme="majorBidi" w:cstheme="majorBidi"/>
          <w:shd w:val="clear" w:color="auto" w:fill="FFFFFF"/>
        </w:rPr>
        <w:t>2003;</w:t>
      </w:r>
      <w:r w:rsidRPr="00167FE7">
        <w:rPr>
          <w:rStyle w:val="apple-converted-space"/>
          <w:rFonts w:asciiTheme="majorBidi" w:hAnsiTheme="majorBidi" w:cstheme="majorBidi"/>
          <w:shd w:val="clear" w:color="auto" w:fill="FFFFFF"/>
        </w:rPr>
        <w:t> </w:t>
      </w:r>
      <w:r w:rsidRPr="00167FE7">
        <w:rPr>
          <w:rStyle w:val="ref-vol"/>
          <w:rFonts w:asciiTheme="majorBidi" w:hAnsiTheme="majorBidi" w:cstheme="majorBidi"/>
          <w:shd w:val="clear" w:color="auto" w:fill="FFFFFF"/>
        </w:rPr>
        <w:t>115</w:t>
      </w:r>
      <w:r w:rsidRPr="00167FE7">
        <w:rPr>
          <w:rFonts w:asciiTheme="majorBidi" w:hAnsiTheme="majorBidi" w:cstheme="majorBidi"/>
          <w:shd w:val="clear" w:color="auto" w:fill="FFFFFF"/>
        </w:rPr>
        <w:t>:523-35; PMID</w:t>
      </w:r>
      <w:proofErr w:type="gramStart"/>
      <w:r w:rsidRPr="00167FE7">
        <w:rPr>
          <w:rFonts w:asciiTheme="majorBidi" w:hAnsiTheme="majorBidi" w:cstheme="majorBidi"/>
          <w:shd w:val="clear" w:color="auto" w:fill="FFFFFF"/>
        </w:rPr>
        <w:t>:14651845</w:t>
      </w:r>
      <w:proofErr w:type="gramEnd"/>
    </w:p>
    <w:p w:rsidR="008366E9" w:rsidRPr="00167FE7" w:rsidRDefault="008366E9" w:rsidP="005F7897">
      <w:pPr>
        <w:tabs>
          <w:tab w:val="left" w:pos="5178"/>
        </w:tabs>
        <w:spacing w:line="276" w:lineRule="auto"/>
        <w:jc w:val="both"/>
        <w:rPr>
          <w:rStyle w:val="apple-converted-space"/>
          <w:rFonts w:asciiTheme="majorBidi" w:hAnsiTheme="majorBidi" w:cstheme="majorBidi"/>
          <w:shd w:val="clear" w:color="auto" w:fill="FFFFFF"/>
        </w:rPr>
      </w:pPr>
      <w:r w:rsidRPr="00167FE7">
        <w:rPr>
          <w:rFonts w:asciiTheme="majorBidi" w:hAnsiTheme="majorBidi" w:cstheme="majorBidi"/>
          <w:shd w:val="clear" w:color="auto" w:fill="FFFFFF"/>
        </w:rPr>
        <w:t xml:space="preserve">41. </w:t>
      </w:r>
      <w:proofErr w:type="spellStart"/>
      <w:r w:rsidRPr="00167FE7">
        <w:rPr>
          <w:rFonts w:asciiTheme="majorBidi" w:hAnsiTheme="majorBidi" w:cstheme="majorBidi"/>
          <w:shd w:val="clear" w:color="auto" w:fill="FFFFFF"/>
        </w:rPr>
        <w:t>Rajagopalan</w:t>
      </w:r>
      <w:proofErr w:type="spellEnd"/>
      <w:r w:rsidRPr="00167FE7">
        <w:rPr>
          <w:rFonts w:asciiTheme="majorBidi" w:hAnsiTheme="majorBidi" w:cstheme="majorBidi"/>
          <w:shd w:val="clear" w:color="auto" w:fill="FFFFFF"/>
        </w:rPr>
        <w:t xml:space="preserve"> S, </w:t>
      </w:r>
      <w:proofErr w:type="spellStart"/>
      <w:r w:rsidRPr="00167FE7">
        <w:rPr>
          <w:rFonts w:asciiTheme="majorBidi" w:hAnsiTheme="majorBidi" w:cstheme="majorBidi"/>
          <w:shd w:val="clear" w:color="auto" w:fill="FFFFFF"/>
        </w:rPr>
        <w:t>Andreeva</w:t>
      </w:r>
      <w:proofErr w:type="spellEnd"/>
      <w:r w:rsidRPr="00167FE7">
        <w:rPr>
          <w:rFonts w:asciiTheme="majorBidi" w:hAnsiTheme="majorBidi" w:cstheme="majorBidi"/>
          <w:shd w:val="clear" w:color="auto" w:fill="FFFFFF"/>
        </w:rPr>
        <w:t xml:space="preserve"> A, Rutherford TJ, </w:t>
      </w:r>
      <w:proofErr w:type="spellStart"/>
      <w:r w:rsidRPr="00167FE7">
        <w:rPr>
          <w:rFonts w:asciiTheme="majorBidi" w:hAnsiTheme="majorBidi" w:cstheme="majorBidi"/>
          <w:shd w:val="clear" w:color="auto" w:fill="FFFFFF"/>
        </w:rPr>
        <w:t>Fersht</w:t>
      </w:r>
      <w:proofErr w:type="spellEnd"/>
      <w:r w:rsidRPr="00167FE7">
        <w:rPr>
          <w:rFonts w:asciiTheme="majorBidi" w:hAnsiTheme="majorBidi" w:cstheme="majorBidi"/>
          <w:shd w:val="clear" w:color="auto" w:fill="FFFFFF"/>
        </w:rPr>
        <w:t xml:space="preserve"> </w:t>
      </w:r>
      <w:proofErr w:type="gramStart"/>
      <w:r w:rsidRPr="00167FE7">
        <w:rPr>
          <w:rFonts w:asciiTheme="majorBidi" w:hAnsiTheme="majorBidi" w:cstheme="majorBidi"/>
          <w:shd w:val="clear" w:color="auto" w:fill="FFFFFF"/>
        </w:rPr>
        <w:t>AR..</w:t>
      </w:r>
      <w:r w:rsidRPr="00167FE7">
        <w:rPr>
          <w:rStyle w:val="apple-converted-space"/>
          <w:rFonts w:asciiTheme="majorBidi" w:hAnsiTheme="majorBidi" w:cstheme="majorBidi"/>
          <w:shd w:val="clear" w:color="auto" w:fill="FFFFFF"/>
        </w:rPr>
        <w:t> </w:t>
      </w:r>
      <w:proofErr w:type="gramEnd"/>
      <w:r w:rsidRPr="00167FE7">
        <w:rPr>
          <w:rStyle w:val="ref-title"/>
          <w:rFonts w:asciiTheme="majorBidi" w:hAnsiTheme="majorBidi" w:cstheme="majorBidi"/>
          <w:shd w:val="clear" w:color="auto" w:fill="FFFFFF"/>
        </w:rPr>
        <w:t xml:space="preserve">Mapping the physical and functional interactions between the tumor </w:t>
      </w:r>
      <w:proofErr w:type="gramStart"/>
      <w:r w:rsidRPr="00167FE7">
        <w:rPr>
          <w:rStyle w:val="ref-title"/>
          <w:rFonts w:asciiTheme="majorBidi" w:hAnsiTheme="majorBidi" w:cstheme="majorBidi"/>
          <w:shd w:val="clear" w:color="auto" w:fill="FFFFFF"/>
        </w:rPr>
        <w:t>suppressors</w:t>
      </w:r>
      <w:proofErr w:type="gramEnd"/>
      <w:r w:rsidRPr="00167FE7">
        <w:rPr>
          <w:rStyle w:val="ref-title"/>
          <w:rFonts w:asciiTheme="majorBidi" w:hAnsiTheme="majorBidi" w:cstheme="majorBidi"/>
          <w:shd w:val="clear" w:color="auto" w:fill="FFFFFF"/>
        </w:rPr>
        <w:t xml:space="preserve"> p53 and BRCA2</w:t>
      </w:r>
      <w:r w:rsidRPr="00167FE7">
        <w:rPr>
          <w:rFonts w:asciiTheme="majorBidi" w:hAnsiTheme="majorBidi" w:cstheme="majorBidi"/>
          <w:shd w:val="clear" w:color="auto" w:fill="FFFFFF"/>
        </w:rPr>
        <w:t>.</w:t>
      </w:r>
      <w:r w:rsidRPr="00167FE7">
        <w:rPr>
          <w:rStyle w:val="apple-converted-space"/>
          <w:rFonts w:asciiTheme="majorBidi" w:hAnsiTheme="majorBidi" w:cstheme="majorBidi"/>
          <w:shd w:val="clear" w:color="auto" w:fill="FFFFFF"/>
        </w:rPr>
        <w:t> </w:t>
      </w:r>
      <w:proofErr w:type="spellStart"/>
      <w:r w:rsidRPr="00167FE7">
        <w:rPr>
          <w:rStyle w:val="ref-journal"/>
          <w:rFonts w:asciiTheme="majorBidi" w:hAnsiTheme="majorBidi" w:cstheme="majorBidi"/>
          <w:shd w:val="clear" w:color="auto" w:fill="FFFFFF"/>
        </w:rPr>
        <w:t>Proc</w:t>
      </w:r>
      <w:proofErr w:type="spellEnd"/>
      <w:r w:rsidRPr="00167FE7">
        <w:rPr>
          <w:rStyle w:val="ref-journal"/>
          <w:rFonts w:asciiTheme="majorBidi" w:hAnsiTheme="majorBidi" w:cstheme="majorBidi"/>
          <w:shd w:val="clear" w:color="auto" w:fill="FFFFFF"/>
        </w:rPr>
        <w:t xml:space="preserve"> Natl </w:t>
      </w:r>
      <w:proofErr w:type="spellStart"/>
      <w:r w:rsidRPr="00167FE7">
        <w:rPr>
          <w:rStyle w:val="ref-journal"/>
          <w:rFonts w:asciiTheme="majorBidi" w:hAnsiTheme="majorBidi" w:cstheme="majorBidi"/>
          <w:shd w:val="clear" w:color="auto" w:fill="FFFFFF"/>
        </w:rPr>
        <w:t>Acad</w:t>
      </w:r>
      <w:proofErr w:type="spellEnd"/>
      <w:r w:rsidRPr="00167FE7">
        <w:rPr>
          <w:rStyle w:val="ref-journal"/>
          <w:rFonts w:asciiTheme="majorBidi" w:hAnsiTheme="majorBidi" w:cstheme="majorBidi"/>
          <w:shd w:val="clear" w:color="auto" w:fill="FFFFFF"/>
        </w:rPr>
        <w:t xml:space="preserve"> </w:t>
      </w:r>
      <w:proofErr w:type="spellStart"/>
      <w:r w:rsidRPr="00167FE7">
        <w:rPr>
          <w:rStyle w:val="ref-journal"/>
          <w:rFonts w:asciiTheme="majorBidi" w:hAnsiTheme="majorBidi" w:cstheme="majorBidi"/>
          <w:shd w:val="clear" w:color="auto" w:fill="FFFFFF"/>
        </w:rPr>
        <w:t>Sci</w:t>
      </w:r>
      <w:proofErr w:type="spellEnd"/>
      <w:r w:rsidRPr="00167FE7">
        <w:rPr>
          <w:rStyle w:val="ref-journal"/>
          <w:rFonts w:asciiTheme="majorBidi" w:hAnsiTheme="majorBidi" w:cstheme="majorBidi"/>
          <w:shd w:val="clear" w:color="auto" w:fill="FFFFFF"/>
        </w:rPr>
        <w:t xml:space="preserve"> USA</w:t>
      </w:r>
      <w:r w:rsidRPr="00167FE7">
        <w:rPr>
          <w:rStyle w:val="apple-converted-space"/>
          <w:rFonts w:asciiTheme="majorBidi" w:hAnsiTheme="majorBidi" w:cstheme="majorBidi"/>
          <w:shd w:val="clear" w:color="auto" w:fill="FFFFFF"/>
        </w:rPr>
        <w:t> </w:t>
      </w:r>
      <w:r w:rsidRPr="00167FE7">
        <w:rPr>
          <w:rFonts w:asciiTheme="majorBidi" w:hAnsiTheme="majorBidi" w:cstheme="majorBidi"/>
          <w:shd w:val="clear" w:color="auto" w:fill="FFFFFF"/>
        </w:rPr>
        <w:t>2010;</w:t>
      </w:r>
      <w:r w:rsidRPr="00167FE7">
        <w:rPr>
          <w:rStyle w:val="apple-converted-space"/>
          <w:rFonts w:asciiTheme="majorBidi" w:hAnsiTheme="majorBidi" w:cstheme="majorBidi"/>
          <w:shd w:val="clear" w:color="auto" w:fill="FFFFFF"/>
        </w:rPr>
        <w:t> </w:t>
      </w:r>
      <w:r w:rsidRPr="00167FE7">
        <w:rPr>
          <w:rStyle w:val="ref-vol"/>
          <w:rFonts w:asciiTheme="majorBidi" w:hAnsiTheme="majorBidi" w:cstheme="majorBidi"/>
          <w:shd w:val="clear" w:color="auto" w:fill="FFFFFF"/>
        </w:rPr>
        <w:t>107</w:t>
      </w:r>
      <w:r w:rsidRPr="00167FE7">
        <w:rPr>
          <w:rFonts w:asciiTheme="majorBidi" w:hAnsiTheme="majorBidi" w:cstheme="majorBidi"/>
          <w:shd w:val="clear" w:color="auto" w:fill="FFFFFF"/>
        </w:rPr>
        <w:t>:8587-92; PMID</w:t>
      </w:r>
      <w:proofErr w:type="gramStart"/>
      <w:r w:rsidRPr="00167FE7">
        <w:rPr>
          <w:rFonts w:asciiTheme="majorBidi" w:hAnsiTheme="majorBidi" w:cstheme="majorBidi"/>
          <w:shd w:val="clear" w:color="auto" w:fill="FFFFFF"/>
        </w:rPr>
        <w:t>:20421506</w:t>
      </w:r>
      <w:proofErr w:type="gramEnd"/>
      <w:r w:rsidRPr="00167FE7">
        <w:rPr>
          <w:rFonts w:asciiTheme="majorBidi" w:hAnsiTheme="majorBidi" w:cstheme="majorBidi"/>
          <w:shd w:val="clear" w:color="auto" w:fill="FFFFFF"/>
        </w:rPr>
        <w:t>; http://dx.doi.org/10.1073/pnas.1003689107</w:t>
      </w:r>
      <w:r w:rsidRPr="00167FE7">
        <w:rPr>
          <w:rStyle w:val="apple-converted-space"/>
          <w:rFonts w:asciiTheme="majorBidi" w:hAnsiTheme="majorBidi" w:cstheme="majorBidi"/>
          <w:shd w:val="clear" w:color="auto" w:fill="FFFFFF"/>
        </w:rPr>
        <w:t> </w:t>
      </w:r>
    </w:p>
    <w:p w:rsidR="008366E9" w:rsidRPr="00167FE7" w:rsidRDefault="009E4B3B" w:rsidP="005F7897">
      <w:pPr>
        <w:tabs>
          <w:tab w:val="left" w:pos="5178"/>
        </w:tabs>
        <w:spacing w:line="276" w:lineRule="auto"/>
        <w:jc w:val="both"/>
        <w:rPr>
          <w:rFonts w:asciiTheme="majorBidi" w:eastAsia="Times New Roman" w:hAnsiTheme="majorBidi" w:cstheme="majorBidi"/>
          <w:shd w:val="clear" w:color="auto" w:fill="FFFFFF"/>
        </w:rPr>
      </w:pPr>
      <w:r w:rsidRPr="00167FE7">
        <w:rPr>
          <w:rFonts w:asciiTheme="majorBidi" w:hAnsiTheme="majorBidi" w:cstheme="majorBidi"/>
        </w:rPr>
        <w:t xml:space="preserve">42. </w:t>
      </w:r>
      <w:r w:rsidRPr="00167FE7">
        <w:rPr>
          <w:rFonts w:asciiTheme="majorBidi" w:eastAsia="Times New Roman" w:hAnsiTheme="majorBidi" w:cstheme="majorBidi"/>
          <w:shd w:val="clear" w:color="auto" w:fill="FFFFFF"/>
        </w:rPr>
        <w:t xml:space="preserve">Scully, R., Chen, J., Plug, A., Xiao, Y., Weaver, D., </w:t>
      </w:r>
      <w:proofErr w:type="spellStart"/>
      <w:r w:rsidRPr="00167FE7">
        <w:rPr>
          <w:rFonts w:asciiTheme="majorBidi" w:eastAsia="Times New Roman" w:hAnsiTheme="majorBidi" w:cstheme="majorBidi"/>
          <w:shd w:val="clear" w:color="auto" w:fill="FFFFFF"/>
        </w:rPr>
        <w:t>Feunteun</w:t>
      </w:r>
      <w:proofErr w:type="spellEnd"/>
      <w:r w:rsidRPr="00167FE7">
        <w:rPr>
          <w:rFonts w:asciiTheme="majorBidi" w:eastAsia="Times New Roman" w:hAnsiTheme="majorBidi" w:cstheme="majorBidi"/>
          <w:shd w:val="clear" w:color="auto" w:fill="FFFFFF"/>
        </w:rPr>
        <w:t>, J., Ashley, T. and Livingston, D.M. (</w:t>
      </w:r>
      <w:r w:rsidRPr="00167FE7">
        <w:rPr>
          <w:rFonts w:asciiTheme="majorBidi" w:eastAsia="Times New Roman" w:hAnsiTheme="majorBidi" w:cstheme="majorBidi"/>
        </w:rPr>
        <w:t>1997</w:t>
      </w:r>
      <w:r w:rsidRPr="00167FE7">
        <w:rPr>
          <w:rFonts w:asciiTheme="majorBidi" w:eastAsia="Times New Roman" w:hAnsiTheme="majorBidi" w:cstheme="majorBidi"/>
          <w:shd w:val="clear" w:color="auto" w:fill="FFFFFF"/>
        </w:rPr>
        <w:t>) Association of BRCA1 with Rad51 in mitotic and meiotic cells. </w:t>
      </w:r>
      <w:proofErr w:type="gramStart"/>
      <w:r w:rsidRPr="00167FE7">
        <w:rPr>
          <w:rFonts w:asciiTheme="majorBidi" w:eastAsia="Times New Roman" w:hAnsiTheme="majorBidi" w:cstheme="majorBidi"/>
          <w:i/>
          <w:iCs/>
        </w:rPr>
        <w:t>Cell</w:t>
      </w:r>
      <w:r w:rsidRPr="00167FE7">
        <w:rPr>
          <w:rFonts w:asciiTheme="majorBidi" w:eastAsia="Times New Roman" w:hAnsiTheme="majorBidi" w:cstheme="majorBidi"/>
          <w:shd w:val="clear" w:color="auto" w:fill="FFFFFF"/>
        </w:rPr>
        <w:t> ,</w:t>
      </w:r>
      <w:proofErr w:type="gramEnd"/>
      <w:r w:rsidRPr="00167FE7">
        <w:rPr>
          <w:rFonts w:asciiTheme="majorBidi" w:eastAsia="Times New Roman" w:hAnsiTheme="majorBidi" w:cstheme="majorBidi"/>
          <w:shd w:val="clear" w:color="auto" w:fill="FFFFFF"/>
        </w:rPr>
        <w:t> </w:t>
      </w:r>
      <w:r w:rsidRPr="00167FE7">
        <w:rPr>
          <w:rFonts w:asciiTheme="majorBidi" w:eastAsia="Times New Roman" w:hAnsiTheme="majorBidi" w:cstheme="majorBidi"/>
        </w:rPr>
        <w:t>88</w:t>
      </w:r>
      <w:r w:rsidRPr="00167FE7">
        <w:rPr>
          <w:rFonts w:asciiTheme="majorBidi" w:eastAsia="Times New Roman" w:hAnsiTheme="majorBidi" w:cstheme="majorBidi"/>
          <w:shd w:val="clear" w:color="auto" w:fill="FFFFFF"/>
        </w:rPr>
        <w:t>, </w:t>
      </w:r>
      <w:r w:rsidRPr="00167FE7">
        <w:rPr>
          <w:rFonts w:asciiTheme="majorBidi" w:eastAsia="Times New Roman" w:hAnsiTheme="majorBidi" w:cstheme="majorBidi"/>
        </w:rPr>
        <w:t>265</w:t>
      </w:r>
      <w:r w:rsidRPr="00167FE7">
        <w:rPr>
          <w:rFonts w:asciiTheme="majorBidi" w:eastAsia="Times New Roman" w:hAnsiTheme="majorBidi" w:cstheme="majorBidi"/>
          <w:shd w:val="clear" w:color="auto" w:fill="FFFFFF"/>
        </w:rPr>
        <w:t>–275.</w:t>
      </w:r>
    </w:p>
    <w:p w:rsidR="009E4B3B" w:rsidRPr="00167FE7" w:rsidRDefault="009E4B3B" w:rsidP="005F7897">
      <w:pPr>
        <w:spacing w:line="276" w:lineRule="auto"/>
        <w:jc w:val="both"/>
        <w:rPr>
          <w:rFonts w:asciiTheme="majorBidi" w:eastAsia="Times New Roman" w:hAnsiTheme="majorBidi" w:cstheme="majorBidi"/>
          <w:shd w:val="clear" w:color="auto" w:fill="FFFFFF"/>
        </w:rPr>
      </w:pPr>
      <w:r w:rsidRPr="00167FE7">
        <w:rPr>
          <w:rFonts w:asciiTheme="majorBidi" w:eastAsia="Times New Roman" w:hAnsiTheme="majorBidi" w:cstheme="majorBidi"/>
          <w:shd w:val="clear" w:color="auto" w:fill="FFFFFF"/>
        </w:rPr>
        <w:t xml:space="preserve">43. Scully, R., Chen, J., Ochs, R.L., Keegan, K., Hoekstra, M., </w:t>
      </w:r>
      <w:proofErr w:type="spellStart"/>
      <w:r w:rsidRPr="00167FE7">
        <w:rPr>
          <w:rFonts w:asciiTheme="majorBidi" w:eastAsia="Times New Roman" w:hAnsiTheme="majorBidi" w:cstheme="majorBidi"/>
          <w:shd w:val="clear" w:color="auto" w:fill="FFFFFF"/>
        </w:rPr>
        <w:t>Feunteun</w:t>
      </w:r>
      <w:proofErr w:type="spellEnd"/>
      <w:r w:rsidRPr="00167FE7">
        <w:rPr>
          <w:rFonts w:asciiTheme="majorBidi" w:eastAsia="Times New Roman" w:hAnsiTheme="majorBidi" w:cstheme="majorBidi"/>
          <w:shd w:val="clear" w:color="auto" w:fill="FFFFFF"/>
        </w:rPr>
        <w:t>, J. and Livingston, D.M. (</w:t>
      </w:r>
      <w:r w:rsidRPr="00167FE7">
        <w:rPr>
          <w:rFonts w:asciiTheme="majorBidi" w:eastAsia="Times New Roman" w:hAnsiTheme="majorBidi" w:cstheme="majorBidi"/>
        </w:rPr>
        <w:t>1997</w:t>
      </w:r>
      <w:r w:rsidRPr="00167FE7">
        <w:rPr>
          <w:rFonts w:asciiTheme="majorBidi" w:eastAsia="Times New Roman" w:hAnsiTheme="majorBidi" w:cstheme="majorBidi"/>
          <w:shd w:val="clear" w:color="auto" w:fill="FFFFFF"/>
        </w:rPr>
        <w:t xml:space="preserve">) Dynamic changes of BRCA1 </w:t>
      </w:r>
      <w:proofErr w:type="spellStart"/>
      <w:r w:rsidRPr="00167FE7">
        <w:rPr>
          <w:rFonts w:asciiTheme="majorBidi" w:eastAsia="Times New Roman" w:hAnsiTheme="majorBidi" w:cstheme="majorBidi"/>
          <w:shd w:val="clear" w:color="auto" w:fill="FFFFFF"/>
        </w:rPr>
        <w:t>subnuclear</w:t>
      </w:r>
      <w:proofErr w:type="spellEnd"/>
      <w:r w:rsidRPr="00167FE7">
        <w:rPr>
          <w:rFonts w:asciiTheme="majorBidi" w:eastAsia="Times New Roman" w:hAnsiTheme="majorBidi" w:cstheme="majorBidi"/>
          <w:shd w:val="clear" w:color="auto" w:fill="FFFFFF"/>
        </w:rPr>
        <w:t xml:space="preserve"> location and phosphorylation state are initiated by DNA damage. </w:t>
      </w:r>
      <w:proofErr w:type="gramStart"/>
      <w:r w:rsidRPr="00167FE7">
        <w:rPr>
          <w:rFonts w:asciiTheme="majorBidi" w:eastAsia="Times New Roman" w:hAnsiTheme="majorBidi" w:cstheme="majorBidi"/>
          <w:i/>
          <w:iCs/>
        </w:rPr>
        <w:t>Cell</w:t>
      </w:r>
      <w:r w:rsidRPr="00167FE7">
        <w:rPr>
          <w:rFonts w:asciiTheme="majorBidi" w:eastAsia="Times New Roman" w:hAnsiTheme="majorBidi" w:cstheme="majorBidi"/>
          <w:shd w:val="clear" w:color="auto" w:fill="FFFFFF"/>
        </w:rPr>
        <w:t> ,</w:t>
      </w:r>
      <w:proofErr w:type="gramEnd"/>
      <w:r w:rsidRPr="00167FE7">
        <w:rPr>
          <w:rFonts w:asciiTheme="majorBidi" w:eastAsia="Times New Roman" w:hAnsiTheme="majorBidi" w:cstheme="majorBidi"/>
          <w:shd w:val="clear" w:color="auto" w:fill="FFFFFF"/>
        </w:rPr>
        <w:t> </w:t>
      </w:r>
      <w:r w:rsidRPr="00167FE7">
        <w:rPr>
          <w:rFonts w:asciiTheme="majorBidi" w:eastAsia="Times New Roman" w:hAnsiTheme="majorBidi" w:cstheme="majorBidi"/>
        </w:rPr>
        <w:t>90</w:t>
      </w:r>
      <w:r w:rsidRPr="00167FE7">
        <w:rPr>
          <w:rFonts w:asciiTheme="majorBidi" w:eastAsia="Times New Roman" w:hAnsiTheme="majorBidi" w:cstheme="majorBidi"/>
          <w:shd w:val="clear" w:color="auto" w:fill="FFFFFF"/>
        </w:rPr>
        <w:t>, </w:t>
      </w:r>
      <w:r w:rsidRPr="00167FE7">
        <w:rPr>
          <w:rFonts w:asciiTheme="majorBidi" w:eastAsia="Times New Roman" w:hAnsiTheme="majorBidi" w:cstheme="majorBidi"/>
        </w:rPr>
        <w:t>425</w:t>
      </w:r>
      <w:r w:rsidRPr="00167FE7">
        <w:rPr>
          <w:rFonts w:asciiTheme="majorBidi" w:eastAsia="Times New Roman" w:hAnsiTheme="majorBidi" w:cstheme="majorBidi"/>
          <w:shd w:val="clear" w:color="auto" w:fill="FFFFFF"/>
        </w:rPr>
        <w:t>–435.</w:t>
      </w:r>
    </w:p>
    <w:p w:rsidR="009E4B3B" w:rsidRPr="00167FE7" w:rsidRDefault="009E4B3B" w:rsidP="005F7897">
      <w:pPr>
        <w:spacing w:line="276" w:lineRule="auto"/>
        <w:jc w:val="both"/>
        <w:rPr>
          <w:rFonts w:asciiTheme="majorBidi" w:eastAsia="Times New Roman" w:hAnsiTheme="majorBidi" w:cstheme="majorBidi"/>
          <w:shd w:val="clear" w:color="auto" w:fill="FFFFFF"/>
        </w:rPr>
      </w:pPr>
      <w:r w:rsidRPr="00167FE7">
        <w:rPr>
          <w:rFonts w:asciiTheme="majorBidi" w:eastAsia="Times New Roman" w:hAnsiTheme="majorBidi" w:cstheme="majorBidi"/>
          <w:shd w:val="clear" w:color="auto" w:fill="FFFFFF"/>
        </w:rPr>
        <w:t xml:space="preserve">44. </w:t>
      </w:r>
      <w:r w:rsidR="00752997" w:rsidRPr="00167FE7">
        <w:rPr>
          <w:rFonts w:asciiTheme="majorBidi" w:eastAsia="Times New Roman" w:hAnsiTheme="majorBidi" w:cstheme="majorBidi"/>
          <w:shd w:val="clear" w:color="auto" w:fill="FFFFFF"/>
        </w:rPr>
        <w:t xml:space="preserve">Huber, L.J., Yang, T.W., </w:t>
      </w:r>
      <w:proofErr w:type="spellStart"/>
      <w:r w:rsidR="00752997" w:rsidRPr="00167FE7">
        <w:rPr>
          <w:rFonts w:asciiTheme="majorBidi" w:eastAsia="Times New Roman" w:hAnsiTheme="majorBidi" w:cstheme="majorBidi"/>
          <w:shd w:val="clear" w:color="auto" w:fill="FFFFFF"/>
        </w:rPr>
        <w:t>Sarkisian</w:t>
      </w:r>
      <w:proofErr w:type="spellEnd"/>
      <w:r w:rsidR="00752997" w:rsidRPr="00167FE7">
        <w:rPr>
          <w:rFonts w:asciiTheme="majorBidi" w:eastAsia="Times New Roman" w:hAnsiTheme="majorBidi" w:cstheme="majorBidi"/>
          <w:shd w:val="clear" w:color="auto" w:fill="FFFFFF"/>
        </w:rPr>
        <w:t xml:space="preserve">, C.J., Master, S.R., Deng, C.X. and </w:t>
      </w:r>
      <w:proofErr w:type="spellStart"/>
      <w:r w:rsidR="00752997" w:rsidRPr="00167FE7">
        <w:rPr>
          <w:rFonts w:asciiTheme="majorBidi" w:eastAsia="Times New Roman" w:hAnsiTheme="majorBidi" w:cstheme="majorBidi"/>
          <w:shd w:val="clear" w:color="auto" w:fill="FFFFFF"/>
        </w:rPr>
        <w:t>Chodosh</w:t>
      </w:r>
      <w:proofErr w:type="spellEnd"/>
      <w:r w:rsidR="00752997" w:rsidRPr="00167FE7">
        <w:rPr>
          <w:rFonts w:asciiTheme="majorBidi" w:eastAsia="Times New Roman" w:hAnsiTheme="majorBidi" w:cstheme="majorBidi"/>
          <w:shd w:val="clear" w:color="auto" w:fill="FFFFFF"/>
        </w:rPr>
        <w:t>, L.A. (</w:t>
      </w:r>
      <w:r w:rsidR="00752997" w:rsidRPr="00167FE7">
        <w:rPr>
          <w:rFonts w:asciiTheme="majorBidi" w:eastAsia="Times New Roman" w:hAnsiTheme="majorBidi" w:cstheme="majorBidi"/>
        </w:rPr>
        <w:t>2001</w:t>
      </w:r>
      <w:r w:rsidR="00752997" w:rsidRPr="00167FE7">
        <w:rPr>
          <w:rFonts w:asciiTheme="majorBidi" w:eastAsia="Times New Roman" w:hAnsiTheme="majorBidi" w:cstheme="majorBidi"/>
          <w:shd w:val="clear" w:color="auto" w:fill="FFFFFF"/>
        </w:rPr>
        <w:t>) Impaired DNA damage response in cells expressing an exon 11-deleted murine Brca1 variant that localizes to nuclear foci. </w:t>
      </w:r>
      <w:r w:rsidR="00752997" w:rsidRPr="00167FE7">
        <w:rPr>
          <w:rFonts w:asciiTheme="majorBidi" w:eastAsia="Times New Roman" w:hAnsiTheme="majorBidi" w:cstheme="majorBidi"/>
          <w:i/>
          <w:iCs/>
        </w:rPr>
        <w:t>Mol. Cell Biol.</w:t>
      </w:r>
      <w:r w:rsidR="00752997" w:rsidRPr="00167FE7">
        <w:rPr>
          <w:rFonts w:asciiTheme="majorBidi" w:eastAsia="Times New Roman" w:hAnsiTheme="majorBidi" w:cstheme="majorBidi"/>
          <w:shd w:val="clear" w:color="auto" w:fill="FFFFFF"/>
        </w:rPr>
        <w:t xml:space="preserve">, </w:t>
      </w:r>
      <w:r w:rsidR="00752997" w:rsidRPr="00167FE7">
        <w:rPr>
          <w:rFonts w:asciiTheme="majorBidi" w:eastAsia="Times New Roman" w:hAnsiTheme="majorBidi" w:cstheme="majorBidi"/>
        </w:rPr>
        <w:t>21</w:t>
      </w:r>
      <w:r w:rsidR="00752997" w:rsidRPr="00167FE7">
        <w:rPr>
          <w:rFonts w:asciiTheme="majorBidi" w:eastAsia="Times New Roman" w:hAnsiTheme="majorBidi" w:cstheme="majorBidi"/>
          <w:shd w:val="clear" w:color="auto" w:fill="FFFFFF"/>
        </w:rPr>
        <w:t>, </w:t>
      </w:r>
      <w:r w:rsidR="00752997" w:rsidRPr="00167FE7">
        <w:rPr>
          <w:rFonts w:asciiTheme="majorBidi" w:eastAsia="Times New Roman" w:hAnsiTheme="majorBidi" w:cstheme="majorBidi"/>
        </w:rPr>
        <w:t>4005</w:t>
      </w:r>
      <w:r w:rsidR="00752997" w:rsidRPr="00167FE7">
        <w:rPr>
          <w:rFonts w:asciiTheme="majorBidi" w:eastAsia="Times New Roman" w:hAnsiTheme="majorBidi" w:cstheme="majorBidi"/>
          <w:shd w:val="clear" w:color="auto" w:fill="FFFFFF"/>
        </w:rPr>
        <w:t>–4015.</w:t>
      </w:r>
    </w:p>
    <w:p w:rsidR="00752997" w:rsidRPr="00167FE7" w:rsidRDefault="00752997" w:rsidP="005F7897">
      <w:pPr>
        <w:spacing w:line="276" w:lineRule="auto"/>
        <w:jc w:val="both"/>
        <w:rPr>
          <w:rFonts w:asciiTheme="majorBidi" w:eastAsia="Times New Roman" w:hAnsiTheme="majorBidi" w:cstheme="majorBidi"/>
          <w:shd w:val="clear" w:color="auto" w:fill="FFFFFF"/>
        </w:rPr>
      </w:pPr>
      <w:r w:rsidRPr="00167FE7">
        <w:rPr>
          <w:rFonts w:asciiTheme="majorBidi" w:eastAsia="Times New Roman" w:hAnsiTheme="majorBidi" w:cstheme="majorBidi"/>
        </w:rPr>
        <w:t xml:space="preserve">45. </w:t>
      </w:r>
      <w:r w:rsidR="001C4A8F" w:rsidRPr="00167FE7">
        <w:rPr>
          <w:rFonts w:asciiTheme="majorBidi" w:eastAsia="Times New Roman" w:hAnsiTheme="majorBidi" w:cstheme="majorBidi"/>
          <w:shd w:val="clear" w:color="auto" w:fill="FFFFFF"/>
        </w:rPr>
        <w:t xml:space="preserve">Wang, Y., Cortez, D., </w:t>
      </w:r>
      <w:proofErr w:type="spellStart"/>
      <w:r w:rsidR="001C4A8F" w:rsidRPr="00167FE7">
        <w:rPr>
          <w:rFonts w:asciiTheme="majorBidi" w:eastAsia="Times New Roman" w:hAnsiTheme="majorBidi" w:cstheme="majorBidi"/>
          <w:shd w:val="clear" w:color="auto" w:fill="FFFFFF"/>
        </w:rPr>
        <w:t>Yazdi</w:t>
      </w:r>
      <w:proofErr w:type="spellEnd"/>
      <w:r w:rsidR="001C4A8F" w:rsidRPr="00167FE7">
        <w:rPr>
          <w:rFonts w:asciiTheme="majorBidi" w:eastAsia="Times New Roman" w:hAnsiTheme="majorBidi" w:cstheme="majorBidi"/>
          <w:shd w:val="clear" w:color="auto" w:fill="FFFFFF"/>
        </w:rPr>
        <w:t xml:space="preserve">, P., Neff, N., </w:t>
      </w:r>
      <w:proofErr w:type="spellStart"/>
      <w:r w:rsidR="001C4A8F" w:rsidRPr="00167FE7">
        <w:rPr>
          <w:rFonts w:asciiTheme="majorBidi" w:eastAsia="Times New Roman" w:hAnsiTheme="majorBidi" w:cstheme="majorBidi"/>
          <w:shd w:val="clear" w:color="auto" w:fill="FFFFFF"/>
        </w:rPr>
        <w:t>Elledge</w:t>
      </w:r>
      <w:proofErr w:type="spellEnd"/>
      <w:r w:rsidR="001C4A8F" w:rsidRPr="00167FE7">
        <w:rPr>
          <w:rFonts w:asciiTheme="majorBidi" w:eastAsia="Times New Roman" w:hAnsiTheme="majorBidi" w:cstheme="majorBidi"/>
          <w:shd w:val="clear" w:color="auto" w:fill="FFFFFF"/>
        </w:rPr>
        <w:t>, S.J. and Qin, J. (</w:t>
      </w:r>
      <w:r w:rsidR="001C4A8F" w:rsidRPr="00167FE7">
        <w:rPr>
          <w:rFonts w:asciiTheme="majorBidi" w:eastAsia="Times New Roman" w:hAnsiTheme="majorBidi" w:cstheme="majorBidi"/>
        </w:rPr>
        <w:t>2000</w:t>
      </w:r>
      <w:r w:rsidR="001C4A8F" w:rsidRPr="00167FE7">
        <w:rPr>
          <w:rFonts w:asciiTheme="majorBidi" w:eastAsia="Times New Roman" w:hAnsiTheme="majorBidi" w:cstheme="majorBidi"/>
          <w:shd w:val="clear" w:color="auto" w:fill="FFFFFF"/>
        </w:rPr>
        <w:t>) BASC, a super complex of BRCA1-associated proteins involved in the recognition and repair of aberrant DNA structures. </w:t>
      </w:r>
      <w:r w:rsidR="001C4A8F" w:rsidRPr="00167FE7">
        <w:rPr>
          <w:rFonts w:asciiTheme="majorBidi" w:eastAsia="Times New Roman" w:hAnsiTheme="majorBidi" w:cstheme="majorBidi"/>
          <w:i/>
          <w:iCs/>
        </w:rPr>
        <w:t>Genes Dev.</w:t>
      </w:r>
      <w:r w:rsidR="001C4A8F" w:rsidRPr="00167FE7">
        <w:rPr>
          <w:rFonts w:asciiTheme="majorBidi" w:eastAsia="Times New Roman" w:hAnsiTheme="majorBidi" w:cstheme="majorBidi"/>
          <w:shd w:val="clear" w:color="auto" w:fill="FFFFFF"/>
        </w:rPr>
        <w:t>, </w:t>
      </w:r>
      <w:r w:rsidR="001C4A8F" w:rsidRPr="00167FE7">
        <w:rPr>
          <w:rFonts w:asciiTheme="majorBidi" w:eastAsia="Times New Roman" w:hAnsiTheme="majorBidi" w:cstheme="majorBidi"/>
        </w:rPr>
        <w:t>14</w:t>
      </w:r>
      <w:r w:rsidR="001C4A8F" w:rsidRPr="00167FE7">
        <w:rPr>
          <w:rFonts w:asciiTheme="majorBidi" w:eastAsia="Times New Roman" w:hAnsiTheme="majorBidi" w:cstheme="majorBidi"/>
          <w:shd w:val="clear" w:color="auto" w:fill="FFFFFF"/>
        </w:rPr>
        <w:t>, </w:t>
      </w:r>
      <w:r w:rsidR="001C4A8F" w:rsidRPr="00167FE7">
        <w:rPr>
          <w:rFonts w:asciiTheme="majorBidi" w:eastAsia="Times New Roman" w:hAnsiTheme="majorBidi" w:cstheme="majorBidi"/>
        </w:rPr>
        <w:t>927</w:t>
      </w:r>
      <w:r w:rsidR="001C4A8F" w:rsidRPr="00167FE7">
        <w:rPr>
          <w:rFonts w:asciiTheme="majorBidi" w:eastAsia="Times New Roman" w:hAnsiTheme="majorBidi" w:cstheme="majorBidi"/>
          <w:shd w:val="clear" w:color="auto" w:fill="FFFFFF"/>
        </w:rPr>
        <w:t>–939.</w:t>
      </w:r>
    </w:p>
    <w:p w:rsidR="001B12AD" w:rsidRPr="00167FE7" w:rsidRDefault="001C4A8F" w:rsidP="005F7897">
      <w:pPr>
        <w:spacing w:line="276" w:lineRule="auto"/>
        <w:jc w:val="both"/>
        <w:textAlignment w:val="baseline"/>
        <w:rPr>
          <w:rFonts w:asciiTheme="majorBidi" w:eastAsia="Times New Roman" w:hAnsiTheme="majorBidi" w:cstheme="majorBidi"/>
        </w:rPr>
      </w:pPr>
      <w:r w:rsidRPr="00167FE7">
        <w:rPr>
          <w:rFonts w:asciiTheme="majorBidi" w:eastAsia="Times New Roman" w:hAnsiTheme="majorBidi" w:cstheme="majorBidi"/>
          <w:shd w:val="clear" w:color="auto" w:fill="FFFFFF"/>
        </w:rPr>
        <w:t xml:space="preserve">46. </w:t>
      </w:r>
      <w:r w:rsidR="001B12AD" w:rsidRPr="00167FE7">
        <w:rPr>
          <w:rFonts w:asciiTheme="majorBidi" w:eastAsia="Times New Roman" w:hAnsiTheme="majorBidi" w:cstheme="majorBidi"/>
        </w:rPr>
        <w:t xml:space="preserve">Celeste, A., Petersen, S., </w:t>
      </w:r>
      <w:proofErr w:type="spellStart"/>
      <w:r w:rsidR="001B12AD" w:rsidRPr="00167FE7">
        <w:rPr>
          <w:rFonts w:asciiTheme="majorBidi" w:eastAsia="Times New Roman" w:hAnsiTheme="majorBidi" w:cstheme="majorBidi"/>
        </w:rPr>
        <w:t>Romanienko</w:t>
      </w:r>
      <w:proofErr w:type="spellEnd"/>
      <w:r w:rsidR="001B12AD" w:rsidRPr="00167FE7">
        <w:rPr>
          <w:rFonts w:asciiTheme="majorBidi" w:eastAsia="Times New Roman" w:hAnsiTheme="majorBidi" w:cstheme="majorBidi"/>
        </w:rPr>
        <w:t>, P.J., Fernandez-</w:t>
      </w:r>
      <w:proofErr w:type="spellStart"/>
      <w:r w:rsidR="001B12AD" w:rsidRPr="00167FE7">
        <w:rPr>
          <w:rFonts w:asciiTheme="majorBidi" w:eastAsia="Times New Roman" w:hAnsiTheme="majorBidi" w:cstheme="majorBidi"/>
        </w:rPr>
        <w:t>Capetillo</w:t>
      </w:r>
      <w:proofErr w:type="spellEnd"/>
      <w:r w:rsidR="001B12AD" w:rsidRPr="00167FE7">
        <w:rPr>
          <w:rFonts w:asciiTheme="majorBidi" w:eastAsia="Times New Roman" w:hAnsiTheme="majorBidi" w:cstheme="majorBidi"/>
        </w:rPr>
        <w:t xml:space="preserve">, O., Chen, H.T., </w:t>
      </w:r>
      <w:proofErr w:type="spellStart"/>
      <w:r w:rsidR="001B12AD" w:rsidRPr="00167FE7">
        <w:rPr>
          <w:rFonts w:asciiTheme="majorBidi" w:eastAsia="Times New Roman" w:hAnsiTheme="majorBidi" w:cstheme="majorBidi"/>
        </w:rPr>
        <w:t>Sedelnikova</w:t>
      </w:r>
      <w:proofErr w:type="spellEnd"/>
      <w:r w:rsidR="001B12AD" w:rsidRPr="00167FE7">
        <w:rPr>
          <w:rFonts w:asciiTheme="majorBidi" w:eastAsia="Times New Roman" w:hAnsiTheme="majorBidi" w:cstheme="majorBidi"/>
        </w:rPr>
        <w:t xml:space="preserve">, O.A., Reina-San-Martin, B., Coppola, V., </w:t>
      </w:r>
      <w:proofErr w:type="spellStart"/>
      <w:r w:rsidR="001B12AD" w:rsidRPr="00167FE7">
        <w:rPr>
          <w:rFonts w:asciiTheme="majorBidi" w:eastAsia="Times New Roman" w:hAnsiTheme="majorBidi" w:cstheme="majorBidi"/>
        </w:rPr>
        <w:t>Meffre</w:t>
      </w:r>
      <w:proofErr w:type="spellEnd"/>
      <w:r w:rsidR="001B12AD" w:rsidRPr="00167FE7">
        <w:rPr>
          <w:rFonts w:asciiTheme="majorBidi" w:eastAsia="Times New Roman" w:hAnsiTheme="majorBidi" w:cstheme="majorBidi"/>
        </w:rPr>
        <w:t xml:space="preserve">, E., </w:t>
      </w:r>
      <w:proofErr w:type="spellStart"/>
      <w:r w:rsidR="001B12AD" w:rsidRPr="00167FE7">
        <w:rPr>
          <w:rFonts w:asciiTheme="majorBidi" w:eastAsia="Times New Roman" w:hAnsiTheme="majorBidi" w:cstheme="majorBidi"/>
        </w:rPr>
        <w:t>Difilippantonio</w:t>
      </w:r>
      <w:proofErr w:type="spellEnd"/>
      <w:r w:rsidR="001B12AD" w:rsidRPr="00167FE7">
        <w:rPr>
          <w:rFonts w:asciiTheme="majorBidi" w:eastAsia="Times New Roman" w:hAnsiTheme="majorBidi" w:cstheme="majorBidi"/>
        </w:rPr>
        <w:t>, M.J. </w:t>
      </w:r>
      <w:r w:rsidR="001B12AD" w:rsidRPr="00167FE7">
        <w:rPr>
          <w:rFonts w:asciiTheme="majorBidi" w:eastAsia="Times New Roman" w:hAnsiTheme="majorBidi" w:cstheme="majorBidi"/>
          <w:i/>
          <w:iCs/>
          <w:bdr w:val="none" w:sz="0" w:space="0" w:color="auto" w:frame="1"/>
        </w:rPr>
        <w:t>et al.</w:t>
      </w:r>
      <w:r w:rsidR="001B12AD" w:rsidRPr="00167FE7">
        <w:rPr>
          <w:rFonts w:asciiTheme="majorBidi" w:eastAsia="Times New Roman" w:hAnsiTheme="majorBidi" w:cstheme="majorBidi"/>
        </w:rPr>
        <w:t> (2002) Genomic instability in mice lacking histone H2AX. </w:t>
      </w:r>
      <w:r w:rsidR="001B12AD" w:rsidRPr="00167FE7">
        <w:rPr>
          <w:rFonts w:asciiTheme="majorBidi" w:eastAsia="Times New Roman" w:hAnsiTheme="majorBidi" w:cstheme="majorBidi"/>
          <w:i/>
          <w:iCs/>
        </w:rPr>
        <w:t>Science</w:t>
      </w:r>
      <w:r w:rsidR="001B12AD" w:rsidRPr="00167FE7">
        <w:rPr>
          <w:rFonts w:asciiTheme="majorBidi" w:eastAsia="Times New Roman" w:hAnsiTheme="majorBidi" w:cstheme="majorBidi"/>
        </w:rPr>
        <w:t>, 296, 922–927.</w:t>
      </w:r>
    </w:p>
    <w:p w:rsidR="00293736" w:rsidRPr="00167FE7" w:rsidRDefault="001B12AD" w:rsidP="005F7897">
      <w:pPr>
        <w:shd w:val="clear" w:color="auto" w:fill="FFFFFF"/>
        <w:spacing w:line="276" w:lineRule="auto"/>
        <w:jc w:val="both"/>
        <w:rPr>
          <w:rFonts w:asciiTheme="majorBidi" w:hAnsiTheme="majorBidi" w:cstheme="majorBidi"/>
        </w:rPr>
      </w:pPr>
      <w:r w:rsidRPr="00167FE7">
        <w:rPr>
          <w:rFonts w:asciiTheme="majorBidi" w:eastAsia="Times New Roman" w:hAnsiTheme="majorBidi" w:cstheme="majorBidi"/>
        </w:rPr>
        <w:t xml:space="preserve">47. </w:t>
      </w:r>
      <w:r w:rsidR="00293736" w:rsidRPr="00167FE7">
        <w:rPr>
          <w:rStyle w:val="mixed-citation"/>
          <w:rFonts w:asciiTheme="majorBidi" w:hAnsiTheme="majorBidi" w:cstheme="majorBidi"/>
        </w:rPr>
        <w:t xml:space="preserve">Wong AK, </w:t>
      </w:r>
      <w:proofErr w:type="spellStart"/>
      <w:r w:rsidR="00293736" w:rsidRPr="00167FE7">
        <w:rPr>
          <w:rStyle w:val="mixed-citation"/>
          <w:rFonts w:asciiTheme="majorBidi" w:hAnsiTheme="majorBidi" w:cstheme="majorBidi"/>
        </w:rPr>
        <w:t>Pero</w:t>
      </w:r>
      <w:proofErr w:type="spellEnd"/>
      <w:r w:rsidR="00293736" w:rsidRPr="00167FE7">
        <w:rPr>
          <w:rStyle w:val="mixed-citation"/>
          <w:rFonts w:asciiTheme="majorBidi" w:hAnsiTheme="majorBidi" w:cstheme="majorBidi"/>
        </w:rPr>
        <w:t xml:space="preserve"> R, </w:t>
      </w:r>
      <w:proofErr w:type="spellStart"/>
      <w:r w:rsidR="00293736" w:rsidRPr="00167FE7">
        <w:rPr>
          <w:rStyle w:val="mixed-citation"/>
          <w:rFonts w:asciiTheme="majorBidi" w:hAnsiTheme="majorBidi" w:cstheme="majorBidi"/>
        </w:rPr>
        <w:t>Ormonde</w:t>
      </w:r>
      <w:proofErr w:type="spellEnd"/>
      <w:r w:rsidR="00293736" w:rsidRPr="00167FE7">
        <w:rPr>
          <w:rStyle w:val="mixed-citation"/>
          <w:rFonts w:asciiTheme="majorBidi" w:hAnsiTheme="majorBidi" w:cstheme="majorBidi"/>
        </w:rPr>
        <w:t xml:space="preserve"> PA, </w:t>
      </w:r>
      <w:proofErr w:type="spellStart"/>
      <w:r w:rsidR="00293736" w:rsidRPr="00167FE7">
        <w:rPr>
          <w:rStyle w:val="mixed-citation"/>
          <w:rFonts w:asciiTheme="majorBidi" w:hAnsiTheme="majorBidi" w:cstheme="majorBidi"/>
        </w:rPr>
        <w:t>Tavtigian</w:t>
      </w:r>
      <w:proofErr w:type="spellEnd"/>
      <w:r w:rsidR="00293736" w:rsidRPr="00167FE7">
        <w:rPr>
          <w:rStyle w:val="mixed-citation"/>
          <w:rFonts w:asciiTheme="majorBidi" w:hAnsiTheme="majorBidi" w:cstheme="majorBidi"/>
        </w:rPr>
        <w:t xml:space="preserve"> SV, </w:t>
      </w:r>
      <w:proofErr w:type="spellStart"/>
      <w:r w:rsidR="00293736" w:rsidRPr="00167FE7">
        <w:rPr>
          <w:rStyle w:val="mixed-citation"/>
          <w:rFonts w:asciiTheme="majorBidi" w:hAnsiTheme="majorBidi" w:cstheme="majorBidi"/>
        </w:rPr>
        <w:t>Bartel</w:t>
      </w:r>
      <w:proofErr w:type="spellEnd"/>
      <w:r w:rsidR="00293736" w:rsidRPr="00167FE7">
        <w:rPr>
          <w:rStyle w:val="mixed-citation"/>
          <w:rFonts w:asciiTheme="majorBidi" w:hAnsiTheme="majorBidi" w:cstheme="majorBidi"/>
        </w:rPr>
        <w:t xml:space="preserve"> PL..</w:t>
      </w:r>
      <w:r w:rsidR="00293736" w:rsidRPr="00167FE7">
        <w:rPr>
          <w:rStyle w:val="apple-converted-space"/>
          <w:rFonts w:asciiTheme="majorBidi" w:hAnsiTheme="majorBidi" w:cstheme="majorBidi"/>
        </w:rPr>
        <w:t> </w:t>
      </w:r>
      <w:r w:rsidR="00293736" w:rsidRPr="00167FE7">
        <w:rPr>
          <w:rStyle w:val="ref-title"/>
          <w:rFonts w:asciiTheme="majorBidi" w:hAnsiTheme="majorBidi" w:cstheme="majorBidi"/>
        </w:rPr>
        <w:t>RAD51 interacts with the evolutionarily conserved BRC motifs in the human breast cancer susceptibility gene brca2</w:t>
      </w:r>
      <w:r w:rsidR="00293736" w:rsidRPr="00167FE7">
        <w:rPr>
          <w:rStyle w:val="mixed-citation"/>
          <w:rFonts w:asciiTheme="majorBidi" w:hAnsiTheme="majorBidi" w:cstheme="majorBidi"/>
        </w:rPr>
        <w:t>.</w:t>
      </w:r>
      <w:r w:rsidR="00293736" w:rsidRPr="00167FE7">
        <w:rPr>
          <w:rStyle w:val="apple-converted-space"/>
          <w:rFonts w:asciiTheme="majorBidi" w:hAnsiTheme="majorBidi" w:cstheme="majorBidi"/>
        </w:rPr>
        <w:t> </w:t>
      </w:r>
      <w:r w:rsidR="00293736" w:rsidRPr="00167FE7">
        <w:rPr>
          <w:rStyle w:val="ref-journal"/>
          <w:rFonts w:asciiTheme="majorBidi" w:hAnsiTheme="majorBidi" w:cstheme="majorBidi"/>
        </w:rPr>
        <w:t xml:space="preserve">J </w:t>
      </w:r>
      <w:proofErr w:type="spellStart"/>
      <w:r w:rsidR="00293736" w:rsidRPr="00167FE7">
        <w:rPr>
          <w:rStyle w:val="ref-journal"/>
          <w:rFonts w:asciiTheme="majorBidi" w:hAnsiTheme="majorBidi" w:cstheme="majorBidi"/>
        </w:rPr>
        <w:t>Biol</w:t>
      </w:r>
      <w:proofErr w:type="spellEnd"/>
      <w:r w:rsidR="00293736" w:rsidRPr="00167FE7">
        <w:rPr>
          <w:rStyle w:val="ref-journal"/>
          <w:rFonts w:asciiTheme="majorBidi" w:hAnsiTheme="majorBidi" w:cstheme="majorBidi"/>
        </w:rPr>
        <w:t xml:space="preserve"> </w:t>
      </w:r>
      <w:proofErr w:type="spellStart"/>
      <w:r w:rsidR="00293736" w:rsidRPr="00167FE7">
        <w:rPr>
          <w:rStyle w:val="ref-journal"/>
          <w:rFonts w:asciiTheme="majorBidi" w:hAnsiTheme="majorBidi" w:cstheme="majorBidi"/>
        </w:rPr>
        <w:t>Chem</w:t>
      </w:r>
      <w:proofErr w:type="spellEnd"/>
      <w:r w:rsidR="00293736" w:rsidRPr="00167FE7">
        <w:rPr>
          <w:rStyle w:val="apple-converted-space"/>
          <w:rFonts w:asciiTheme="majorBidi" w:hAnsiTheme="majorBidi" w:cstheme="majorBidi"/>
        </w:rPr>
        <w:t> </w:t>
      </w:r>
      <w:r w:rsidR="00293736" w:rsidRPr="00167FE7">
        <w:rPr>
          <w:rStyle w:val="mixed-citation"/>
          <w:rFonts w:asciiTheme="majorBidi" w:hAnsiTheme="majorBidi" w:cstheme="majorBidi"/>
        </w:rPr>
        <w:t>1997;</w:t>
      </w:r>
      <w:r w:rsidR="00293736" w:rsidRPr="00167FE7">
        <w:rPr>
          <w:rStyle w:val="apple-converted-space"/>
          <w:rFonts w:asciiTheme="majorBidi" w:hAnsiTheme="majorBidi" w:cstheme="majorBidi"/>
        </w:rPr>
        <w:t> </w:t>
      </w:r>
      <w:r w:rsidR="00293736" w:rsidRPr="00167FE7">
        <w:rPr>
          <w:rStyle w:val="ref-vol"/>
          <w:rFonts w:asciiTheme="majorBidi" w:hAnsiTheme="majorBidi" w:cstheme="majorBidi"/>
        </w:rPr>
        <w:t>272</w:t>
      </w:r>
      <w:r w:rsidR="00293736" w:rsidRPr="00167FE7">
        <w:rPr>
          <w:rStyle w:val="mixed-citation"/>
          <w:rFonts w:asciiTheme="majorBidi" w:hAnsiTheme="majorBidi" w:cstheme="majorBidi"/>
        </w:rPr>
        <w:t>:31941-4</w:t>
      </w:r>
    </w:p>
    <w:p w:rsidR="00293736" w:rsidRPr="00167FE7" w:rsidRDefault="00293736" w:rsidP="005F7897">
      <w:pPr>
        <w:shd w:val="clear" w:color="auto" w:fill="FFFFFF"/>
        <w:spacing w:line="276" w:lineRule="auto"/>
        <w:jc w:val="both"/>
        <w:rPr>
          <w:rStyle w:val="mixed-citation"/>
          <w:rFonts w:asciiTheme="majorBidi" w:hAnsiTheme="majorBidi" w:cstheme="majorBidi"/>
        </w:rPr>
      </w:pPr>
      <w:r w:rsidRPr="00167FE7">
        <w:rPr>
          <w:rFonts w:asciiTheme="majorBidi" w:hAnsiTheme="majorBidi" w:cstheme="majorBidi"/>
        </w:rPr>
        <w:t>48.</w:t>
      </w:r>
      <w:r w:rsidRPr="00167FE7">
        <w:rPr>
          <w:rStyle w:val="apple-converted-space"/>
          <w:rFonts w:asciiTheme="majorBidi" w:hAnsiTheme="majorBidi" w:cstheme="majorBidi"/>
        </w:rPr>
        <w:t> </w:t>
      </w:r>
      <w:r w:rsidRPr="00167FE7">
        <w:rPr>
          <w:rStyle w:val="mixed-citation"/>
          <w:rFonts w:asciiTheme="majorBidi" w:hAnsiTheme="majorBidi" w:cstheme="majorBidi"/>
        </w:rPr>
        <w:t xml:space="preserve">Mizuta R, LaSalle JM, Cheng HL, Shinohara A, Ogawa H, Copeland N, Jenkins NA, </w:t>
      </w:r>
      <w:proofErr w:type="spellStart"/>
      <w:r w:rsidRPr="00167FE7">
        <w:rPr>
          <w:rStyle w:val="mixed-citation"/>
          <w:rFonts w:asciiTheme="majorBidi" w:hAnsiTheme="majorBidi" w:cstheme="majorBidi"/>
        </w:rPr>
        <w:t>Lalande</w:t>
      </w:r>
      <w:proofErr w:type="spellEnd"/>
      <w:r w:rsidRPr="00167FE7">
        <w:rPr>
          <w:rStyle w:val="mixed-citation"/>
          <w:rFonts w:asciiTheme="majorBidi" w:hAnsiTheme="majorBidi" w:cstheme="majorBidi"/>
        </w:rPr>
        <w:t xml:space="preserve"> M, Alt FW..</w:t>
      </w:r>
      <w:r w:rsidRPr="00167FE7">
        <w:rPr>
          <w:rStyle w:val="apple-converted-space"/>
          <w:rFonts w:asciiTheme="majorBidi" w:hAnsiTheme="majorBidi" w:cstheme="majorBidi"/>
        </w:rPr>
        <w:t> </w:t>
      </w:r>
      <w:r w:rsidRPr="00167FE7">
        <w:rPr>
          <w:rStyle w:val="ref-title"/>
          <w:rFonts w:asciiTheme="majorBidi" w:hAnsiTheme="majorBidi" w:cstheme="majorBidi"/>
        </w:rPr>
        <w:t>RAB22 and RAB163/mouse BRCA2: proteins that specifically interact with the RAD51 protein</w:t>
      </w:r>
      <w:r w:rsidRPr="00167FE7">
        <w:rPr>
          <w:rStyle w:val="mixed-citation"/>
          <w:rFonts w:asciiTheme="majorBidi" w:hAnsiTheme="majorBidi" w:cstheme="majorBidi"/>
        </w:rPr>
        <w:t>.</w:t>
      </w:r>
      <w:r w:rsidRPr="00167FE7">
        <w:rPr>
          <w:rStyle w:val="apple-converted-space"/>
          <w:rFonts w:asciiTheme="majorBidi" w:hAnsiTheme="majorBidi" w:cstheme="majorBidi"/>
        </w:rPr>
        <w:t> </w:t>
      </w:r>
      <w:proofErr w:type="spellStart"/>
      <w:r w:rsidRPr="00167FE7">
        <w:rPr>
          <w:rStyle w:val="ref-journal"/>
          <w:rFonts w:asciiTheme="majorBidi" w:hAnsiTheme="majorBidi" w:cstheme="majorBidi"/>
        </w:rPr>
        <w:t>Proc</w:t>
      </w:r>
      <w:proofErr w:type="spellEnd"/>
      <w:r w:rsidRPr="00167FE7">
        <w:rPr>
          <w:rStyle w:val="ref-journal"/>
          <w:rFonts w:asciiTheme="majorBidi" w:hAnsiTheme="majorBidi" w:cstheme="majorBidi"/>
        </w:rPr>
        <w:t xml:space="preserve"> Natl </w:t>
      </w:r>
      <w:proofErr w:type="spellStart"/>
      <w:r w:rsidRPr="00167FE7">
        <w:rPr>
          <w:rStyle w:val="ref-journal"/>
          <w:rFonts w:asciiTheme="majorBidi" w:hAnsiTheme="majorBidi" w:cstheme="majorBidi"/>
        </w:rPr>
        <w:t>Acad</w:t>
      </w:r>
      <w:proofErr w:type="spellEnd"/>
      <w:r w:rsidRPr="00167FE7">
        <w:rPr>
          <w:rStyle w:val="ref-journal"/>
          <w:rFonts w:asciiTheme="majorBidi" w:hAnsiTheme="majorBidi" w:cstheme="majorBidi"/>
        </w:rPr>
        <w:t xml:space="preserve"> </w:t>
      </w:r>
      <w:proofErr w:type="spellStart"/>
      <w:r w:rsidRPr="00167FE7">
        <w:rPr>
          <w:rStyle w:val="ref-journal"/>
          <w:rFonts w:asciiTheme="majorBidi" w:hAnsiTheme="majorBidi" w:cstheme="majorBidi"/>
        </w:rPr>
        <w:t>Sci</w:t>
      </w:r>
      <w:proofErr w:type="spellEnd"/>
      <w:r w:rsidRPr="00167FE7">
        <w:rPr>
          <w:rStyle w:val="ref-journal"/>
          <w:rFonts w:asciiTheme="majorBidi" w:hAnsiTheme="majorBidi" w:cstheme="majorBidi"/>
        </w:rPr>
        <w:t xml:space="preserve"> USA</w:t>
      </w:r>
      <w:r w:rsidRPr="00167FE7">
        <w:rPr>
          <w:rStyle w:val="apple-converted-space"/>
          <w:rFonts w:asciiTheme="majorBidi" w:hAnsiTheme="majorBidi" w:cstheme="majorBidi"/>
        </w:rPr>
        <w:t> </w:t>
      </w:r>
      <w:r w:rsidRPr="00167FE7">
        <w:rPr>
          <w:rStyle w:val="mixed-citation"/>
          <w:rFonts w:asciiTheme="majorBidi" w:hAnsiTheme="majorBidi" w:cstheme="majorBidi"/>
        </w:rPr>
        <w:t>1997;</w:t>
      </w:r>
      <w:r w:rsidRPr="00167FE7">
        <w:rPr>
          <w:rStyle w:val="apple-converted-space"/>
          <w:rFonts w:asciiTheme="majorBidi" w:hAnsiTheme="majorBidi" w:cstheme="majorBidi"/>
        </w:rPr>
        <w:t> </w:t>
      </w:r>
      <w:r w:rsidRPr="00167FE7">
        <w:rPr>
          <w:rStyle w:val="ref-vol"/>
          <w:rFonts w:asciiTheme="majorBidi" w:hAnsiTheme="majorBidi" w:cstheme="majorBidi"/>
        </w:rPr>
        <w:t>94</w:t>
      </w:r>
      <w:r w:rsidRPr="00167FE7">
        <w:rPr>
          <w:rStyle w:val="mixed-citation"/>
          <w:rFonts w:asciiTheme="majorBidi" w:hAnsiTheme="majorBidi" w:cstheme="majorBidi"/>
        </w:rPr>
        <w:t>:6927-32</w:t>
      </w:r>
    </w:p>
    <w:p w:rsidR="001B12AD" w:rsidRPr="00167FE7" w:rsidRDefault="00293736" w:rsidP="005F7897">
      <w:pPr>
        <w:shd w:val="clear" w:color="auto" w:fill="FFFFFF"/>
        <w:spacing w:line="276" w:lineRule="auto"/>
        <w:jc w:val="both"/>
        <w:rPr>
          <w:rFonts w:asciiTheme="majorBidi" w:hAnsiTheme="majorBidi" w:cstheme="majorBidi"/>
          <w:shd w:val="clear" w:color="auto" w:fill="FFFFFF"/>
        </w:rPr>
      </w:pPr>
      <w:r w:rsidRPr="00167FE7">
        <w:rPr>
          <w:rStyle w:val="mixed-citation"/>
          <w:rFonts w:asciiTheme="majorBidi" w:hAnsiTheme="majorBidi" w:cstheme="majorBidi"/>
        </w:rPr>
        <w:t xml:space="preserve">49. </w:t>
      </w:r>
      <w:proofErr w:type="spellStart"/>
      <w:r w:rsidR="00B45682" w:rsidRPr="00167FE7">
        <w:rPr>
          <w:rFonts w:asciiTheme="majorBidi" w:hAnsiTheme="majorBidi" w:cstheme="majorBidi"/>
          <w:shd w:val="clear" w:color="auto" w:fill="FFFFFF"/>
        </w:rPr>
        <w:t>Carreira</w:t>
      </w:r>
      <w:proofErr w:type="spellEnd"/>
      <w:r w:rsidR="00B45682" w:rsidRPr="00167FE7">
        <w:rPr>
          <w:rFonts w:asciiTheme="majorBidi" w:hAnsiTheme="majorBidi" w:cstheme="majorBidi"/>
          <w:shd w:val="clear" w:color="auto" w:fill="FFFFFF"/>
        </w:rPr>
        <w:t xml:space="preserve"> A, </w:t>
      </w:r>
      <w:proofErr w:type="spellStart"/>
      <w:r w:rsidR="00B45682" w:rsidRPr="00167FE7">
        <w:rPr>
          <w:rFonts w:asciiTheme="majorBidi" w:hAnsiTheme="majorBidi" w:cstheme="majorBidi"/>
          <w:shd w:val="clear" w:color="auto" w:fill="FFFFFF"/>
        </w:rPr>
        <w:t>Hilario</w:t>
      </w:r>
      <w:proofErr w:type="spellEnd"/>
      <w:r w:rsidR="00B45682" w:rsidRPr="00167FE7">
        <w:rPr>
          <w:rFonts w:asciiTheme="majorBidi" w:hAnsiTheme="majorBidi" w:cstheme="majorBidi"/>
          <w:shd w:val="clear" w:color="auto" w:fill="FFFFFF"/>
        </w:rPr>
        <w:t xml:space="preserve"> J, </w:t>
      </w:r>
      <w:proofErr w:type="spellStart"/>
      <w:r w:rsidR="00B45682" w:rsidRPr="00167FE7">
        <w:rPr>
          <w:rFonts w:asciiTheme="majorBidi" w:hAnsiTheme="majorBidi" w:cstheme="majorBidi"/>
          <w:shd w:val="clear" w:color="auto" w:fill="FFFFFF"/>
        </w:rPr>
        <w:t>Amitani</w:t>
      </w:r>
      <w:proofErr w:type="spellEnd"/>
      <w:r w:rsidR="00B45682" w:rsidRPr="00167FE7">
        <w:rPr>
          <w:rFonts w:asciiTheme="majorBidi" w:hAnsiTheme="majorBidi" w:cstheme="majorBidi"/>
          <w:shd w:val="clear" w:color="auto" w:fill="FFFFFF"/>
        </w:rPr>
        <w:t xml:space="preserve"> I, Baskin RJ, </w:t>
      </w:r>
      <w:proofErr w:type="spellStart"/>
      <w:r w:rsidR="00B45682" w:rsidRPr="00167FE7">
        <w:rPr>
          <w:rFonts w:asciiTheme="majorBidi" w:hAnsiTheme="majorBidi" w:cstheme="majorBidi"/>
          <w:shd w:val="clear" w:color="auto" w:fill="FFFFFF"/>
        </w:rPr>
        <w:t>Shivji</w:t>
      </w:r>
      <w:proofErr w:type="spellEnd"/>
      <w:r w:rsidR="00B45682" w:rsidRPr="00167FE7">
        <w:rPr>
          <w:rFonts w:asciiTheme="majorBidi" w:hAnsiTheme="majorBidi" w:cstheme="majorBidi"/>
          <w:shd w:val="clear" w:color="auto" w:fill="FFFFFF"/>
        </w:rPr>
        <w:t xml:space="preserve"> MKK, </w:t>
      </w:r>
      <w:proofErr w:type="spellStart"/>
      <w:r w:rsidR="00B45682" w:rsidRPr="00167FE7">
        <w:rPr>
          <w:rFonts w:asciiTheme="majorBidi" w:hAnsiTheme="majorBidi" w:cstheme="majorBidi"/>
          <w:shd w:val="clear" w:color="auto" w:fill="FFFFFF"/>
        </w:rPr>
        <w:t>Venkitaraman</w:t>
      </w:r>
      <w:proofErr w:type="spellEnd"/>
      <w:r w:rsidR="00B45682" w:rsidRPr="00167FE7">
        <w:rPr>
          <w:rFonts w:asciiTheme="majorBidi" w:hAnsiTheme="majorBidi" w:cstheme="majorBidi"/>
          <w:shd w:val="clear" w:color="auto" w:fill="FFFFFF"/>
        </w:rPr>
        <w:t xml:space="preserve"> AR, </w:t>
      </w:r>
      <w:proofErr w:type="spellStart"/>
      <w:r w:rsidR="00B45682" w:rsidRPr="00167FE7">
        <w:rPr>
          <w:rFonts w:asciiTheme="majorBidi" w:hAnsiTheme="majorBidi" w:cstheme="majorBidi"/>
          <w:shd w:val="clear" w:color="auto" w:fill="FFFFFF"/>
        </w:rPr>
        <w:t>Kowalczykowski</w:t>
      </w:r>
      <w:proofErr w:type="spellEnd"/>
      <w:r w:rsidR="00B45682" w:rsidRPr="00167FE7">
        <w:rPr>
          <w:rFonts w:asciiTheme="majorBidi" w:hAnsiTheme="majorBidi" w:cstheme="majorBidi"/>
          <w:shd w:val="clear" w:color="auto" w:fill="FFFFFF"/>
        </w:rPr>
        <w:t xml:space="preserve"> SC..</w:t>
      </w:r>
      <w:r w:rsidR="00B45682" w:rsidRPr="00167FE7">
        <w:rPr>
          <w:rStyle w:val="apple-converted-space"/>
          <w:rFonts w:asciiTheme="majorBidi" w:hAnsiTheme="majorBidi" w:cstheme="majorBidi"/>
          <w:shd w:val="clear" w:color="auto" w:fill="FFFFFF"/>
        </w:rPr>
        <w:t> </w:t>
      </w:r>
      <w:r w:rsidR="00B45682" w:rsidRPr="00167FE7">
        <w:rPr>
          <w:rStyle w:val="ref-title"/>
          <w:rFonts w:asciiTheme="majorBidi" w:hAnsiTheme="majorBidi" w:cstheme="majorBidi"/>
          <w:shd w:val="clear" w:color="auto" w:fill="FFFFFF"/>
        </w:rPr>
        <w:t>The BRC Repeats of BRCA2 Modulate the DNA-Binding Selectivity of RAD51</w:t>
      </w:r>
      <w:r w:rsidR="00B45682" w:rsidRPr="00167FE7">
        <w:rPr>
          <w:rFonts w:asciiTheme="majorBidi" w:hAnsiTheme="majorBidi" w:cstheme="majorBidi"/>
          <w:shd w:val="clear" w:color="auto" w:fill="FFFFFF"/>
        </w:rPr>
        <w:t>.</w:t>
      </w:r>
      <w:r w:rsidR="00B45682" w:rsidRPr="00167FE7">
        <w:rPr>
          <w:rStyle w:val="apple-converted-space"/>
          <w:rFonts w:asciiTheme="majorBidi" w:hAnsiTheme="majorBidi" w:cstheme="majorBidi"/>
          <w:shd w:val="clear" w:color="auto" w:fill="FFFFFF"/>
        </w:rPr>
        <w:t> </w:t>
      </w:r>
      <w:r w:rsidR="00B45682" w:rsidRPr="00167FE7">
        <w:rPr>
          <w:rStyle w:val="ref-journal"/>
          <w:rFonts w:asciiTheme="majorBidi" w:hAnsiTheme="majorBidi" w:cstheme="majorBidi"/>
          <w:shd w:val="clear" w:color="auto" w:fill="FFFFFF"/>
        </w:rPr>
        <w:t>Cell</w:t>
      </w:r>
      <w:r w:rsidR="00B45682" w:rsidRPr="00167FE7">
        <w:rPr>
          <w:rStyle w:val="apple-converted-space"/>
          <w:rFonts w:asciiTheme="majorBidi" w:hAnsiTheme="majorBidi" w:cstheme="majorBidi"/>
          <w:shd w:val="clear" w:color="auto" w:fill="FFFFFF"/>
        </w:rPr>
        <w:t> </w:t>
      </w:r>
      <w:r w:rsidR="00B45682" w:rsidRPr="00167FE7">
        <w:rPr>
          <w:rFonts w:asciiTheme="majorBidi" w:hAnsiTheme="majorBidi" w:cstheme="majorBidi"/>
          <w:shd w:val="clear" w:color="auto" w:fill="FFFFFF"/>
        </w:rPr>
        <w:t>2009;</w:t>
      </w:r>
      <w:r w:rsidR="00B45682" w:rsidRPr="00167FE7">
        <w:rPr>
          <w:rStyle w:val="apple-converted-space"/>
          <w:rFonts w:asciiTheme="majorBidi" w:hAnsiTheme="majorBidi" w:cstheme="majorBidi"/>
          <w:shd w:val="clear" w:color="auto" w:fill="FFFFFF"/>
        </w:rPr>
        <w:t> </w:t>
      </w:r>
      <w:r w:rsidR="00B45682" w:rsidRPr="00167FE7">
        <w:rPr>
          <w:rStyle w:val="ref-vol"/>
          <w:rFonts w:asciiTheme="majorBidi" w:hAnsiTheme="majorBidi" w:cstheme="majorBidi"/>
          <w:shd w:val="clear" w:color="auto" w:fill="FFFFFF"/>
        </w:rPr>
        <w:t>136</w:t>
      </w:r>
      <w:r w:rsidR="00B45682" w:rsidRPr="00167FE7">
        <w:rPr>
          <w:rFonts w:asciiTheme="majorBidi" w:hAnsiTheme="majorBidi" w:cstheme="majorBidi"/>
          <w:shd w:val="clear" w:color="auto" w:fill="FFFFFF"/>
        </w:rPr>
        <w:t>:1032-43.</w:t>
      </w:r>
    </w:p>
    <w:p w:rsidR="00B45682" w:rsidRPr="00167FE7" w:rsidRDefault="00B45682" w:rsidP="005F7897">
      <w:pPr>
        <w:shd w:val="clear" w:color="auto" w:fill="FFFFFF"/>
        <w:spacing w:line="276" w:lineRule="auto"/>
        <w:jc w:val="both"/>
        <w:rPr>
          <w:rFonts w:asciiTheme="majorBidi" w:hAnsiTheme="majorBidi" w:cstheme="majorBidi"/>
          <w:shd w:val="clear" w:color="auto" w:fill="FFFFFF"/>
        </w:rPr>
      </w:pPr>
      <w:r w:rsidRPr="00167FE7">
        <w:rPr>
          <w:rFonts w:asciiTheme="majorBidi" w:hAnsiTheme="majorBidi" w:cstheme="majorBidi"/>
          <w:shd w:val="clear" w:color="auto" w:fill="FFFFFF"/>
        </w:rPr>
        <w:t xml:space="preserve">50. Jensen RB, </w:t>
      </w:r>
      <w:proofErr w:type="spellStart"/>
      <w:r w:rsidRPr="00167FE7">
        <w:rPr>
          <w:rFonts w:asciiTheme="majorBidi" w:hAnsiTheme="majorBidi" w:cstheme="majorBidi"/>
          <w:shd w:val="clear" w:color="auto" w:fill="FFFFFF"/>
        </w:rPr>
        <w:t>Carreira</w:t>
      </w:r>
      <w:proofErr w:type="spellEnd"/>
      <w:r w:rsidRPr="00167FE7">
        <w:rPr>
          <w:rFonts w:asciiTheme="majorBidi" w:hAnsiTheme="majorBidi" w:cstheme="majorBidi"/>
          <w:shd w:val="clear" w:color="auto" w:fill="FFFFFF"/>
        </w:rPr>
        <w:t xml:space="preserve"> A, </w:t>
      </w:r>
      <w:proofErr w:type="spellStart"/>
      <w:r w:rsidRPr="00167FE7">
        <w:rPr>
          <w:rFonts w:asciiTheme="majorBidi" w:hAnsiTheme="majorBidi" w:cstheme="majorBidi"/>
          <w:shd w:val="clear" w:color="auto" w:fill="FFFFFF"/>
        </w:rPr>
        <w:t>Kowalczykowski</w:t>
      </w:r>
      <w:proofErr w:type="spellEnd"/>
      <w:r w:rsidRPr="00167FE7">
        <w:rPr>
          <w:rFonts w:asciiTheme="majorBidi" w:hAnsiTheme="majorBidi" w:cstheme="majorBidi"/>
          <w:shd w:val="clear" w:color="auto" w:fill="FFFFFF"/>
        </w:rPr>
        <w:t xml:space="preserve"> SC. </w:t>
      </w:r>
      <w:r w:rsidRPr="00167FE7">
        <w:rPr>
          <w:rStyle w:val="ref-title"/>
          <w:rFonts w:asciiTheme="majorBidi" w:hAnsiTheme="majorBidi" w:cstheme="majorBidi"/>
          <w:shd w:val="clear" w:color="auto" w:fill="FFFFFF"/>
        </w:rPr>
        <w:t>Purified human BRCA2 stimulates RAD51-mediated recombination</w:t>
      </w:r>
      <w:r w:rsidRPr="00167FE7">
        <w:rPr>
          <w:rFonts w:asciiTheme="majorBidi" w:hAnsiTheme="majorBidi" w:cstheme="majorBidi"/>
          <w:shd w:val="clear" w:color="auto" w:fill="FFFFFF"/>
        </w:rPr>
        <w:t>.</w:t>
      </w:r>
      <w:r w:rsidRPr="00167FE7">
        <w:rPr>
          <w:rStyle w:val="apple-converted-space"/>
          <w:rFonts w:asciiTheme="majorBidi" w:hAnsiTheme="majorBidi" w:cstheme="majorBidi"/>
          <w:shd w:val="clear" w:color="auto" w:fill="FFFFFF"/>
        </w:rPr>
        <w:t> </w:t>
      </w:r>
      <w:r w:rsidRPr="00167FE7">
        <w:rPr>
          <w:rStyle w:val="ref-journal"/>
          <w:rFonts w:asciiTheme="majorBidi" w:hAnsiTheme="majorBidi" w:cstheme="majorBidi"/>
          <w:shd w:val="clear" w:color="auto" w:fill="FFFFFF"/>
        </w:rPr>
        <w:t>Nature</w:t>
      </w:r>
      <w:r w:rsidRPr="00167FE7">
        <w:rPr>
          <w:rStyle w:val="apple-converted-space"/>
          <w:rFonts w:asciiTheme="majorBidi" w:hAnsiTheme="majorBidi" w:cstheme="majorBidi"/>
          <w:shd w:val="clear" w:color="auto" w:fill="FFFFFF"/>
        </w:rPr>
        <w:t> </w:t>
      </w:r>
      <w:r w:rsidRPr="00167FE7">
        <w:rPr>
          <w:rFonts w:asciiTheme="majorBidi" w:hAnsiTheme="majorBidi" w:cstheme="majorBidi"/>
          <w:shd w:val="clear" w:color="auto" w:fill="FFFFFF"/>
        </w:rPr>
        <w:t>2010;</w:t>
      </w:r>
      <w:r w:rsidRPr="00167FE7">
        <w:rPr>
          <w:rStyle w:val="apple-converted-space"/>
          <w:rFonts w:asciiTheme="majorBidi" w:hAnsiTheme="majorBidi" w:cstheme="majorBidi"/>
          <w:shd w:val="clear" w:color="auto" w:fill="FFFFFF"/>
        </w:rPr>
        <w:t> </w:t>
      </w:r>
      <w:r w:rsidRPr="00167FE7">
        <w:rPr>
          <w:rStyle w:val="ref-vol"/>
          <w:rFonts w:asciiTheme="majorBidi" w:hAnsiTheme="majorBidi" w:cstheme="majorBidi"/>
          <w:shd w:val="clear" w:color="auto" w:fill="FFFFFF"/>
        </w:rPr>
        <w:t>467</w:t>
      </w:r>
      <w:r w:rsidRPr="00167FE7">
        <w:rPr>
          <w:rFonts w:asciiTheme="majorBidi" w:hAnsiTheme="majorBidi" w:cstheme="majorBidi"/>
          <w:shd w:val="clear" w:color="auto" w:fill="FFFFFF"/>
        </w:rPr>
        <w:t xml:space="preserve">:678-83. </w:t>
      </w:r>
    </w:p>
    <w:p w:rsidR="00B8197A" w:rsidRPr="00167FE7" w:rsidRDefault="00B8197A" w:rsidP="005F7897">
      <w:pPr>
        <w:shd w:val="clear" w:color="auto" w:fill="FFFFFF"/>
        <w:spacing w:line="276" w:lineRule="auto"/>
        <w:jc w:val="both"/>
        <w:rPr>
          <w:rFonts w:asciiTheme="majorBidi" w:hAnsiTheme="majorBidi" w:cstheme="majorBidi"/>
          <w:shd w:val="clear" w:color="auto" w:fill="FFFFFF"/>
        </w:rPr>
      </w:pPr>
      <w:r w:rsidRPr="00167FE7">
        <w:rPr>
          <w:rFonts w:asciiTheme="majorBidi" w:hAnsiTheme="majorBidi" w:cstheme="majorBidi"/>
          <w:shd w:val="clear" w:color="auto" w:fill="FFFFFF"/>
        </w:rPr>
        <w:t xml:space="preserve">51. Yang H, Jeffrey PD, Miller J, </w:t>
      </w:r>
      <w:proofErr w:type="spellStart"/>
      <w:r w:rsidRPr="00167FE7">
        <w:rPr>
          <w:rFonts w:asciiTheme="majorBidi" w:hAnsiTheme="majorBidi" w:cstheme="majorBidi"/>
          <w:shd w:val="clear" w:color="auto" w:fill="FFFFFF"/>
        </w:rPr>
        <w:t>Kinnucan</w:t>
      </w:r>
      <w:proofErr w:type="spellEnd"/>
      <w:r w:rsidRPr="00167FE7">
        <w:rPr>
          <w:rFonts w:asciiTheme="majorBidi" w:hAnsiTheme="majorBidi" w:cstheme="majorBidi"/>
          <w:shd w:val="clear" w:color="auto" w:fill="FFFFFF"/>
        </w:rPr>
        <w:t xml:space="preserve"> E, Sun Y, </w:t>
      </w:r>
      <w:proofErr w:type="spellStart"/>
      <w:r w:rsidRPr="00167FE7">
        <w:rPr>
          <w:rFonts w:asciiTheme="majorBidi" w:hAnsiTheme="majorBidi" w:cstheme="majorBidi"/>
          <w:shd w:val="clear" w:color="auto" w:fill="FFFFFF"/>
        </w:rPr>
        <w:t>Thoma</w:t>
      </w:r>
      <w:proofErr w:type="spellEnd"/>
      <w:r w:rsidRPr="00167FE7">
        <w:rPr>
          <w:rFonts w:asciiTheme="majorBidi" w:hAnsiTheme="majorBidi" w:cstheme="majorBidi"/>
          <w:shd w:val="clear" w:color="auto" w:fill="FFFFFF"/>
        </w:rPr>
        <w:t xml:space="preserve"> NH, Zheng N, Chen P-L, Lee W-H, </w:t>
      </w:r>
      <w:proofErr w:type="spellStart"/>
      <w:r w:rsidRPr="00167FE7">
        <w:rPr>
          <w:rFonts w:asciiTheme="majorBidi" w:hAnsiTheme="majorBidi" w:cstheme="majorBidi"/>
          <w:shd w:val="clear" w:color="auto" w:fill="FFFFFF"/>
        </w:rPr>
        <w:t>Pavletich</w:t>
      </w:r>
      <w:proofErr w:type="spellEnd"/>
      <w:r w:rsidRPr="00167FE7">
        <w:rPr>
          <w:rFonts w:asciiTheme="majorBidi" w:hAnsiTheme="majorBidi" w:cstheme="majorBidi"/>
          <w:shd w:val="clear" w:color="auto" w:fill="FFFFFF"/>
        </w:rPr>
        <w:t xml:space="preserve"> NP..</w:t>
      </w:r>
      <w:r w:rsidRPr="00167FE7">
        <w:rPr>
          <w:rStyle w:val="apple-converted-space"/>
          <w:rFonts w:asciiTheme="majorBidi" w:hAnsiTheme="majorBidi" w:cstheme="majorBidi"/>
          <w:shd w:val="clear" w:color="auto" w:fill="FFFFFF"/>
        </w:rPr>
        <w:t> </w:t>
      </w:r>
      <w:r w:rsidRPr="00167FE7">
        <w:rPr>
          <w:rStyle w:val="ref-title"/>
          <w:rFonts w:asciiTheme="majorBidi" w:hAnsiTheme="majorBidi" w:cstheme="majorBidi"/>
          <w:shd w:val="clear" w:color="auto" w:fill="FFFFFF"/>
        </w:rPr>
        <w:t>BRCA2 function in DNA binding and recombination from a BRCA2-DSS1-ssDNA structure</w:t>
      </w:r>
      <w:r w:rsidRPr="00167FE7">
        <w:rPr>
          <w:rFonts w:asciiTheme="majorBidi" w:hAnsiTheme="majorBidi" w:cstheme="majorBidi"/>
          <w:shd w:val="clear" w:color="auto" w:fill="FFFFFF"/>
        </w:rPr>
        <w:t>.</w:t>
      </w:r>
      <w:r w:rsidRPr="00167FE7">
        <w:rPr>
          <w:rStyle w:val="apple-converted-space"/>
          <w:rFonts w:asciiTheme="majorBidi" w:hAnsiTheme="majorBidi" w:cstheme="majorBidi"/>
          <w:shd w:val="clear" w:color="auto" w:fill="FFFFFF"/>
        </w:rPr>
        <w:t> </w:t>
      </w:r>
      <w:r w:rsidRPr="00167FE7">
        <w:rPr>
          <w:rStyle w:val="ref-journal"/>
          <w:rFonts w:asciiTheme="majorBidi" w:hAnsiTheme="majorBidi" w:cstheme="majorBidi"/>
          <w:shd w:val="clear" w:color="auto" w:fill="FFFFFF"/>
        </w:rPr>
        <w:t>Science</w:t>
      </w:r>
      <w:r w:rsidRPr="00167FE7">
        <w:rPr>
          <w:rFonts w:asciiTheme="majorBidi" w:hAnsiTheme="majorBidi" w:cstheme="majorBidi"/>
          <w:shd w:val="clear" w:color="auto" w:fill="FFFFFF"/>
        </w:rPr>
        <w:t>2002;</w:t>
      </w:r>
      <w:r w:rsidRPr="00167FE7">
        <w:rPr>
          <w:rStyle w:val="apple-converted-space"/>
          <w:rFonts w:asciiTheme="majorBidi" w:hAnsiTheme="majorBidi" w:cstheme="majorBidi"/>
          <w:shd w:val="clear" w:color="auto" w:fill="FFFFFF"/>
        </w:rPr>
        <w:t> </w:t>
      </w:r>
      <w:r w:rsidRPr="00167FE7">
        <w:rPr>
          <w:rStyle w:val="ref-vol"/>
          <w:rFonts w:asciiTheme="majorBidi" w:hAnsiTheme="majorBidi" w:cstheme="majorBidi"/>
          <w:shd w:val="clear" w:color="auto" w:fill="FFFFFF"/>
        </w:rPr>
        <w:t>297</w:t>
      </w:r>
      <w:r w:rsidRPr="00167FE7">
        <w:rPr>
          <w:rFonts w:asciiTheme="majorBidi" w:hAnsiTheme="majorBidi" w:cstheme="majorBidi"/>
          <w:shd w:val="clear" w:color="auto" w:fill="FFFFFF"/>
        </w:rPr>
        <w:t xml:space="preserve">:1837-48. </w:t>
      </w:r>
    </w:p>
    <w:p w:rsidR="00B8197A" w:rsidRPr="00167FE7" w:rsidRDefault="00B8197A" w:rsidP="005F7897">
      <w:pPr>
        <w:shd w:val="clear" w:color="auto" w:fill="FFFFFF"/>
        <w:spacing w:line="276" w:lineRule="auto"/>
        <w:jc w:val="both"/>
        <w:rPr>
          <w:rFonts w:asciiTheme="majorBidi" w:hAnsiTheme="majorBidi" w:cstheme="majorBidi"/>
          <w:shd w:val="clear" w:color="auto" w:fill="FFFFFF"/>
        </w:rPr>
      </w:pPr>
      <w:r w:rsidRPr="00167FE7">
        <w:rPr>
          <w:rFonts w:asciiTheme="majorBidi" w:hAnsiTheme="majorBidi" w:cstheme="majorBidi"/>
          <w:shd w:val="clear" w:color="auto" w:fill="FFFFFF"/>
        </w:rPr>
        <w:t xml:space="preserve">52. </w:t>
      </w:r>
      <w:r w:rsidR="001D43AB" w:rsidRPr="00167FE7">
        <w:rPr>
          <w:rStyle w:val="apple-converted-space"/>
          <w:rFonts w:asciiTheme="majorBidi" w:hAnsiTheme="majorBidi" w:cstheme="majorBidi"/>
          <w:shd w:val="clear" w:color="auto" w:fill="FFFFFF"/>
        </w:rPr>
        <w:t> </w:t>
      </w:r>
      <w:r w:rsidR="001D43AB" w:rsidRPr="00167FE7">
        <w:rPr>
          <w:rStyle w:val="mixed-citation"/>
          <w:rFonts w:asciiTheme="majorBidi" w:hAnsiTheme="majorBidi" w:cstheme="majorBidi"/>
          <w:shd w:val="clear" w:color="auto" w:fill="FFFFFF"/>
        </w:rPr>
        <w:t xml:space="preserve">San Filippo J, Chi P, Sehorn MG, </w:t>
      </w:r>
      <w:proofErr w:type="spellStart"/>
      <w:r w:rsidR="001D43AB" w:rsidRPr="00167FE7">
        <w:rPr>
          <w:rStyle w:val="mixed-citation"/>
          <w:rFonts w:asciiTheme="majorBidi" w:hAnsiTheme="majorBidi" w:cstheme="majorBidi"/>
          <w:shd w:val="clear" w:color="auto" w:fill="FFFFFF"/>
        </w:rPr>
        <w:t>Etchin</w:t>
      </w:r>
      <w:proofErr w:type="spellEnd"/>
      <w:r w:rsidR="001D43AB" w:rsidRPr="00167FE7">
        <w:rPr>
          <w:rStyle w:val="mixed-citation"/>
          <w:rFonts w:asciiTheme="majorBidi" w:hAnsiTheme="majorBidi" w:cstheme="majorBidi"/>
          <w:shd w:val="clear" w:color="auto" w:fill="FFFFFF"/>
        </w:rPr>
        <w:t xml:space="preserve"> J, </w:t>
      </w:r>
      <w:proofErr w:type="spellStart"/>
      <w:r w:rsidR="001D43AB" w:rsidRPr="00167FE7">
        <w:rPr>
          <w:rStyle w:val="mixed-citation"/>
          <w:rFonts w:asciiTheme="majorBidi" w:hAnsiTheme="majorBidi" w:cstheme="majorBidi"/>
          <w:shd w:val="clear" w:color="auto" w:fill="FFFFFF"/>
        </w:rPr>
        <w:t>Krejci</w:t>
      </w:r>
      <w:proofErr w:type="spellEnd"/>
      <w:r w:rsidR="001D43AB" w:rsidRPr="00167FE7">
        <w:rPr>
          <w:rStyle w:val="mixed-citation"/>
          <w:rFonts w:asciiTheme="majorBidi" w:hAnsiTheme="majorBidi" w:cstheme="majorBidi"/>
          <w:shd w:val="clear" w:color="auto" w:fill="FFFFFF"/>
        </w:rPr>
        <w:t xml:space="preserve"> L, Sung </w:t>
      </w:r>
      <w:proofErr w:type="gramStart"/>
      <w:r w:rsidR="001D43AB" w:rsidRPr="00167FE7">
        <w:rPr>
          <w:rStyle w:val="mixed-citation"/>
          <w:rFonts w:asciiTheme="majorBidi" w:hAnsiTheme="majorBidi" w:cstheme="majorBidi"/>
          <w:shd w:val="clear" w:color="auto" w:fill="FFFFFF"/>
        </w:rPr>
        <w:t>P..</w:t>
      </w:r>
      <w:r w:rsidR="001D43AB" w:rsidRPr="00167FE7">
        <w:rPr>
          <w:rStyle w:val="apple-converted-space"/>
          <w:rFonts w:asciiTheme="majorBidi" w:hAnsiTheme="majorBidi" w:cstheme="majorBidi"/>
          <w:shd w:val="clear" w:color="auto" w:fill="FFFFFF"/>
        </w:rPr>
        <w:t> </w:t>
      </w:r>
      <w:proofErr w:type="gramEnd"/>
      <w:r w:rsidR="001D43AB" w:rsidRPr="00167FE7">
        <w:rPr>
          <w:rStyle w:val="ref-title"/>
          <w:rFonts w:asciiTheme="majorBidi" w:hAnsiTheme="majorBidi" w:cstheme="majorBidi"/>
          <w:shd w:val="clear" w:color="auto" w:fill="FFFFFF"/>
        </w:rPr>
        <w:t>Recombination mediator and Rad51 targeting activities of a human BRCA2 polypeptide</w:t>
      </w:r>
      <w:r w:rsidR="001D43AB" w:rsidRPr="00167FE7">
        <w:rPr>
          <w:rStyle w:val="mixed-citation"/>
          <w:rFonts w:asciiTheme="majorBidi" w:hAnsiTheme="majorBidi" w:cstheme="majorBidi"/>
          <w:shd w:val="clear" w:color="auto" w:fill="FFFFFF"/>
        </w:rPr>
        <w:t>.</w:t>
      </w:r>
      <w:r w:rsidR="001D43AB" w:rsidRPr="00167FE7">
        <w:rPr>
          <w:rStyle w:val="apple-converted-space"/>
          <w:rFonts w:asciiTheme="majorBidi" w:hAnsiTheme="majorBidi" w:cstheme="majorBidi"/>
          <w:shd w:val="clear" w:color="auto" w:fill="FFFFFF"/>
        </w:rPr>
        <w:t> </w:t>
      </w:r>
      <w:r w:rsidR="001D43AB" w:rsidRPr="00167FE7">
        <w:rPr>
          <w:rStyle w:val="ref-journal"/>
          <w:rFonts w:asciiTheme="majorBidi" w:hAnsiTheme="majorBidi" w:cstheme="majorBidi"/>
          <w:shd w:val="clear" w:color="auto" w:fill="FFFFFF"/>
        </w:rPr>
        <w:t xml:space="preserve">J </w:t>
      </w:r>
      <w:proofErr w:type="spellStart"/>
      <w:r w:rsidR="001D43AB" w:rsidRPr="00167FE7">
        <w:rPr>
          <w:rStyle w:val="ref-journal"/>
          <w:rFonts w:asciiTheme="majorBidi" w:hAnsiTheme="majorBidi" w:cstheme="majorBidi"/>
          <w:shd w:val="clear" w:color="auto" w:fill="FFFFFF"/>
        </w:rPr>
        <w:t>Biol</w:t>
      </w:r>
      <w:proofErr w:type="spellEnd"/>
      <w:r w:rsidR="001D43AB" w:rsidRPr="00167FE7">
        <w:rPr>
          <w:rStyle w:val="ref-journal"/>
          <w:rFonts w:asciiTheme="majorBidi" w:hAnsiTheme="majorBidi" w:cstheme="majorBidi"/>
          <w:shd w:val="clear" w:color="auto" w:fill="FFFFFF"/>
        </w:rPr>
        <w:t xml:space="preserve"> </w:t>
      </w:r>
      <w:proofErr w:type="spellStart"/>
      <w:r w:rsidR="001D43AB" w:rsidRPr="00167FE7">
        <w:rPr>
          <w:rStyle w:val="ref-journal"/>
          <w:rFonts w:asciiTheme="majorBidi" w:hAnsiTheme="majorBidi" w:cstheme="majorBidi"/>
          <w:shd w:val="clear" w:color="auto" w:fill="FFFFFF"/>
        </w:rPr>
        <w:t>Chem</w:t>
      </w:r>
      <w:proofErr w:type="spellEnd"/>
      <w:r w:rsidR="001D43AB" w:rsidRPr="00167FE7">
        <w:rPr>
          <w:rStyle w:val="apple-converted-space"/>
          <w:rFonts w:asciiTheme="majorBidi" w:hAnsiTheme="majorBidi" w:cstheme="majorBidi"/>
          <w:shd w:val="clear" w:color="auto" w:fill="FFFFFF"/>
        </w:rPr>
        <w:t> </w:t>
      </w:r>
      <w:r w:rsidR="001D43AB" w:rsidRPr="00167FE7">
        <w:rPr>
          <w:rStyle w:val="mixed-citation"/>
          <w:rFonts w:asciiTheme="majorBidi" w:hAnsiTheme="majorBidi" w:cstheme="majorBidi"/>
          <w:shd w:val="clear" w:color="auto" w:fill="FFFFFF"/>
        </w:rPr>
        <w:t>2006;</w:t>
      </w:r>
      <w:r w:rsidR="001D43AB" w:rsidRPr="00167FE7">
        <w:rPr>
          <w:rStyle w:val="apple-converted-space"/>
          <w:rFonts w:asciiTheme="majorBidi" w:hAnsiTheme="majorBidi" w:cstheme="majorBidi"/>
          <w:shd w:val="clear" w:color="auto" w:fill="FFFFFF"/>
        </w:rPr>
        <w:t> </w:t>
      </w:r>
      <w:r w:rsidR="001D43AB" w:rsidRPr="00167FE7">
        <w:rPr>
          <w:rStyle w:val="ref-vol"/>
          <w:rFonts w:asciiTheme="majorBidi" w:hAnsiTheme="majorBidi" w:cstheme="majorBidi"/>
          <w:shd w:val="clear" w:color="auto" w:fill="FFFFFF"/>
        </w:rPr>
        <w:t>281</w:t>
      </w:r>
      <w:r w:rsidR="001D43AB" w:rsidRPr="00167FE7">
        <w:rPr>
          <w:rStyle w:val="mixed-citation"/>
          <w:rFonts w:asciiTheme="majorBidi" w:hAnsiTheme="majorBidi" w:cstheme="majorBidi"/>
          <w:shd w:val="clear" w:color="auto" w:fill="FFFFFF"/>
        </w:rPr>
        <w:t xml:space="preserve">:11649-57. </w:t>
      </w:r>
    </w:p>
    <w:p w:rsidR="00B45682" w:rsidRPr="00167FE7" w:rsidRDefault="001D43AB" w:rsidP="005F7897">
      <w:pPr>
        <w:shd w:val="clear" w:color="auto" w:fill="FFFFFF"/>
        <w:spacing w:line="276" w:lineRule="auto"/>
        <w:jc w:val="both"/>
        <w:rPr>
          <w:rFonts w:asciiTheme="majorBidi" w:hAnsiTheme="majorBidi" w:cstheme="majorBidi"/>
          <w:shd w:val="clear" w:color="auto" w:fill="FFFFFF"/>
        </w:rPr>
      </w:pPr>
      <w:r w:rsidRPr="00167FE7">
        <w:rPr>
          <w:rFonts w:asciiTheme="majorBidi" w:eastAsia="Times New Roman" w:hAnsiTheme="majorBidi" w:cstheme="majorBidi"/>
        </w:rPr>
        <w:lastRenderedPageBreak/>
        <w:t xml:space="preserve">53. </w:t>
      </w:r>
      <w:r w:rsidRPr="00167FE7">
        <w:rPr>
          <w:rFonts w:asciiTheme="majorBidi" w:hAnsiTheme="majorBidi" w:cstheme="majorBidi"/>
          <w:shd w:val="clear" w:color="auto" w:fill="FFFFFF"/>
        </w:rPr>
        <w:t>Buisson R, Dion-</w:t>
      </w:r>
      <w:proofErr w:type="spellStart"/>
      <w:r w:rsidRPr="00167FE7">
        <w:rPr>
          <w:rFonts w:asciiTheme="majorBidi" w:hAnsiTheme="majorBidi" w:cstheme="majorBidi"/>
          <w:shd w:val="clear" w:color="auto" w:fill="FFFFFF"/>
        </w:rPr>
        <w:t>Côté</w:t>
      </w:r>
      <w:proofErr w:type="spellEnd"/>
      <w:r w:rsidRPr="00167FE7">
        <w:rPr>
          <w:rFonts w:asciiTheme="majorBidi" w:hAnsiTheme="majorBidi" w:cstheme="majorBidi"/>
          <w:shd w:val="clear" w:color="auto" w:fill="FFFFFF"/>
        </w:rPr>
        <w:t xml:space="preserve"> A-M, </w:t>
      </w:r>
      <w:proofErr w:type="spellStart"/>
      <w:r w:rsidRPr="00167FE7">
        <w:rPr>
          <w:rFonts w:asciiTheme="majorBidi" w:hAnsiTheme="majorBidi" w:cstheme="majorBidi"/>
          <w:shd w:val="clear" w:color="auto" w:fill="FFFFFF"/>
        </w:rPr>
        <w:t>Coulombe</w:t>
      </w:r>
      <w:proofErr w:type="spellEnd"/>
      <w:r w:rsidRPr="00167FE7">
        <w:rPr>
          <w:rFonts w:asciiTheme="majorBidi" w:hAnsiTheme="majorBidi" w:cstheme="majorBidi"/>
          <w:shd w:val="clear" w:color="auto" w:fill="FFFFFF"/>
        </w:rPr>
        <w:t xml:space="preserve"> Y, </w:t>
      </w:r>
      <w:proofErr w:type="spellStart"/>
      <w:r w:rsidRPr="00167FE7">
        <w:rPr>
          <w:rFonts w:asciiTheme="majorBidi" w:hAnsiTheme="majorBidi" w:cstheme="majorBidi"/>
          <w:shd w:val="clear" w:color="auto" w:fill="FFFFFF"/>
        </w:rPr>
        <w:t>Launay</w:t>
      </w:r>
      <w:proofErr w:type="spellEnd"/>
      <w:r w:rsidRPr="00167FE7">
        <w:rPr>
          <w:rFonts w:asciiTheme="majorBidi" w:hAnsiTheme="majorBidi" w:cstheme="majorBidi"/>
          <w:shd w:val="clear" w:color="auto" w:fill="FFFFFF"/>
        </w:rPr>
        <w:t xml:space="preserve"> H, </w:t>
      </w:r>
      <w:proofErr w:type="spellStart"/>
      <w:r w:rsidRPr="00167FE7">
        <w:rPr>
          <w:rFonts w:asciiTheme="majorBidi" w:hAnsiTheme="majorBidi" w:cstheme="majorBidi"/>
          <w:shd w:val="clear" w:color="auto" w:fill="FFFFFF"/>
        </w:rPr>
        <w:t>Cai</w:t>
      </w:r>
      <w:proofErr w:type="spellEnd"/>
      <w:r w:rsidRPr="00167FE7">
        <w:rPr>
          <w:rFonts w:asciiTheme="majorBidi" w:hAnsiTheme="majorBidi" w:cstheme="majorBidi"/>
          <w:shd w:val="clear" w:color="auto" w:fill="FFFFFF"/>
        </w:rPr>
        <w:t xml:space="preserve"> H, </w:t>
      </w:r>
      <w:proofErr w:type="spellStart"/>
      <w:r w:rsidRPr="00167FE7">
        <w:rPr>
          <w:rFonts w:asciiTheme="majorBidi" w:hAnsiTheme="majorBidi" w:cstheme="majorBidi"/>
          <w:shd w:val="clear" w:color="auto" w:fill="FFFFFF"/>
        </w:rPr>
        <w:t>Stasiak</w:t>
      </w:r>
      <w:proofErr w:type="spellEnd"/>
      <w:r w:rsidRPr="00167FE7">
        <w:rPr>
          <w:rFonts w:asciiTheme="majorBidi" w:hAnsiTheme="majorBidi" w:cstheme="majorBidi"/>
          <w:shd w:val="clear" w:color="auto" w:fill="FFFFFF"/>
        </w:rPr>
        <w:t xml:space="preserve"> AZ, </w:t>
      </w:r>
      <w:proofErr w:type="spellStart"/>
      <w:r w:rsidRPr="00167FE7">
        <w:rPr>
          <w:rFonts w:asciiTheme="majorBidi" w:hAnsiTheme="majorBidi" w:cstheme="majorBidi"/>
          <w:shd w:val="clear" w:color="auto" w:fill="FFFFFF"/>
        </w:rPr>
        <w:t>Stasiak</w:t>
      </w:r>
      <w:proofErr w:type="spellEnd"/>
      <w:r w:rsidRPr="00167FE7">
        <w:rPr>
          <w:rFonts w:asciiTheme="majorBidi" w:hAnsiTheme="majorBidi" w:cstheme="majorBidi"/>
          <w:shd w:val="clear" w:color="auto" w:fill="FFFFFF"/>
        </w:rPr>
        <w:t xml:space="preserve"> A, Xia B, Masson J-Y..</w:t>
      </w:r>
      <w:r w:rsidRPr="00167FE7">
        <w:rPr>
          <w:rStyle w:val="apple-converted-space"/>
          <w:rFonts w:asciiTheme="majorBidi" w:hAnsiTheme="majorBidi" w:cstheme="majorBidi"/>
          <w:shd w:val="clear" w:color="auto" w:fill="FFFFFF"/>
        </w:rPr>
        <w:t> </w:t>
      </w:r>
      <w:r w:rsidRPr="00167FE7">
        <w:rPr>
          <w:rStyle w:val="ref-title"/>
          <w:rFonts w:asciiTheme="majorBidi" w:hAnsiTheme="majorBidi" w:cstheme="majorBidi"/>
          <w:shd w:val="clear" w:color="auto" w:fill="FFFFFF"/>
        </w:rPr>
        <w:t>Cooperation of breast cancer proteins PALB2 and piccolo BRCA2 in stimulating homologous recombination</w:t>
      </w:r>
      <w:r w:rsidRPr="00167FE7">
        <w:rPr>
          <w:rFonts w:asciiTheme="majorBidi" w:hAnsiTheme="majorBidi" w:cstheme="majorBidi"/>
          <w:shd w:val="clear" w:color="auto" w:fill="FFFFFF"/>
        </w:rPr>
        <w:t>.</w:t>
      </w:r>
      <w:r w:rsidRPr="00167FE7">
        <w:rPr>
          <w:rStyle w:val="apple-converted-space"/>
          <w:rFonts w:asciiTheme="majorBidi" w:hAnsiTheme="majorBidi" w:cstheme="majorBidi"/>
          <w:shd w:val="clear" w:color="auto" w:fill="FFFFFF"/>
        </w:rPr>
        <w:t> </w:t>
      </w:r>
      <w:r w:rsidRPr="00167FE7">
        <w:rPr>
          <w:rStyle w:val="ref-journal"/>
          <w:rFonts w:asciiTheme="majorBidi" w:hAnsiTheme="majorBidi" w:cstheme="majorBidi"/>
          <w:shd w:val="clear" w:color="auto" w:fill="FFFFFF"/>
        </w:rPr>
        <w:t xml:space="preserve">Nat </w:t>
      </w:r>
      <w:proofErr w:type="spellStart"/>
      <w:r w:rsidRPr="00167FE7">
        <w:rPr>
          <w:rStyle w:val="ref-journal"/>
          <w:rFonts w:asciiTheme="majorBidi" w:hAnsiTheme="majorBidi" w:cstheme="majorBidi"/>
          <w:shd w:val="clear" w:color="auto" w:fill="FFFFFF"/>
        </w:rPr>
        <w:t>Struct</w:t>
      </w:r>
      <w:proofErr w:type="spellEnd"/>
      <w:r w:rsidRPr="00167FE7">
        <w:rPr>
          <w:rStyle w:val="ref-journal"/>
          <w:rFonts w:asciiTheme="majorBidi" w:hAnsiTheme="majorBidi" w:cstheme="majorBidi"/>
          <w:shd w:val="clear" w:color="auto" w:fill="FFFFFF"/>
        </w:rPr>
        <w:t xml:space="preserve"> </w:t>
      </w:r>
      <w:proofErr w:type="spellStart"/>
      <w:r w:rsidRPr="00167FE7">
        <w:rPr>
          <w:rStyle w:val="ref-journal"/>
          <w:rFonts w:asciiTheme="majorBidi" w:hAnsiTheme="majorBidi" w:cstheme="majorBidi"/>
          <w:shd w:val="clear" w:color="auto" w:fill="FFFFFF"/>
        </w:rPr>
        <w:t>Mol</w:t>
      </w:r>
      <w:proofErr w:type="spellEnd"/>
      <w:r w:rsidRPr="00167FE7">
        <w:rPr>
          <w:rStyle w:val="ref-journal"/>
          <w:rFonts w:asciiTheme="majorBidi" w:hAnsiTheme="majorBidi" w:cstheme="majorBidi"/>
          <w:shd w:val="clear" w:color="auto" w:fill="FFFFFF"/>
        </w:rPr>
        <w:t xml:space="preserve"> </w:t>
      </w:r>
      <w:proofErr w:type="spellStart"/>
      <w:r w:rsidRPr="00167FE7">
        <w:rPr>
          <w:rStyle w:val="ref-journal"/>
          <w:rFonts w:asciiTheme="majorBidi" w:hAnsiTheme="majorBidi" w:cstheme="majorBidi"/>
          <w:shd w:val="clear" w:color="auto" w:fill="FFFFFF"/>
        </w:rPr>
        <w:t>Biol</w:t>
      </w:r>
      <w:proofErr w:type="spellEnd"/>
      <w:r w:rsidRPr="00167FE7">
        <w:rPr>
          <w:rStyle w:val="apple-converted-space"/>
          <w:rFonts w:asciiTheme="majorBidi" w:hAnsiTheme="majorBidi" w:cstheme="majorBidi"/>
          <w:shd w:val="clear" w:color="auto" w:fill="FFFFFF"/>
        </w:rPr>
        <w:t> </w:t>
      </w:r>
      <w:r w:rsidRPr="00167FE7">
        <w:rPr>
          <w:rFonts w:asciiTheme="majorBidi" w:hAnsiTheme="majorBidi" w:cstheme="majorBidi"/>
          <w:shd w:val="clear" w:color="auto" w:fill="FFFFFF"/>
        </w:rPr>
        <w:t>2010;</w:t>
      </w:r>
      <w:r w:rsidRPr="00167FE7">
        <w:rPr>
          <w:rStyle w:val="apple-converted-space"/>
          <w:rFonts w:asciiTheme="majorBidi" w:hAnsiTheme="majorBidi" w:cstheme="majorBidi"/>
          <w:shd w:val="clear" w:color="auto" w:fill="FFFFFF"/>
        </w:rPr>
        <w:t> </w:t>
      </w:r>
      <w:r w:rsidRPr="00167FE7">
        <w:rPr>
          <w:rStyle w:val="ref-vol"/>
          <w:rFonts w:asciiTheme="majorBidi" w:hAnsiTheme="majorBidi" w:cstheme="majorBidi"/>
          <w:shd w:val="clear" w:color="auto" w:fill="FFFFFF"/>
        </w:rPr>
        <w:t>17</w:t>
      </w:r>
      <w:r w:rsidRPr="00167FE7">
        <w:rPr>
          <w:rFonts w:asciiTheme="majorBidi" w:hAnsiTheme="majorBidi" w:cstheme="majorBidi"/>
          <w:shd w:val="clear" w:color="auto" w:fill="FFFFFF"/>
        </w:rPr>
        <w:t>:1247-54</w:t>
      </w:r>
    </w:p>
    <w:p w:rsidR="00F04B20" w:rsidRPr="00167FE7" w:rsidRDefault="001D43AB" w:rsidP="005F7897">
      <w:pPr>
        <w:shd w:val="clear" w:color="auto" w:fill="FFFFFF"/>
        <w:spacing w:line="276" w:lineRule="auto"/>
        <w:jc w:val="both"/>
        <w:rPr>
          <w:rStyle w:val="mixed-citation"/>
          <w:rFonts w:asciiTheme="majorBidi" w:hAnsiTheme="majorBidi" w:cstheme="majorBidi"/>
        </w:rPr>
      </w:pPr>
      <w:r w:rsidRPr="00167FE7">
        <w:rPr>
          <w:rFonts w:asciiTheme="majorBidi" w:hAnsiTheme="majorBidi" w:cstheme="majorBidi"/>
          <w:shd w:val="clear" w:color="auto" w:fill="FFFFFF"/>
        </w:rPr>
        <w:t xml:space="preserve">54. </w:t>
      </w:r>
      <w:r w:rsidR="00F04B20" w:rsidRPr="00167FE7">
        <w:rPr>
          <w:rStyle w:val="apple-converted-space"/>
          <w:rFonts w:asciiTheme="majorBidi" w:hAnsiTheme="majorBidi" w:cstheme="majorBidi"/>
        </w:rPr>
        <w:t> </w:t>
      </w:r>
      <w:r w:rsidR="00F04B20" w:rsidRPr="00167FE7">
        <w:rPr>
          <w:rStyle w:val="mixed-citation"/>
          <w:rFonts w:asciiTheme="majorBidi" w:hAnsiTheme="majorBidi" w:cstheme="majorBidi"/>
        </w:rPr>
        <w:t xml:space="preserve">Zhang F, Ma J, Wu J, Ye L, </w:t>
      </w:r>
      <w:proofErr w:type="spellStart"/>
      <w:r w:rsidR="00F04B20" w:rsidRPr="00167FE7">
        <w:rPr>
          <w:rStyle w:val="mixed-citation"/>
          <w:rFonts w:asciiTheme="majorBidi" w:hAnsiTheme="majorBidi" w:cstheme="majorBidi"/>
        </w:rPr>
        <w:t>Cai</w:t>
      </w:r>
      <w:proofErr w:type="spellEnd"/>
      <w:r w:rsidR="00F04B20" w:rsidRPr="00167FE7">
        <w:rPr>
          <w:rStyle w:val="mixed-citation"/>
          <w:rFonts w:asciiTheme="majorBidi" w:hAnsiTheme="majorBidi" w:cstheme="majorBidi"/>
        </w:rPr>
        <w:t xml:space="preserve"> H, Xia B, Yu X..</w:t>
      </w:r>
      <w:r w:rsidR="00F04B20" w:rsidRPr="00167FE7">
        <w:rPr>
          <w:rStyle w:val="apple-converted-space"/>
          <w:rFonts w:asciiTheme="majorBidi" w:hAnsiTheme="majorBidi" w:cstheme="majorBidi"/>
        </w:rPr>
        <w:t> </w:t>
      </w:r>
      <w:r w:rsidR="00F04B20" w:rsidRPr="00167FE7">
        <w:rPr>
          <w:rStyle w:val="ref-title"/>
          <w:rFonts w:asciiTheme="majorBidi" w:hAnsiTheme="majorBidi" w:cstheme="majorBidi"/>
        </w:rPr>
        <w:t>PALB2 links BRCA1 and BRCA2 in the DNA-damage response</w:t>
      </w:r>
      <w:r w:rsidR="00F04B20" w:rsidRPr="00167FE7">
        <w:rPr>
          <w:rStyle w:val="mixed-citation"/>
          <w:rFonts w:asciiTheme="majorBidi" w:hAnsiTheme="majorBidi" w:cstheme="majorBidi"/>
        </w:rPr>
        <w:t>.</w:t>
      </w:r>
      <w:r w:rsidR="00F04B20" w:rsidRPr="00167FE7">
        <w:rPr>
          <w:rStyle w:val="apple-converted-space"/>
          <w:rFonts w:asciiTheme="majorBidi" w:hAnsiTheme="majorBidi" w:cstheme="majorBidi"/>
        </w:rPr>
        <w:t> </w:t>
      </w:r>
      <w:proofErr w:type="spellStart"/>
      <w:r w:rsidR="00F04B20" w:rsidRPr="00167FE7">
        <w:rPr>
          <w:rStyle w:val="ref-journal"/>
          <w:rFonts w:asciiTheme="majorBidi" w:hAnsiTheme="majorBidi" w:cstheme="majorBidi"/>
        </w:rPr>
        <w:t>Curr</w:t>
      </w:r>
      <w:proofErr w:type="spellEnd"/>
      <w:r w:rsidR="00F04B20" w:rsidRPr="00167FE7">
        <w:rPr>
          <w:rStyle w:val="ref-journal"/>
          <w:rFonts w:asciiTheme="majorBidi" w:hAnsiTheme="majorBidi" w:cstheme="majorBidi"/>
        </w:rPr>
        <w:t xml:space="preserve"> </w:t>
      </w:r>
      <w:proofErr w:type="spellStart"/>
      <w:r w:rsidR="00F04B20" w:rsidRPr="00167FE7">
        <w:rPr>
          <w:rStyle w:val="ref-journal"/>
          <w:rFonts w:asciiTheme="majorBidi" w:hAnsiTheme="majorBidi" w:cstheme="majorBidi"/>
        </w:rPr>
        <w:t>Biol</w:t>
      </w:r>
      <w:proofErr w:type="spellEnd"/>
      <w:r w:rsidR="00F04B20" w:rsidRPr="00167FE7">
        <w:rPr>
          <w:rStyle w:val="apple-converted-space"/>
          <w:rFonts w:asciiTheme="majorBidi" w:hAnsiTheme="majorBidi" w:cstheme="majorBidi"/>
        </w:rPr>
        <w:t> </w:t>
      </w:r>
      <w:r w:rsidR="00F04B20" w:rsidRPr="00167FE7">
        <w:rPr>
          <w:rStyle w:val="mixed-citation"/>
          <w:rFonts w:asciiTheme="majorBidi" w:hAnsiTheme="majorBidi" w:cstheme="majorBidi"/>
        </w:rPr>
        <w:t>2009;</w:t>
      </w:r>
      <w:r w:rsidR="00F04B20" w:rsidRPr="00167FE7">
        <w:rPr>
          <w:rStyle w:val="apple-converted-space"/>
          <w:rFonts w:asciiTheme="majorBidi" w:hAnsiTheme="majorBidi" w:cstheme="majorBidi"/>
        </w:rPr>
        <w:t> </w:t>
      </w:r>
      <w:r w:rsidR="00F04B20" w:rsidRPr="00167FE7">
        <w:rPr>
          <w:rStyle w:val="ref-vol"/>
          <w:rFonts w:asciiTheme="majorBidi" w:hAnsiTheme="majorBidi" w:cstheme="majorBidi"/>
        </w:rPr>
        <w:t>19</w:t>
      </w:r>
      <w:r w:rsidR="00F04B20" w:rsidRPr="00167FE7">
        <w:rPr>
          <w:rStyle w:val="mixed-citation"/>
          <w:rFonts w:asciiTheme="majorBidi" w:hAnsiTheme="majorBidi" w:cstheme="majorBidi"/>
        </w:rPr>
        <w:t>:524-9.</w:t>
      </w:r>
    </w:p>
    <w:p w:rsidR="00804175" w:rsidRPr="00167FE7" w:rsidRDefault="00804175" w:rsidP="005F7897">
      <w:pPr>
        <w:shd w:val="clear" w:color="auto" w:fill="FFFFFF"/>
        <w:spacing w:line="276" w:lineRule="auto"/>
        <w:jc w:val="both"/>
        <w:rPr>
          <w:rFonts w:asciiTheme="majorBidi" w:hAnsiTheme="majorBidi" w:cstheme="majorBidi"/>
        </w:rPr>
      </w:pPr>
      <w:r w:rsidRPr="00167FE7">
        <w:rPr>
          <w:rStyle w:val="mixed-citation"/>
          <w:rFonts w:asciiTheme="majorBidi" w:hAnsiTheme="majorBidi" w:cstheme="majorBidi"/>
        </w:rPr>
        <w:t xml:space="preserve">55. </w:t>
      </w:r>
      <w:proofErr w:type="spellStart"/>
      <w:r w:rsidRPr="00167FE7">
        <w:rPr>
          <w:rFonts w:asciiTheme="majorBidi" w:hAnsiTheme="majorBidi" w:cstheme="majorBidi"/>
          <w:shd w:val="clear" w:color="auto" w:fill="FFFFFF"/>
        </w:rPr>
        <w:t>alderon-Garciduenas</w:t>
      </w:r>
      <w:proofErr w:type="spellEnd"/>
      <w:r w:rsidRPr="00167FE7">
        <w:rPr>
          <w:rFonts w:asciiTheme="majorBidi" w:hAnsiTheme="majorBidi" w:cstheme="majorBidi"/>
          <w:shd w:val="clear" w:color="auto" w:fill="FFFFFF"/>
        </w:rPr>
        <w:t xml:space="preserve"> AL, Ruiz-Flores P, Cerda-Flores RM, Barrera-Saldana HA. Clinical follow up of </w:t>
      </w:r>
      <w:proofErr w:type="spellStart"/>
      <w:proofErr w:type="gramStart"/>
      <w:r w:rsidRPr="00167FE7">
        <w:rPr>
          <w:rFonts w:asciiTheme="majorBidi" w:hAnsiTheme="majorBidi" w:cstheme="majorBidi"/>
          <w:shd w:val="clear" w:color="auto" w:fill="FFFFFF"/>
        </w:rPr>
        <w:t>mexican</w:t>
      </w:r>
      <w:proofErr w:type="spellEnd"/>
      <w:proofErr w:type="gramEnd"/>
      <w:r w:rsidRPr="00167FE7">
        <w:rPr>
          <w:rFonts w:asciiTheme="majorBidi" w:hAnsiTheme="majorBidi" w:cstheme="majorBidi"/>
          <w:shd w:val="clear" w:color="auto" w:fill="FFFFFF"/>
        </w:rPr>
        <w:t xml:space="preserve"> women with early onset of breast cancer and mutations in the BRCA1 and BRCA2 genes.</w:t>
      </w:r>
      <w:r w:rsidRPr="00167FE7">
        <w:rPr>
          <w:rStyle w:val="apple-converted-space"/>
          <w:rFonts w:asciiTheme="majorBidi" w:hAnsiTheme="majorBidi" w:cstheme="majorBidi"/>
          <w:shd w:val="clear" w:color="auto" w:fill="FFFFFF"/>
        </w:rPr>
        <w:t> </w:t>
      </w:r>
      <w:proofErr w:type="spellStart"/>
      <w:r w:rsidRPr="00167FE7">
        <w:rPr>
          <w:rStyle w:val="ref-journal"/>
          <w:rFonts w:asciiTheme="majorBidi" w:hAnsiTheme="majorBidi" w:cstheme="majorBidi"/>
          <w:shd w:val="clear" w:color="auto" w:fill="FFFFFF"/>
        </w:rPr>
        <w:t>Salud</w:t>
      </w:r>
      <w:proofErr w:type="spellEnd"/>
      <w:r w:rsidRPr="00167FE7">
        <w:rPr>
          <w:rStyle w:val="ref-journal"/>
          <w:rFonts w:asciiTheme="majorBidi" w:hAnsiTheme="majorBidi" w:cstheme="majorBidi"/>
          <w:shd w:val="clear" w:color="auto" w:fill="FFFFFF"/>
        </w:rPr>
        <w:t xml:space="preserve"> </w:t>
      </w:r>
      <w:proofErr w:type="spellStart"/>
      <w:r w:rsidRPr="00167FE7">
        <w:rPr>
          <w:rStyle w:val="ref-journal"/>
          <w:rFonts w:asciiTheme="majorBidi" w:hAnsiTheme="majorBidi" w:cstheme="majorBidi"/>
          <w:shd w:val="clear" w:color="auto" w:fill="FFFFFF"/>
        </w:rPr>
        <w:t>publica</w:t>
      </w:r>
      <w:proofErr w:type="spellEnd"/>
      <w:r w:rsidRPr="00167FE7">
        <w:rPr>
          <w:rStyle w:val="ref-journal"/>
          <w:rFonts w:asciiTheme="majorBidi" w:hAnsiTheme="majorBidi" w:cstheme="majorBidi"/>
          <w:shd w:val="clear" w:color="auto" w:fill="FFFFFF"/>
        </w:rPr>
        <w:t xml:space="preserve"> de Mexico.</w:t>
      </w:r>
      <w:r w:rsidRPr="00167FE7">
        <w:rPr>
          <w:rStyle w:val="apple-converted-space"/>
          <w:rFonts w:asciiTheme="majorBidi" w:hAnsiTheme="majorBidi" w:cstheme="majorBidi"/>
          <w:shd w:val="clear" w:color="auto" w:fill="FFFFFF"/>
        </w:rPr>
        <w:t> </w:t>
      </w:r>
      <w:r w:rsidRPr="00167FE7">
        <w:rPr>
          <w:rFonts w:asciiTheme="majorBidi" w:hAnsiTheme="majorBidi" w:cstheme="majorBidi"/>
          <w:shd w:val="clear" w:color="auto" w:fill="FFFFFF"/>
        </w:rPr>
        <w:t>2005</w:t>
      </w:r>
      <w:proofErr w:type="gramStart"/>
      <w:r w:rsidRPr="00167FE7">
        <w:rPr>
          <w:rFonts w:asciiTheme="majorBidi" w:hAnsiTheme="majorBidi" w:cstheme="majorBidi"/>
          <w:shd w:val="clear" w:color="auto" w:fill="FFFFFF"/>
        </w:rPr>
        <w:t>;</w:t>
      </w:r>
      <w:r w:rsidRPr="00167FE7">
        <w:rPr>
          <w:rStyle w:val="ref-vol"/>
          <w:rFonts w:asciiTheme="majorBidi" w:hAnsiTheme="majorBidi" w:cstheme="majorBidi"/>
          <w:shd w:val="clear" w:color="auto" w:fill="FFFFFF"/>
        </w:rPr>
        <w:t>47</w:t>
      </w:r>
      <w:proofErr w:type="gramEnd"/>
      <w:r w:rsidRPr="00167FE7">
        <w:rPr>
          <w:rFonts w:asciiTheme="majorBidi" w:hAnsiTheme="majorBidi" w:cstheme="majorBidi"/>
          <w:shd w:val="clear" w:color="auto" w:fill="FFFFFF"/>
        </w:rPr>
        <w:t>(2):110–5</w:t>
      </w:r>
    </w:p>
    <w:p w:rsidR="00F04B20" w:rsidRPr="00167FE7" w:rsidRDefault="00804175" w:rsidP="005F7897">
      <w:pPr>
        <w:shd w:val="clear" w:color="auto" w:fill="FFFFFF"/>
        <w:spacing w:line="276" w:lineRule="auto"/>
        <w:jc w:val="both"/>
        <w:rPr>
          <w:rStyle w:val="mixed-citation"/>
          <w:rFonts w:asciiTheme="majorBidi" w:hAnsiTheme="majorBidi" w:cstheme="majorBidi"/>
        </w:rPr>
      </w:pPr>
      <w:r w:rsidRPr="00167FE7">
        <w:rPr>
          <w:rFonts w:asciiTheme="majorBidi" w:hAnsiTheme="majorBidi" w:cstheme="majorBidi"/>
        </w:rPr>
        <w:t>56</w:t>
      </w:r>
      <w:r w:rsidR="00F04B20" w:rsidRPr="00167FE7">
        <w:rPr>
          <w:rFonts w:asciiTheme="majorBidi" w:hAnsiTheme="majorBidi" w:cstheme="majorBidi"/>
        </w:rPr>
        <w:t>.</w:t>
      </w:r>
      <w:r w:rsidR="00F04B20" w:rsidRPr="00167FE7">
        <w:rPr>
          <w:rStyle w:val="apple-converted-space"/>
          <w:rFonts w:asciiTheme="majorBidi" w:hAnsiTheme="majorBidi" w:cstheme="majorBidi"/>
        </w:rPr>
        <w:t> </w:t>
      </w:r>
      <w:r w:rsidR="00F04B20" w:rsidRPr="00167FE7">
        <w:rPr>
          <w:rStyle w:val="mixed-citation"/>
          <w:rFonts w:asciiTheme="majorBidi" w:hAnsiTheme="majorBidi" w:cstheme="majorBidi"/>
        </w:rPr>
        <w:t xml:space="preserve">Antoniou AC, </w:t>
      </w:r>
      <w:proofErr w:type="spellStart"/>
      <w:r w:rsidR="00F04B20" w:rsidRPr="00167FE7">
        <w:rPr>
          <w:rStyle w:val="mixed-citation"/>
          <w:rFonts w:asciiTheme="majorBidi" w:hAnsiTheme="majorBidi" w:cstheme="majorBidi"/>
        </w:rPr>
        <w:t>Casadei</w:t>
      </w:r>
      <w:proofErr w:type="spellEnd"/>
      <w:r w:rsidR="00F04B20" w:rsidRPr="00167FE7">
        <w:rPr>
          <w:rStyle w:val="mixed-citation"/>
          <w:rFonts w:asciiTheme="majorBidi" w:hAnsiTheme="majorBidi" w:cstheme="majorBidi"/>
        </w:rPr>
        <w:t xml:space="preserve"> S, </w:t>
      </w:r>
      <w:proofErr w:type="spellStart"/>
      <w:r w:rsidR="00F04B20" w:rsidRPr="00167FE7">
        <w:rPr>
          <w:rStyle w:val="mixed-citation"/>
          <w:rFonts w:asciiTheme="majorBidi" w:hAnsiTheme="majorBidi" w:cstheme="majorBidi"/>
        </w:rPr>
        <w:t>Heikkinen</w:t>
      </w:r>
      <w:proofErr w:type="spellEnd"/>
      <w:r w:rsidR="00F04B20" w:rsidRPr="00167FE7">
        <w:rPr>
          <w:rStyle w:val="mixed-citation"/>
          <w:rFonts w:asciiTheme="majorBidi" w:hAnsiTheme="majorBidi" w:cstheme="majorBidi"/>
        </w:rPr>
        <w:t xml:space="preserve"> T, </w:t>
      </w:r>
      <w:proofErr w:type="spellStart"/>
      <w:r w:rsidR="00F04B20" w:rsidRPr="00167FE7">
        <w:rPr>
          <w:rStyle w:val="mixed-citation"/>
          <w:rFonts w:asciiTheme="majorBidi" w:hAnsiTheme="majorBidi" w:cstheme="majorBidi"/>
        </w:rPr>
        <w:t>Barrowdale</w:t>
      </w:r>
      <w:proofErr w:type="spellEnd"/>
      <w:r w:rsidR="00F04B20" w:rsidRPr="00167FE7">
        <w:rPr>
          <w:rStyle w:val="mixed-citation"/>
          <w:rFonts w:asciiTheme="majorBidi" w:hAnsiTheme="majorBidi" w:cstheme="majorBidi"/>
        </w:rPr>
        <w:t xml:space="preserve"> D, </w:t>
      </w:r>
      <w:proofErr w:type="spellStart"/>
      <w:r w:rsidR="00F04B20" w:rsidRPr="00167FE7">
        <w:rPr>
          <w:rStyle w:val="mixed-citation"/>
          <w:rFonts w:asciiTheme="majorBidi" w:hAnsiTheme="majorBidi" w:cstheme="majorBidi"/>
        </w:rPr>
        <w:t>Pylkäs</w:t>
      </w:r>
      <w:proofErr w:type="spellEnd"/>
      <w:r w:rsidR="00F04B20" w:rsidRPr="00167FE7">
        <w:rPr>
          <w:rStyle w:val="mixed-citation"/>
          <w:rFonts w:asciiTheme="majorBidi" w:hAnsiTheme="majorBidi" w:cstheme="majorBidi"/>
        </w:rPr>
        <w:t xml:space="preserve"> K, Roberts J, Lee A, Subramanian D, De </w:t>
      </w:r>
      <w:proofErr w:type="spellStart"/>
      <w:r w:rsidR="00F04B20" w:rsidRPr="00167FE7">
        <w:rPr>
          <w:rStyle w:val="mixed-citation"/>
          <w:rFonts w:asciiTheme="majorBidi" w:hAnsiTheme="majorBidi" w:cstheme="majorBidi"/>
        </w:rPr>
        <w:t>Leeneer</w:t>
      </w:r>
      <w:proofErr w:type="spellEnd"/>
      <w:r w:rsidR="00F04B20" w:rsidRPr="00167FE7">
        <w:rPr>
          <w:rStyle w:val="mixed-citation"/>
          <w:rFonts w:asciiTheme="majorBidi" w:hAnsiTheme="majorBidi" w:cstheme="majorBidi"/>
        </w:rPr>
        <w:t xml:space="preserve"> K, </w:t>
      </w:r>
      <w:proofErr w:type="spellStart"/>
      <w:r w:rsidR="00F04B20" w:rsidRPr="00167FE7">
        <w:rPr>
          <w:rStyle w:val="mixed-citation"/>
          <w:rFonts w:asciiTheme="majorBidi" w:hAnsiTheme="majorBidi" w:cstheme="majorBidi"/>
        </w:rPr>
        <w:t>Fostira</w:t>
      </w:r>
      <w:proofErr w:type="spellEnd"/>
      <w:r w:rsidR="00F04B20" w:rsidRPr="00167FE7">
        <w:rPr>
          <w:rStyle w:val="mixed-citation"/>
          <w:rFonts w:asciiTheme="majorBidi" w:hAnsiTheme="majorBidi" w:cstheme="majorBidi"/>
        </w:rPr>
        <w:t xml:space="preserve"> F, et al.</w:t>
      </w:r>
      <w:r w:rsidR="00F04B20" w:rsidRPr="00167FE7">
        <w:rPr>
          <w:rStyle w:val="apple-converted-space"/>
          <w:rFonts w:asciiTheme="majorBidi" w:hAnsiTheme="majorBidi" w:cstheme="majorBidi"/>
        </w:rPr>
        <w:t> </w:t>
      </w:r>
      <w:r w:rsidR="00F04B20" w:rsidRPr="00167FE7">
        <w:rPr>
          <w:rStyle w:val="ref-title"/>
          <w:rFonts w:asciiTheme="majorBidi" w:hAnsiTheme="majorBidi" w:cstheme="majorBidi"/>
        </w:rPr>
        <w:t>Breast-cancer risk in families with mutations in PALB2</w:t>
      </w:r>
      <w:r w:rsidR="00F04B20" w:rsidRPr="00167FE7">
        <w:rPr>
          <w:rStyle w:val="mixed-citation"/>
          <w:rFonts w:asciiTheme="majorBidi" w:hAnsiTheme="majorBidi" w:cstheme="majorBidi"/>
        </w:rPr>
        <w:t>.</w:t>
      </w:r>
      <w:r w:rsidR="00F04B20" w:rsidRPr="00167FE7">
        <w:rPr>
          <w:rStyle w:val="apple-converted-space"/>
          <w:rFonts w:asciiTheme="majorBidi" w:hAnsiTheme="majorBidi" w:cstheme="majorBidi"/>
        </w:rPr>
        <w:t> </w:t>
      </w:r>
      <w:r w:rsidR="00F04B20" w:rsidRPr="00167FE7">
        <w:rPr>
          <w:rStyle w:val="ref-journal"/>
          <w:rFonts w:asciiTheme="majorBidi" w:hAnsiTheme="majorBidi" w:cstheme="majorBidi"/>
        </w:rPr>
        <w:t xml:space="preserve">N </w:t>
      </w:r>
      <w:proofErr w:type="spellStart"/>
      <w:r w:rsidR="00F04B20" w:rsidRPr="00167FE7">
        <w:rPr>
          <w:rStyle w:val="ref-journal"/>
          <w:rFonts w:asciiTheme="majorBidi" w:hAnsiTheme="majorBidi" w:cstheme="majorBidi"/>
        </w:rPr>
        <w:t>Engl</w:t>
      </w:r>
      <w:proofErr w:type="spellEnd"/>
      <w:r w:rsidR="00F04B20" w:rsidRPr="00167FE7">
        <w:rPr>
          <w:rStyle w:val="ref-journal"/>
          <w:rFonts w:asciiTheme="majorBidi" w:hAnsiTheme="majorBidi" w:cstheme="majorBidi"/>
        </w:rPr>
        <w:t xml:space="preserve"> J Med</w:t>
      </w:r>
      <w:r w:rsidR="00F04B20" w:rsidRPr="00167FE7">
        <w:rPr>
          <w:rStyle w:val="apple-converted-space"/>
          <w:rFonts w:asciiTheme="majorBidi" w:hAnsiTheme="majorBidi" w:cstheme="majorBidi"/>
        </w:rPr>
        <w:t> </w:t>
      </w:r>
      <w:r w:rsidR="00F04B20" w:rsidRPr="00167FE7">
        <w:rPr>
          <w:rStyle w:val="mixed-citation"/>
          <w:rFonts w:asciiTheme="majorBidi" w:hAnsiTheme="majorBidi" w:cstheme="majorBidi"/>
        </w:rPr>
        <w:t>2014;</w:t>
      </w:r>
      <w:r w:rsidR="00F04B20" w:rsidRPr="00167FE7">
        <w:rPr>
          <w:rStyle w:val="apple-converted-space"/>
          <w:rFonts w:asciiTheme="majorBidi" w:hAnsiTheme="majorBidi" w:cstheme="majorBidi"/>
        </w:rPr>
        <w:t> </w:t>
      </w:r>
      <w:r w:rsidR="00F04B20" w:rsidRPr="00167FE7">
        <w:rPr>
          <w:rStyle w:val="ref-vol"/>
          <w:rFonts w:asciiTheme="majorBidi" w:hAnsiTheme="majorBidi" w:cstheme="majorBidi"/>
        </w:rPr>
        <w:t>371</w:t>
      </w:r>
      <w:r w:rsidR="00F04B20" w:rsidRPr="00167FE7">
        <w:rPr>
          <w:rStyle w:val="mixed-citation"/>
          <w:rFonts w:asciiTheme="majorBidi" w:hAnsiTheme="majorBidi" w:cstheme="majorBidi"/>
        </w:rPr>
        <w:t>:497-506.</w:t>
      </w:r>
    </w:p>
    <w:p w:rsidR="00DA1892" w:rsidRPr="00167FE7" w:rsidRDefault="00DA1892" w:rsidP="005F7897">
      <w:pPr>
        <w:shd w:val="clear" w:color="auto" w:fill="FFFFFF"/>
        <w:spacing w:line="276" w:lineRule="auto"/>
        <w:jc w:val="both"/>
        <w:rPr>
          <w:rStyle w:val="mixed-citation"/>
          <w:rFonts w:asciiTheme="majorBidi" w:hAnsiTheme="majorBidi" w:cstheme="majorBidi"/>
        </w:rPr>
      </w:pPr>
      <w:r w:rsidRPr="00167FE7">
        <w:rPr>
          <w:rStyle w:val="mixed-citation"/>
          <w:rFonts w:asciiTheme="majorBidi" w:hAnsiTheme="majorBidi" w:cstheme="majorBidi"/>
        </w:rPr>
        <w:t>57</w:t>
      </w:r>
      <w:r w:rsidR="00F04B20" w:rsidRPr="00167FE7">
        <w:rPr>
          <w:rStyle w:val="mixed-citation"/>
          <w:rFonts w:asciiTheme="majorBidi" w:hAnsiTheme="majorBidi" w:cstheme="majorBidi"/>
        </w:rPr>
        <w:t>.</w:t>
      </w:r>
      <w:r w:rsidRPr="00167FE7">
        <w:rPr>
          <w:rStyle w:val="apple-converted-space"/>
          <w:rFonts w:asciiTheme="majorBidi" w:hAnsiTheme="majorBidi" w:cstheme="majorBidi"/>
          <w:shd w:val="clear" w:color="auto" w:fill="FFFFFF"/>
        </w:rPr>
        <w:t xml:space="preserve">  </w:t>
      </w:r>
      <w:r w:rsidRPr="00167FE7">
        <w:rPr>
          <w:rStyle w:val="mixed-citation"/>
          <w:rFonts w:asciiTheme="majorBidi" w:hAnsiTheme="majorBidi" w:cstheme="majorBidi"/>
        </w:rPr>
        <w:t>American Cancer Society</w:t>
      </w:r>
      <w:r w:rsidRPr="00167FE7">
        <w:rPr>
          <w:rStyle w:val="apple-converted-space"/>
          <w:rFonts w:asciiTheme="majorBidi" w:hAnsiTheme="majorBidi" w:cstheme="majorBidi"/>
        </w:rPr>
        <w:t> </w:t>
      </w:r>
      <w:r w:rsidRPr="00167FE7">
        <w:rPr>
          <w:rStyle w:val="ref-journal"/>
          <w:rFonts w:asciiTheme="majorBidi" w:hAnsiTheme="majorBidi" w:cstheme="majorBidi"/>
        </w:rPr>
        <w:t>Cancer Facts &amp; Figures 2013</w:t>
      </w:r>
      <w:r w:rsidRPr="00167FE7">
        <w:rPr>
          <w:rStyle w:val="mixed-citation"/>
          <w:rFonts w:asciiTheme="majorBidi" w:hAnsiTheme="majorBidi" w:cstheme="majorBidi"/>
        </w:rPr>
        <w:t>. Atlanta: American Cancer Society; (2013).</w:t>
      </w:r>
    </w:p>
    <w:p w:rsidR="00F04B20" w:rsidRPr="00167FE7" w:rsidRDefault="00DA1892" w:rsidP="005F7897">
      <w:pPr>
        <w:shd w:val="clear" w:color="auto" w:fill="FFFFFF"/>
        <w:spacing w:line="276" w:lineRule="auto"/>
        <w:jc w:val="both"/>
        <w:rPr>
          <w:rFonts w:asciiTheme="majorBidi" w:eastAsia="Times New Roman" w:hAnsiTheme="majorBidi" w:cstheme="majorBidi"/>
        </w:rPr>
      </w:pPr>
      <w:r w:rsidRPr="00167FE7">
        <w:rPr>
          <w:rFonts w:asciiTheme="majorBidi" w:eastAsia="Times New Roman" w:hAnsiTheme="majorBidi" w:cstheme="majorBidi"/>
        </w:rPr>
        <w:t xml:space="preserve">58. </w:t>
      </w:r>
      <w:r w:rsidR="00366560" w:rsidRPr="00167FE7">
        <w:rPr>
          <w:rFonts w:asciiTheme="majorBidi" w:hAnsiTheme="majorBidi" w:cstheme="majorBidi"/>
        </w:rPr>
        <w:t xml:space="preserve">Susan J. Ramus, Simon A. </w:t>
      </w:r>
      <w:proofErr w:type="spellStart"/>
      <w:r w:rsidR="00366560" w:rsidRPr="00167FE7">
        <w:rPr>
          <w:rFonts w:asciiTheme="majorBidi" w:hAnsiTheme="majorBidi" w:cstheme="majorBidi"/>
        </w:rPr>
        <w:t>Gayther</w:t>
      </w:r>
      <w:proofErr w:type="spellEnd"/>
      <w:r w:rsidR="00366560" w:rsidRPr="00167FE7">
        <w:rPr>
          <w:rFonts w:asciiTheme="majorBidi" w:hAnsiTheme="majorBidi" w:cstheme="majorBidi"/>
        </w:rPr>
        <w:t xml:space="preserve">. The Contribution of BRCA1 and BRCA2 to Ovarian Cancer. Molecular oncology </w:t>
      </w:r>
      <w:r w:rsidR="007A7286" w:rsidRPr="00167FE7">
        <w:rPr>
          <w:rFonts w:asciiTheme="majorBidi" w:hAnsiTheme="majorBidi" w:cstheme="majorBidi"/>
        </w:rPr>
        <w:t>(200</w:t>
      </w:r>
      <w:r w:rsidR="00366560" w:rsidRPr="00167FE7">
        <w:rPr>
          <w:rFonts w:asciiTheme="majorBidi" w:hAnsiTheme="majorBidi" w:cstheme="majorBidi"/>
        </w:rPr>
        <w:t>9</w:t>
      </w:r>
      <w:r w:rsidR="007A7286" w:rsidRPr="00167FE7">
        <w:rPr>
          <w:rFonts w:asciiTheme="majorBidi" w:hAnsiTheme="majorBidi" w:cstheme="majorBidi"/>
        </w:rPr>
        <w:t>) 138 – 15</w:t>
      </w:r>
      <w:r w:rsidR="00366560" w:rsidRPr="00167FE7">
        <w:rPr>
          <w:rFonts w:asciiTheme="majorBidi" w:hAnsiTheme="majorBidi" w:cstheme="majorBidi"/>
        </w:rPr>
        <w:t>0</w:t>
      </w:r>
      <w:r w:rsidR="007A7286" w:rsidRPr="00167FE7">
        <w:rPr>
          <w:rFonts w:asciiTheme="majorBidi" w:hAnsiTheme="majorBidi" w:cstheme="majorBidi"/>
        </w:rPr>
        <w:t xml:space="preserve">, </w:t>
      </w:r>
      <w:r w:rsidR="00366560" w:rsidRPr="00167FE7">
        <w:rPr>
          <w:rFonts w:asciiTheme="majorBidi" w:hAnsiTheme="majorBidi" w:cstheme="majorBidi"/>
        </w:rPr>
        <w:t>140</w:t>
      </w:r>
      <w:r w:rsidR="007A7286" w:rsidRPr="00167FE7">
        <w:rPr>
          <w:rFonts w:asciiTheme="majorBidi" w:hAnsiTheme="majorBidi" w:cstheme="majorBidi"/>
        </w:rPr>
        <w:t xml:space="preserve"> (</w:t>
      </w:r>
      <w:r w:rsidR="00366560" w:rsidRPr="00167FE7">
        <w:rPr>
          <w:rFonts w:asciiTheme="majorBidi" w:hAnsiTheme="majorBidi" w:cstheme="majorBidi"/>
        </w:rPr>
        <w:t>2.1</w:t>
      </w:r>
      <w:r w:rsidR="007A7286" w:rsidRPr="00167FE7">
        <w:rPr>
          <w:rFonts w:asciiTheme="majorBidi" w:hAnsiTheme="majorBidi" w:cstheme="majorBidi"/>
        </w:rPr>
        <w:t>)</w:t>
      </w:r>
      <w:r w:rsidR="00366560" w:rsidRPr="00167FE7">
        <w:rPr>
          <w:rFonts w:asciiTheme="majorBidi" w:hAnsiTheme="majorBidi" w:cstheme="majorBidi"/>
        </w:rPr>
        <w:t xml:space="preserve">: Common or founder mutations. </w:t>
      </w:r>
    </w:p>
    <w:p w:rsidR="001C4A8F" w:rsidRPr="00167FE7" w:rsidRDefault="003261B0" w:rsidP="005F7897">
      <w:pPr>
        <w:spacing w:line="276" w:lineRule="auto"/>
        <w:jc w:val="both"/>
        <w:rPr>
          <w:rFonts w:asciiTheme="majorBidi" w:eastAsia="Times New Roman" w:hAnsiTheme="majorBidi" w:cstheme="majorBidi"/>
        </w:rPr>
      </w:pPr>
      <w:r w:rsidRPr="00167FE7">
        <w:rPr>
          <w:rFonts w:asciiTheme="majorBidi" w:eastAsia="Times New Roman" w:hAnsiTheme="majorBidi" w:cstheme="majorBidi"/>
        </w:rPr>
        <w:t>59.</w:t>
      </w:r>
      <w:r w:rsidR="00E97D3F" w:rsidRPr="00167FE7">
        <w:rPr>
          <w:rFonts w:asciiTheme="majorBidi" w:hAnsiTheme="majorBidi" w:cstheme="majorBidi"/>
        </w:rPr>
        <w:t xml:space="preserve"> M. W. Beckmann, F. Picard, H. X. </w:t>
      </w:r>
      <w:proofErr w:type="gramStart"/>
      <w:r w:rsidR="00E97D3F" w:rsidRPr="00167FE7">
        <w:rPr>
          <w:rFonts w:asciiTheme="majorBidi" w:hAnsiTheme="majorBidi" w:cstheme="majorBidi"/>
        </w:rPr>
        <w:t>An</w:t>
      </w:r>
      <w:proofErr w:type="gramEnd"/>
      <w:r w:rsidR="00E97D3F" w:rsidRPr="00167FE7">
        <w:rPr>
          <w:rFonts w:asciiTheme="majorBidi" w:hAnsiTheme="majorBidi" w:cstheme="majorBidi"/>
        </w:rPr>
        <w:t xml:space="preserve"> et al., “Clinical impact of detection of loss of heterozygosity of </w:t>
      </w:r>
      <w:r w:rsidR="00E97D3F" w:rsidRPr="00167FE7">
        <w:rPr>
          <w:rFonts w:asciiTheme="majorBidi" w:hAnsiTheme="majorBidi" w:cstheme="majorBidi"/>
          <w:i/>
          <w:iCs/>
        </w:rPr>
        <w:t xml:space="preserve">BRCA1 </w:t>
      </w:r>
      <w:r w:rsidR="00E97D3F" w:rsidRPr="00167FE7">
        <w:rPr>
          <w:rFonts w:asciiTheme="majorBidi" w:hAnsiTheme="majorBidi" w:cstheme="majorBidi"/>
        </w:rPr>
        <w:t xml:space="preserve">and </w:t>
      </w:r>
      <w:r w:rsidR="00E97D3F" w:rsidRPr="00167FE7">
        <w:rPr>
          <w:rFonts w:asciiTheme="majorBidi" w:hAnsiTheme="majorBidi" w:cstheme="majorBidi"/>
          <w:i/>
          <w:iCs/>
        </w:rPr>
        <w:t>BRCA2</w:t>
      </w:r>
      <w:r w:rsidR="00E97D3F" w:rsidRPr="00167FE7">
        <w:rPr>
          <w:rFonts w:asciiTheme="majorBidi" w:hAnsiTheme="majorBidi" w:cstheme="majorBidi"/>
        </w:rPr>
        <w:t xml:space="preserve"> markers in sporadic breast cancer,” </w:t>
      </w:r>
      <w:r w:rsidR="00E97D3F" w:rsidRPr="00167FE7">
        <w:rPr>
          <w:rFonts w:asciiTheme="majorBidi" w:hAnsiTheme="majorBidi" w:cstheme="majorBidi"/>
          <w:i/>
          <w:iCs/>
        </w:rPr>
        <w:t>British Journal of Cancer</w:t>
      </w:r>
      <w:r w:rsidR="00E97D3F" w:rsidRPr="00167FE7">
        <w:rPr>
          <w:rFonts w:asciiTheme="majorBidi" w:hAnsiTheme="majorBidi" w:cstheme="majorBidi"/>
        </w:rPr>
        <w:t>, vol. 73, no. 10, pp. 1220–1226, 1996.</w:t>
      </w:r>
    </w:p>
    <w:p w:rsidR="003261B0" w:rsidRPr="00167FE7" w:rsidRDefault="003261B0" w:rsidP="005F7897">
      <w:pPr>
        <w:spacing w:line="276" w:lineRule="auto"/>
        <w:jc w:val="both"/>
        <w:rPr>
          <w:rStyle w:val="element-citation"/>
          <w:rFonts w:asciiTheme="majorBidi" w:hAnsiTheme="majorBidi" w:cstheme="majorBidi"/>
          <w:shd w:val="clear" w:color="auto" w:fill="FFFFFF"/>
        </w:rPr>
      </w:pPr>
      <w:r w:rsidRPr="00167FE7">
        <w:rPr>
          <w:rFonts w:asciiTheme="majorBidi" w:eastAsia="Times New Roman" w:hAnsiTheme="majorBidi" w:cstheme="majorBidi"/>
        </w:rPr>
        <w:t xml:space="preserve">60. </w:t>
      </w:r>
      <w:r w:rsidRPr="00167FE7">
        <w:rPr>
          <w:rStyle w:val="apple-converted-space"/>
          <w:rFonts w:asciiTheme="majorBidi" w:hAnsiTheme="majorBidi" w:cstheme="majorBidi"/>
          <w:shd w:val="clear" w:color="auto" w:fill="FFFFFF"/>
        </w:rPr>
        <w:t> </w:t>
      </w:r>
      <w:r w:rsidRPr="00167FE7">
        <w:rPr>
          <w:rStyle w:val="element-citation"/>
          <w:rFonts w:asciiTheme="majorBidi" w:hAnsiTheme="majorBidi" w:cstheme="majorBidi"/>
          <w:shd w:val="clear" w:color="auto" w:fill="FFFFFF"/>
        </w:rPr>
        <w:t>Easton DF, Ford D, Bishop DT. Breast Cancer Linkage Consortium Breast and ovarian cancer incidence in BRCA1-mutation carriers.</w:t>
      </w:r>
      <w:r w:rsidRPr="00167FE7">
        <w:rPr>
          <w:rStyle w:val="apple-converted-space"/>
          <w:rFonts w:asciiTheme="majorBidi" w:hAnsiTheme="majorBidi" w:cstheme="majorBidi"/>
          <w:shd w:val="clear" w:color="auto" w:fill="FFFFFF"/>
        </w:rPr>
        <w:t> </w:t>
      </w:r>
      <w:r w:rsidRPr="00167FE7">
        <w:rPr>
          <w:rStyle w:val="ref-journal"/>
          <w:rFonts w:asciiTheme="majorBidi" w:hAnsiTheme="majorBidi" w:cstheme="majorBidi"/>
          <w:shd w:val="clear" w:color="auto" w:fill="FFFFFF"/>
        </w:rPr>
        <w:t>Am J Hum Genet.</w:t>
      </w:r>
      <w:r w:rsidRPr="00167FE7">
        <w:rPr>
          <w:rStyle w:val="apple-converted-space"/>
          <w:rFonts w:asciiTheme="majorBidi" w:hAnsiTheme="majorBidi" w:cstheme="majorBidi"/>
          <w:shd w:val="clear" w:color="auto" w:fill="FFFFFF"/>
        </w:rPr>
        <w:t> </w:t>
      </w:r>
      <w:r w:rsidRPr="00167FE7">
        <w:rPr>
          <w:rStyle w:val="element-citation"/>
          <w:rFonts w:asciiTheme="majorBidi" w:hAnsiTheme="majorBidi" w:cstheme="majorBidi"/>
          <w:shd w:val="clear" w:color="auto" w:fill="FFFFFF"/>
        </w:rPr>
        <w:t>1995;</w:t>
      </w:r>
      <w:r w:rsidR="007C0206" w:rsidRPr="00167FE7">
        <w:rPr>
          <w:rStyle w:val="element-citation"/>
          <w:rFonts w:asciiTheme="majorBidi" w:hAnsiTheme="majorBidi" w:cstheme="majorBidi"/>
          <w:shd w:val="clear" w:color="auto" w:fill="FFFFFF"/>
        </w:rPr>
        <w:t xml:space="preserve"> </w:t>
      </w:r>
      <w:r w:rsidRPr="00167FE7">
        <w:rPr>
          <w:rStyle w:val="ref-vol"/>
          <w:rFonts w:asciiTheme="majorBidi" w:hAnsiTheme="majorBidi" w:cstheme="majorBidi"/>
          <w:shd w:val="clear" w:color="auto" w:fill="FFFFFF"/>
        </w:rPr>
        <w:t>56</w:t>
      </w:r>
      <w:r w:rsidRPr="00167FE7">
        <w:rPr>
          <w:rStyle w:val="element-citation"/>
          <w:rFonts w:asciiTheme="majorBidi" w:hAnsiTheme="majorBidi" w:cstheme="majorBidi"/>
          <w:shd w:val="clear" w:color="auto" w:fill="FFFFFF"/>
        </w:rPr>
        <w:t>:265–271.</w:t>
      </w:r>
    </w:p>
    <w:p w:rsidR="007C0206" w:rsidRPr="00167FE7" w:rsidRDefault="007C0206" w:rsidP="005F7897">
      <w:pPr>
        <w:autoSpaceDE w:val="0"/>
        <w:autoSpaceDN w:val="0"/>
        <w:adjustRightInd w:val="0"/>
        <w:spacing w:after="0" w:line="276" w:lineRule="auto"/>
        <w:jc w:val="both"/>
        <w:rPr>
          <w:rFonts w:asciiTheme="majorBidi" w:hAnsiTheme="majorBidi" w:cstheme="majorBidi"/>
        </w:rPr>
      </w:pPr>
      <w:r w:rsidRPr="00167FE7">
        <w:rPr>
          <w:rStyle w:val="element-citation"/>
          <w:rFonts w:asciiTheme="majorBidi" w:hAnsiTheme="majorBidi" w:cstheme="majorBidi"/>
          <w:shd w:val="clear" w:color="auto" w:fill="FFFFFF"/>
        </w:rPr>
        <w:t>61.</w:t>
      </w:r>
      <w:r w:rsidRPr="00167FE7">
        <w:rPr>
          <w:rFonts w:asciiTheme="majorBidi" w:hAnsiTheme="majorBidi" w:cstheme="majorBidi"/>
        </w:rPr>
        <w:t xml:space="preserve"> J. </w:t>
      </w:r>
      <w:proofErr w:type="spellStart"/>
      <w:r w:rsidRPr="00167FE7">
        <w:rPr>
          <w:rFonts w:asciiTheme="majorBidi" w:hAnsiTheme="majorBidi" w:cstheme="majorBidi"/>
        </w:rPr>
        <w:t>L.Hilton</w:t>
      </w:r>
      <w:proofErr w:type="spellEnd"/>
      <w:r w:rsidRPr="00167FE7">
        <w:rPr>
          <w:rFonts w:asciiTheme="majorBidi" w:hAnsiTheme="majorBidi" w:cstheme="majorBidi"/>
        </w:rPr>
        <w:t xml:space="preserve">, J. P. Geisler, J. A. </w:t>
      </w:r>
      <w:proofErr w:type="spellStart"/>
      <w:r w:rsidRPr="00167FE7">
        <w:rPr>
          <w:rFonts w:asciiTheme="majorBidi" w:hAnsiTheme="majorBidi" w:cstheme="majorBidi"/>
        </w:rPr>
        <w:t>Rathe</w:t>
      </w:r>
      <w:proofErr w:type="spellEnd"/>
      <w:r w:rsidRPr="00167FE7">
        <w:rPr>
          <w:rFonts w:asciiTheme="majorBidi" w:hAnsiTheme="majorBidi" w:cstheme="majorBidi"/>
        </w:rPr>
        <w:t xml:space="preserve">, M. A. </w:t>
      </w:r>
      <w:proofErr w:type="spellStart"/>
      <w:r w:rsidRPr="00167FE7">
        <w:rPr>
          <w:rFonts w:asciiTheme="majorBidi" w:hAnsiTheme="majorBidi" w:cstheme="majorBidi"/>
        </w:rPr>
        <w:t>Hattermann-Zogg</w:t>
      </w:r>
      <w:proofErr w:type="spellEnd"/>
      <w:r w:rsidRPr="00167FE7">
        <w:rPr>
          <w:rFonts w:asciiTheme="majorBidi" w:hAnsiTheme="majorBidi" w:cstheme="majorBidi"/>
        </w:rPr>
        <w:t xml:space="preserve">, B. </w:t>
      </w:r>
      <w:proofErr w:type="spellStart"/>
      <w:r w:rsidRPr="00167FE7">
        <w:rPr>
          <w:rFonts w:asciiTheme="majorBidi" w:hAnsiTheme="majorBidi" w:cstheme="majorBidi"/>
        </w:rPr>
        <w:t>Deyoung</w:t>
      </w:r>
      <w:proofErr w:type="spellEnd"/>
      <w:r w:rsidRPr="00167FE7">
        <w:rPr>
          <w:rFonts w:asciiTheme="majorBidi" w:hAnsiTheme="majorBidi" w:cstheme="majorBidi"/>
        </w:rPr>
        <w:t xml:space="preserve">, and R. E. </w:t>
      </w:r>
      <w:proofErr w:type="spellStart"/>
      <w:r w:rsidRPr="00167FE7">
        <w:rPr>
          <w:rFonts w:asciiTheme="majorBidi" w:hAnsiTheme="majorBidi" w:cstheme="majorBidi"/>
        </w:rPr>
        <w:t>Buller</w:t>
      </w:r>
      <w:proofErr w:type="spellEnd"/>
      <w:r w:rsidRPr="00167FE7">
        <w:rPr>
          <w:rFonts w:asciiTheme="majorBidi" w:hAnsiTheme="majorBidi" w:cstheme="majorBidi"/>
        </w:rPr>
        <w:t xml:space="preserve">, “Inactivation of BRCA1 and BRCA2 in ovarian cancer,” </w:t>
      </w:r>
      <w:r w:rsidRPr="00167FE7">
        <w:rPr>
          <w:rFonts w:asciiTheme="majorBidi" w:hAnsiTheme="majorBidi" w:cstheme="majorBidi"/>
          <w:i/>
          <w:iCs/>
        </w:rPr>
        <w:t>Journal of the National Cancer Institute</w:t>
      </w:r>
      <w:r w:rsidRPr="00167FE7">
        <w:rPr>
          <w:rFonts w:asciiTheme="majorBidi" w:hAnsiTheme="majorBidi" w:cstheme="majorBidi"/>
        </w:rPr>
        <w:t>, vol. 94, no. 18, pp. 1396–1406, 2002.</w:t>
      </w:r>
    </w:p>
    <w:p w:rsidR="007C0206" w:rsidRPr="00167FE7" w:rsidRDefault="007C0206" w:rsidP="005F7897">
      <w:pPr>
        <w:autoSpaceDE w:val="0"/>
        <w:autoSpaceDN w:val="0"/>
        <w:adjustRightInd w:val="0"/>
        <w:spacing w:after="0" w:line="276" w:lineRule="auto"/>
        <w:jc w:val="both"/>
        <w:rPr>
          <w:rStyle w:val="element-citation"/>
          <w:rFonts w:asciiTheme="majorBidi" w:hAnsiTheme="majorBidi" w:cstheme="majorBidi"/>
        </w:rPr>
      </w:pPr>
      <w:r w:rsidRPr="00167FE7">
        <w:rPr>
          <w:rFonts w:asciiTheme="majorBidi" w:hAnsiTheme="majorBidi" w:cstheme="majorBidi"/>
        </w:rPr>
        <w:t xml:space="preserve">62. C. Wang, A. </w:t>
      </w:r>
      <w:proofErr w:type="spellStart"/>
      <w:r w:rsidRPr="00167FE7">
        <w:rPr>
          <w:rFonts w:asciiTheme="majorBidi" w:hAnsiTheme="majorBidi" w:cstheme="majorBidi"/>
        </w:rPr>
        <w:t>Horiuchi</w:t>
      </w:r>
      <w:proofErr w:type="spellEnd"/>
      <w:r w:rsidRPr="00167FE7">
        <w:rPr>
          <w:rFonts w:asciiTheme="majorBidi" w:hAnsiTheme="majorBidi" w:cstheme="majorBidi"/>
        </w:rPr>
        <w:t xml:space="preserve">, T. Imai et al., “Expression of BRCA1 protein in benign, borderline, and malignant epithelial ovarian neoplasms and its relationship to methylation and allelic loss of the BRCA1 gene,” </w:t>
      </w:r>
      <w:r w:rsidRPr="00167FE7">
        <w:rPr>
          <w:rFonts w:asciiTheme="majorBidi" w:hAnsiTheme="majorBidi" w:cstheme="majorBidi"/>
          <w:i/>
          <w:iCs/>
        </w:rPr>
        <w:t>The Journal of Pathology</w:t>
      </w:r>
      <w:r w:rsidRPr="00167FE7">
        <w:rPr>
          <w:rFonts w:asciiTheme="majorBidi" w:hAnsiTheme="majorBidi" w:cstheme="majorBidi"/>
        </w:rPr>
        <w:t>, vol. 202, no. 2, pp. 215–223, 2004.</w:t>
      </w:r>
    </w:p>
    <w:p w:rsidR="007C0206" w:rsidRPr="00167FE7" w:rsidRDefault="007C0206" w:rsidP="005F7897">
      <w:pPr>
        <w:autoSpaceDE w:val="0"/>
        <w:autoSpaceDN w:val="0"/>
        <w:adjustRightInd w:val="0"/>
        <w:spacing w:after="0" w:line="276" w:lineRule="auto"/>
        <w:jc w:val="both"/>
        <w:rPr>
          <w:rStyle w:val="element-citation"/>
          <w:rFonts w:asciiTheme="majorBidi" w:hAnsiTheme="majorBidi" w:cstheme="majorBidi"/>
        </w:rPr>
      </w:pPr>
      <w:r w:rsidRPr="00167FE7">
        <w:rPr>
          <w:rStyle w:val="element-citation"/>
          <w:rFonts w:asciiTheme="majorBidi" w:hAnsiTheme="majorBidi" w:cstheme="majorBidi"/>
          <w:shd w:val="clear" w:color="auto" w:fill="FFFFFF"/>
        </w:rPr>
        <w:t>63.</w:t>
      </w:r>
      <w:r w:rsidRPr="00167FE7">
        <w:rPr>
          <w:rFonts w:asciiTheme="majorBidi" w:hAnsiTheme="majorBidi" w:cstheme="majorBidi"/>
        </w:rPr>
        <w:t xml:space="preserve"> B. T. J. Hennessy, K. M. </w:t>
      </w:r>
      <w:proofErr w:type="spellStart"/>
      <w:r w:rsidRPr="00167FE7">
        <w:rPr>
          <w:rFonts w:asciiTheme="majorBidi" w:hAnsiTheme="majorBidi" w:cstheme="majorBidi"/>
        </w:rPr>
        <w:t>Timms</w:t>
      </w:r>
      <w:proofErr w:type="spellEnd"/>
      <w:r w:rsidRPr="00167FE7">
        <w:rPr>
          <w:rFonts w:asciiTheme="majorBidi" w:hAnsiTheme="majorBidi" w:cstheme="majorBidi"/>
        </w:rPr>
        <w:t xml:space="preserve">, M. S. Carey et al., “Somatic mutations in </w:t>
      </w:r>
      <w:r w:rsidRPr="00167FE7">
        <w:rPr>
          <w:rFonts w:asciiTheme="majorBidi" w:hAnsiTheme="majorBidi" w:cstheme="majorBidi"/>
          <w:i/>
          <w:iCs/>
        </w:rPr>
        <w:t xml:space="preserve">BRCA1 </w:t>
      </w:r>
      <w:r w:rsidRPr="00167FE7">
        <w:rPr>
          <w:rFonts w:asciiTheme="majorBidi" w:hAnsiTheme="majorBidi" w:cstheme="majorBidi"/>
        </w:rPr>
        <w:t xml:space="preserve">and </w:t>
      </w:r>
      <w:r w:rsidRPr="00167FE7">
        <w:rPr>
          <w:rFonts w:asciiTheme="majorBidi" w:hAnsiTheme="majorBidi" w:cstheme="majorBidi"/>
          <w:i/>
          <w:iCs/>
        </w:rPr>
        <w:t>BRCA2</w:t>
      </w:r>
      <w:r w:rsidRPr="00167FE7">
        <w:rPr>
          <w:rFonts w:asciiTheme="majorBidi" w:hAnsiTheme="majorBidi" w:cstheme="majorBidi"/>
        </w:rPr>
        <w:t xml:space="preserve">could expand the number of patients that benefit from poly (ADP ribose) polymerase inhibitors in ovarian cancer,” </w:t>
      </w:r>
      <w:r w:rsidRPr="00167FE7">
        <w:rPr>
          <w:rFonts w:asciiTheme="majorBidi" w:hAnsiTheme="majorBidi" w:cstheme="majorBidi"/>
          <w:i/>
          <w:iCs/>
        </w:rPr>
        <w:t>Journal of Clinical Oncology</w:t>
      </w:r>
      <w:r w:rsidRPr="00167FE7">
        <w:rPr>
          <w:rFonts w:asciiTheme="majorBidi" w:hAnsiTheme="majorBidi" w:cstheme="majorBidi"/>
        </w:rPr>
        <w:t>, vol. 28, no. 22, pp. 3570–3576, 2010.</w:t>
      </w:r>
    </w:p>
    <w:p w:rsidR="007C0206" w:rsidRPr="00167FE7" w:rsidRDefault="007C0206" w:rsidP="005F7897">
      <w:pPr>
        <w:autoSpaceDE w:val="0"/>
        <w:autoSpaceDN w:val="0"/>
        <w:adjustRightInd w:val="0"/>
        <w:spacing w:after="0" w:line="276" w:lineRule="auto"/>
        <w:jc w:val="both"/>
        <w:rPr>
          <w:rStyle w:val="element-citation"/>
          <w:rFonts w:asciiTheme="majorBidi" w:hAnsiTheme="majorBidi" w:cstheme="majorBidi"/>
        </w:rPr>
      </w:pPr>
      <w:r w:rsidRPr="00167FE7">
        <w:rPr>
          <w:rStyle w:val="element-citation"/>
          <w:rFonts w:asciiTheme="majorBidi" w:hAnsiTheme="majorBidi" w:cstheme="majorBidi"/>
          <w:shd w:val="clear" w:color="auto" w:fill="FFFFFF"/>
        </w:rPr>
        <w:t xml:space="preserve">64. </w:t>
      </w:r>
      <w:r w:rsidR="00071D7B" w:rsidRPr="00167FE7">
        <w:rPr>
          <w:rFonts w:asciiTheme="majorBidi" w:hAnsiTheme="majorBidi" w:cstheme="majorBidi"/>
        </w:rPr>
        <w:t xml:space="preserve">J. </w:t>
      </w:r>
      <w:proofErr w:type="spellStart"/>
      <w:r w:rsidR="00071D7B" w:rsidRPr="00167FE7">
        <w:rPr>
          <w:rFonts w:asciiTheme="majorBidi" w:hAnsiTheme="majorBidi" w:cstheme="majorBidi"/>
        </w:rPr>
        <w:t>L.Hilton</w:t>
      </w:r>
      <w:proofErr w:type="spellEnd"/>
      <w:r w:rsidR="00071D7B" w:rsidRPr="00167FE7">
        <w:rPr>
          <w:rFonts w:asciiTheme="majorBidi" w:hAnsiTheme="majorBidi" w:cstheme="majorBidi"/>
        </w:rPr>
        <w:t xml:space="preserve">, J. P. Geisler, J. A. </w:t>
      </w:r>
      <w:proofErr w:type="spellStart"/>
      <w:r w:rsidR="00071D7B" w:rsidRPr="00167FE7">
        <w:rPr>
          <w:rFonts w:asciiTheme="majorBidi" w:hAnsiTheme="majorBidi" w:cstheme="majorBidi"/>
        </w:rPr>
        <w:t>Rathe</w:t>
      </w:r>
      <w:proofErr w:type="spellEnd"/>
      <w:r w:rsidR="00071D7B" w:rsidRPr="00167FE7">
        <w:rPr>
          <w:rFonts w:asciiTheme="majorBidi" w:hAnsiTheme="majorBidi" w:cstheme="majorBidi"/>
        </w:rPr>
        <w:t xml:space="preserve">, M. A. </w:t>
      </w:r>
      <w:proofErr w:type="spellStart"/>
      <w:r w:rsidR="00071D7B" w:rsidRPr="00167FE7">
        <w:rPr>
          <w:rFonts w:asciiTheme="majorBidi" w:hAnsiTheme="majorBidi" w:cstheme="majorBidi"/>
        </w:rPr>
        <w:t>Hattermann-Zogg</w:t>
      </w:r>
      <w:proofErr w:type="spellEnd"/>
      <w:r w:rsidR="00071D7B" w:rsidRPr="00167FE7">
        <w:rPr>
          <w:rFonts w:asciiTheme="majorBidi" w:hAnsiTheme="majorBidi" w:cstheme="majorBidi"/>
        </w:rPr>
        <w:t xml:space="preserve">, B. </w:t>
      </w:r>
      <w:proofErr w:type="spellStart"/>
      <w:r w:rsidR="00071D7B" w:rsidRPr="00167FE7">
        <w:rPr>
          <w:rFonts w:asciiTheme="majorBidi" w:hAnsiTheme="majorBidi" w:cstheme="majorBidi"/>
        </w:rPr>
        <w:t>Deyoung</w:t>
      </w:r>
      <w:proofErr w:type="spellEnd"/>
      <w:r w:rsidR="00071D7B" w:rsidRPr="00167FE7">
        <w:rPr>
          <w:rFonts w:asciiTheme="majorBidi" w:hAnsiTheme="majorBidi" w:cstheme="majorBidi"/>
        </w:rPr>
        <w:t xml:space="preserve">, and R. E. </w:t>
      </w:r>
      <w:proofErr w:type="spellStart"/>
      <w:r w:rsidR="00071D7B" w:rsidRPr="00167FE7">
        <w:rPr>
          <w:rFonts w:asciiTheme="majorBidi" w:hAnsiTheme="majorBidi" w:cstheme="majorBidi"/>
        </w:rPr>
        <w:t>Buller</w:t>
      </w:r>
      <w:proofErr w:type="spellEnd"/>
      <w:r w:rsidR="00071D7B" w:rsidRPr="00167FE7">
        <w:rPr>
          <w:rFonts w:asciiTheme="majorBidi" w:hAnsiTheme="majorBidi" w:cstheme="majorBidi"/>
        </w:rPr>
        <w:t xml:space="preserve">, “Inactivation of BRCA1 and BRCA2 in ovarian cancer,” </w:t>
      </w:r>
      <w:r w:rsidR="00071D7B" w:rsidRPr="00167FE7">
        <w:rPr>
          <w:rFonts w:asciiTheme="majorBidi" w:hAnsiTheme="majorBidi" w:cstheme="majorBidi"/>
          <w:i/>
          <w:iCs/>
        </w:rPr>
        <w:t>Journal of the National Cancer Institute</w:t>
      </w:r>
      <w:r w:rsidR="00071D7B" w:rsidRPr="00167FE7">
        <w:rPr>
          <w:rFonts w:asciiTheme="majorBidi" w:hAnsiTheme="majorBidi" w:cstheme="majorBidi"/>
        </w:rPr>
        <w:t>, vol. 94, no. 18, pp. 1396–1406, 2002.</w:t>
      </w:r>
    </w:p>
    <w:p w:rsidR="007C0206" w:rsidRPr="00167FE7" w:rsidRDefault="00071D7B" w:rsidP="005F7897">
      <w:pPr>
        <w:spacing w:line="276" w:lineRule="auto"/>
        <w:jc w:val="both"/>
        <w:rPr>
          <w:rFonts w:asciiTheme="majorBidi" w:eastAsia="Times New Roman" w:hAnsiTheme="majorBidi" w:cstheme="majorBidi"/>
        </w:rPr>
      </w:pPr>
      <w:r w:rsidRPr="00167FE7">
        <w:rPr>
          <w:rFonts w:asciiTheme="majorBidi" w:hAnsiTheme="majorBidi" w:cstheme="majorBidi"/>
        </w:rPr>
        <w:t xml:space="preserve">65. </w:t>
      </w:r>
      <w:proofErr w:type="spellStart"/>
      <w:r w:rsidR="007C0206" w:rsidRPr="00167FE7">
        <w:rPr>
          <w:rFonts w:asciiTheme="majorBidi" w:hAnsiTheme="majorBidi" w:cstheme="majorBidi"/>
        </w:rPr>
        <w:t>EstellerM</w:t>
      </w:r>
      <w:proofErr w:type="spellEnd"/>
      <w:r w:rsidR="007C0206" w:rsidRPr="00167FE7">
        <w:rPr>
          <w:rFonts w:asciiTheme="majorBidi" w:hAnsiTheme="majorBidi" w:cstheme="majorBidi"/>
        </w:rPr>
        <w:t>,</w:t>
      </w:r>
      <w:r w:rsidRPr="00167FE7">
        <w:rPr>
          <w:rFonts w:asciiTheme="majorBidi" w:hAnsiTheme="majorBidi" w:cstheme="majorBidi"/>
        </w:rPr>
        <w:t xml:space="preserve"> </w:t>
      </w:r>
      <w:proofErr w:type="spellStart"/>
      <w:r w:rsidR="007C0206" w:rsidRPr="00167FE7">
        <w:rPr>
          <w:rFonts w:asciiTheme="majorBidi" w:hAnsiTheme="majorBidi" w:cstheme="majorBidi"/>
        </w:rPr>
        <w:t>SilvaJM</w:t>
      </w:r>
      <w:proofErr w:type="spellEnd"/>
      <w:r w:rsidR="007C0206" w:rsidRPr="00167FE7">
        <w:rPr>
          <w:rFonts w:asciiTheme="majorBidi" w:hAnsiTheme="majorBidi" w:cstheme="majorBidi"/>
        </w:rPr>
        <w:t>,</w:t>
      </w:r>
      <w:r w:rsidRPr="00167FE7">
        <w:rPr>
          <w:rFonts w:asciiTheme="majorBidi" w:hAnsiTheme="majorBidi" w:cstheme="majorBidi"/>
        </w:rPr>
        <w:t xml:space="preserve"> </w:t>
      </w:r>
      <w:proofErr w:type="spellStart"/>
      <w:r w:rsidR="007C0206" w:rsidRPr="00167FE7">
        <w:rPr>
          <w:rFonts w:asciiTheme="majorBidi" w:hAnsiTheme="majorBidi" w:cstheme="majorBidi"/>
        </w:rPr>
        <w:t>Dominguez</w:t>
      </w:r>
      <w:r w:rsidRPr="00167FE7">
        <w:rPr>
          <w:rFonts w:asciiTheme="majorBidi" w:hAnsiTheme="majorBidi" w:cstheme="majorBidi"/>
        </w:rPr>
        <w:t>G</w:t>
      </w:r>
      <w:proofErr w:type="spellEnd"/>
      <w:r w:rsidRPr="00167FE7">
        <w:rPr>
          <w:rFonts w:asciiTheme="majorBidi" w:hAnsiTheme="majorBidi" w:cstheme="majorBidi"/>
        </w:rPr>
        <w:t xml:space="preserve">, </w:t>
      </w:r>
      <w:proofErr w:type="spellStart"/>
      <w:r w:rsidRPr="00167FE7">
        <w:rPr>
          <w:rFonts w:asciiTheme="majorBidi" w:hAnsiTheme="majorBidi" w:cstheme="majorBidi"/>
        </w:rPr>
        <w:t>BonillaF</w:t>
      </w:r>
      <w:proofErr w:type="spellEnd"/>
      <w:r w:rsidRPr="00167FE7">
        <w:rPr>
          <w:rFonts w:asciiTheme="majorBidi" w:hAnsiTheme="majorBidi" w:cstheme="majorBidi"/>
        </w:rPr>
        <w:t>, Matias-</w:t>
      </w:r>
      <w:proofErr w:type="spellStart"/>
      <w:r w:rsidRPr="00167FE7">
        <w:rPr>
          <w:rFonts w:asciiTheme="majorBidi" w:hAnsiTheme="majorBidi" w:cstheme="majorBidi"/>
        </w:rPr>
        <w:t>GuiuX</w:t>
      </w:r>
      <w:proofErr w:type="spellEnd"/>
      <w:r w:rsidRPr="00167FE7">
        <w:rPr>
          <w:rFonts w:asciiTheme="majorBidi" w:hAnsiTheme="majorBidi" w:cstheme="majorBidi"/>
        </w:rPr>
        <w:t xml:space="preserve">, </w:t>
      </w:r>
      <w:proofErr w:type="spellStart"/>
      <w:r w:rsidRPr="00167FE7">
        <w:rPr>
          <w:rFonts w:asciiTheme="majorBidi" w:hAnsiTheme="majorBidi" w:cstheme="majorBidi"/>
        </w:rPr>
        <w:t>LermaE</w:t>
      </w:r>
      <w:proofErr w:type="spellEnd"/>
      <w:r w:rsidRPr="00167FE7">
        <w:rPr>
          <w:rFonts w:asciiTheme="majorBidi" w:hAnsiTheme="majorBidi" w:cstheme="majorBidi"/>
        </w:rPr>
        <w:t xml:space="preserve">, </w:t>
      </w:r>
      <w:proofErr w:type="spellStart"/>
      <w:r w:rsidR="007C0206" w:rsidRPr="00167FE7">
        <w:rPr>
          <w:rFonts w:asciiTheme="majorBidi" w:hAnsiTheme="majorBidi" w:cstheme="majorBidi"/>
        </w:rPr>
        <w:t>etal</w:t>
      </w:r>
      <w:proofErr w:type="spellEnd"/>
      <w:r w:rsidR="007C0206" w:rsidRPr="00167FE7">
        <w:rPr>
          <w:rFonts w:asciiTheme="majorBidi" w:hAnsiTheme="majorBidi" w:cstheme="majorBidi"/>
        </w:rPr>
        <w:t>.</w:t>
      </w:r>
      <w:r w:rsidRPr="00167FE7">
        <w:rPr>
          <w:rFonts w:asciiTheme="majorBidi" w:hAnsiTheme="majorBidi" w:cstheme="majorBidi"/>
        </w:rPr>
        <w:t xml:space="preserve"> </w:t>
      </w:r>
      <w:r w:rsidR="007C0206" w:rsidRPr="00167FE7">
        <w:rPr>
          <w:rFonts w:asciiTheme="majorBidi" w:hAnsiTheme="majorBidi" w:cstheme="majorBidi"/>
        </w:rPr>
        <w:t>Promoter</w:t>
      </w:r>
      <w:r w:rsidRPr="00167FE7">
        <w:rPr>
          <w:rFonts w:asciiTheme="majorBidi" w:hAnsiTheme="majorBidi" w:cstheme="majorBidi"/>
        </w:rPr>
        <w:t xml:space="preserve"> </w:t>
      </w:r>
      <w:r w:rsidR="007C0206" w:rsidRPr="00167FE7">
        <w:rPr>
          <w:rFonts w:asciiTheme="majorBidi" w:hAnsiTheme="majorBidi" w:cstheme="majorBidi"/>
        </w:rPr>
        <w:t>hypermethylation</w:t>
      </w:r>
      <w:r w:rsidRPr="00167FE7">
        <w:rPr>
          <w:rFonts w:asciiTheme="majorBidi" w:hAnsiTheme="majorBidi" w:cstheme="majorBidi"/>
        </w:rPr>
        <w:t xml:space="preserve"> </w:t>
      </w:r>
      <w:r w:rsidR="007C0206" w:rsidRPr="00167FE7">
        <w:rPr>
          <w:rFonts w:asciiTheme="majorBidi" w:hAnsiTheme="majorBidi" w:cstheme="majorBidi"/>
        </w:rPr>
        <w:t>and</w:t>
      </w:r>
      <w:r w:rsidRPr="00167FE7">
        <w:rPr>
          <w:rFonts w:asciiTheme="majorBidi" w:hAnsiTheme="majorBidi" w:cstheme="majorBidi"/>
        </w:rPr>
        <w:t xml:space="preserve"> </w:t>
      </w:r>
      <w:r w:rsidR="007C0206" w:rsidRPr="00167FE7">
        <w:rPr>
          <w:rFonts w:asciiTheme="majorBidi" w:hAnsiTheme="majorBidi" w:cstheme="majorBidi"/>
        </w:rPr>
        <w:t>BRCA1inact</w:t>
      </w:r>
      <w:r w:rsidRPr="00167FE7">
        <w:rPr>
          <w:rFonts w:asciiTheme="majorBidi" w:hAnsiTheme="majorBidi" w:cstheme="majorBidi"/>
        </w:rPr>
        <w:t xml:space="preserve">ivationinsporadicbreast and </w:t>
      </w:r>
      <w:proofErr w:type="spellStart"/>
      <w:r w:rsidR="007C0206" w:rsidRPr="00167FE7">
        <w:rPr>
          <w:rFonts w:asciiTheme="majorBidi" w:hAnsiTheme="majorBidi" w:cstheme="majorBidi"/>
        </w:rPr>
        <w:t>ovariantumors</w:t>
      </w:r>
      <w:proofErr w:type="spellEnd"/>
      <w:r w:rsidR="007C0206" w:rsidRPr="00167FE7">
        <w:rPr>
          <w:rFonts w:asciiTheme="majorBidi" w:hAnsiTheme="majorBidi" w:cstheme="majorBidi"/>
        </w:rPr>
        <w:t xml:space="preserve">. </w:t>
      </w:r>
      <w:r w:rsidR="007C0206" w:rsidRPr="00167FE7">
        <w:rPr>
          <w:rFonts w:asciiTheme="majorBidi" w:hAnsiTheme="majorBidi" w:cstheme="majorBidi"/>
          <w:i/>
          <w:iCs/>
        </w:rPr>
        <w:t xml:space="preserve">J </w:t>
      </w:r>
      <w:proofErr w:type="spellStart"/>
      <w:r w:rsidR="007C0206" w:rsidRPr="00167FE7">
        <w:rPr>
          <w:rFonts w:asciiTheme="majorBidi" w:hAnsiTheme="majorBidi" w:cstheme="majorBidi"/>
          <w:i/>
          <w:iCs/>
        </w:rPr>
        <w:t>NatlCancerInst</w:t>
      </w:r>
      <w:proofErr w:type="spellEnd"/>
      <w:r w:rsidR="007C0206" w:rsidRPr="00167FE7">
        <w:rPr>
          <w:rFonts w:asciiTheme="majorBidi" w:hAnsiTheme="majorBidi" w:cstheme="majorBidi"/>
          <w:i/>
          <w:iCs/>
        </w:rPr>
        <w:t xml:space="preserve"> </w:t>
      </w:r>
      <w:r w:rsidR="007C0206" w:rsidRPr="00167FE7">
        <w:rPr>
          <w:rFonts w:asciiTheme="majorBidi" w:hAnsiTheme="majorBidi" w:cstheme="majorBidi"/>
        </w:rPr>
        <w:t>(2000) 92(7):564–9.doi:10.1093/</w:t>
      </w:r>
      <w:proofErr w:type="spellStart"/>
      <w:r w:rsidR="007C0206" w:rsidRPr="00167FE7">
        <w:rPr>
          <w:rFonts w:asciiTheme="majorBidi" w:hAnsiTheme="majorBidi" w:cstheme="majorBidi"/>
        </w:rPr>
        <w:t>jnci</w:t>
      </w:r>
      <w:proofErr w:type="spellEnd"/>
      <w:r w:rsidR="007C0206" w:rsidRPr="00167FE7">
        <w:rPr>
          <w:rFonts w:asciiTheme="majorBidi" w:hAnsiTheme="majorBidi" w:cstheme="majorBidi"/>
        </w:rPr>
        <w:t>/ 92.7.564</w:t>
      </w:r>
    </w:p>
    <w:p w:rsidR="00F04B20" w:rsidRPr="00167FE7" w:rsidRDefault="00DC293C" w:rsidP="005F7897">
      <w:pPr>
        <w:spacing w:line="276" w:lineRule="auto"/>
        <w:ind w:left="-90"/>
        <w:jc w:val="both"/>
        <w:rPr>
          <w:rFonts w:asciiTheme="majorBidi" w:hAnsiTheme="majorBidi" w:cstheme="majorBidi"/>
        </w:rPr>
      </w:pPr>
      <w:r w:rsidRPr="00167FE7">
        <w:rPr>
          <w:rFonts w:asciiTheme="majorBidi" w:eastAsia="Times New Roman" w:hAnsiTheme="majorBidi" w:cstheme="majorBidi"/>
        </w:rPr>
        <w:t xml:space="preserve"> </w:t>
      </w:r>
      <w:r w:rsidR="004D5B1A" w:rsidRPr="00167FE7">
        <w:rPr>
          <w:rFonts w:asciiTheme="majorBidi" w:eastAsia="Times New Roman" w:hAnsiTheme="majorBidi" w:cstheme="majorBidi"/>
        </w:rPr>
        <w:t xml:space="preserve">66. </w:t>
      </w:r>
      <w:proofErr w:type="spellStart"/>
      <w:r w:rsidR="004D5B1A" w:rsidRPr="00167FE7">
        <w:rPr>
          <w:rFonts w:asciiTheme="majorBidi" w:hAnsiTheme="majorBidi" w:cstheme="majorBidi"/>
        </w:rPr>
        <w:t>TurnerN</w:t>
      </w:r>
      <w:proofErr w:type="gramStart"/>
      <w:r w:rsidR="004D5B1A" w:rsidRPr="00167FE7">
        <w:rPr>
          <w:rFonts w:asciiTheme="majorBidi" w:hAnsiTheme="majorBidi" w:cstheme="majorBidi"/>
        </w:rPr>
        <w:t>,TuttA,AshworthA.Hallmarksof</w:t>
      </w:r>
      <w:proofErr w:type="gramEnd"/>
      <w:r w:rsidR="004D5B1A" w:rsidRPr="00167FE7">
        <w:rPr>
          <w:rFonts w:asciiTheme="majorBidi" w:hAnsiTheme="majorBidi" w:cstheme="majorBidi"/>
        </w:rPr>
        <w:t>“BRCAness”insporadiccancers</w:t>
      </w:r>
      <w:proofErr w:type="spellEnd"/>
      <w:r w:rsidR="004D5B1A" w:rsidRPr="00167FE7">
        <w:rPr>
          <w:rFonts w:asciiTheme="majorBidi" w:hAnsiTheme="majorBidi" w:cstheme="majorBidi"/>
        </w:rPr>
        <w:t xml:space="preserve">. </w:t>
      </w:r>
      <w:proofErr w:type="spellStart"/>
      <w:r w:rsidR="004D5B1A" w:rsidRPr="00167FE7">
        <w:rPr>
          <w:rFonts w:asciiTheme="majorBidi" w:hAnsiTheme="majorBidi" w:cstheme="majorBidi"/>
          <w:i/>
          <w:iCs/>
        </w:rPr>
        <w:t>NatRevCancer</w:t>
      </w:r>
      <w:proofErr w:type="spellEnd"/>
      <w:r w:rsidR="004D5B1A" w:rsidRPr="00167FE7">
        <w:rPr>
          <w:rFonts w:asciiTheme="majorBidi" w:hAnsiTheme="majorBidi" w:cstheme="majorBidi"/>
          <w:i/>
          <w:iCs/>
        </w:rPr>
        <w:t xml:space="preserve"> </w:t>
      </w:r>
      <w:r w:rsidR="004D5B1A" w:rsidRPr="00167FE7">
        <w:rPr>
          <w:rFonts w:asciiTheme="majorBidi" w:hAnsiTheme="majorBidi" w:cstheme="majorBidi"/>
        </w:rPr>
        <w:t>(2004) 4(10):814–9.doi:10.1038/nrc1457</w:t>
      </w:r>
    </w:p>
    <w:p w:rsidR="004D5B1A" w:rsidRPr="00167FE7" w:rsidRDefault="004D5B1A" w:rsidP="005F7897">
      <w:pPr>
        <w:spacing w:line="276" w:lineRule="auto"/>
        <w:jc w:val="both"/>
        <w:rPr>
          <w:rFonts w:asciiTheme="majorBidi" w:hAnsiTheme="majorBidi" w:cstheme="majorBidi"/>
        </w:rPr>
      </w:pPr>
      <w:r w:rsidRPr="00167FE7">
        <w:rPr>
          <w:rFonts w:asciiTheme="majorBidi" w:hAnsiTheme="majorBidi" w:cstheme="majorBidi"/>
        </w:rPr>
        <w:t xml:space="preserve">67. </w:t>
      </w:r>
      <w:proofErr w:type="spellStart"/>
      <w:r w:rsidRPr="00167FE7">
        <w:rPr>
          <w:rFonts w:asciiTheme="majorBidi" w:hAnsiTheme="majorBidi" w:cstheme="majorBidi"/>
        </w:rPr>
        <w:t>TurnerNC</w:t>
      </w:r>
      <w:proofErr w:type="spellEnd"/>
      <w:r w:rsidRPr="00167FE7">
        <w:rPr>
          <w:rFonts w:asciiTheme="majorBidi" w:hAnsiTheme="majorBidi" w:cstheme="majorBidi"/>
        </w:rPr>
        <w:t>, Reis-</w:t>
      </w:r>
      <w:proofErr w:type="spellStart"/>
      <w:r w:rsidRPr="00167FE7">
        <w:rPr>
          <w:rFonts w:asciiTheme="majorBidi" w:hAnsiTheme="majorBidi" w:cstheme="majorBidi"/>
        </w:rPr>
        <w:t>FilhoJS</w:t>
      </w:r>
      <w:proofErr w:type="spellEnd"/>
      <w:r w:rsidRPr="00167FE7">
        <w:rPr>
          <w:rFonts w:asciiTheme="majorBidi" w:hAnsiTheme="majorBidi" w:cstheme="majorBidi"/>
        </w:rPr>
        <w:t xml:space="preserve">, </w:t>
      </w:r>
      <w:proofErr w:type="spellStart"/>
      <w:r w:rsidRPr="00167FE7">
        <w:rPr>
          <w:rFonts w:asciiTheme="majorBidi" w:hAnsiTheme="majorBidi" w:cstheme="majorBidi"/>
        </w:rPr>
        <w:t>RussellAM</w:t>
      </w:r>
      <w:proofErr w:type="spellEnd"/>
      <w:r w:rsidRPr="00167FE7">
        <w:rPr>
          <w:rFonts w:asciiTheme="majorBidi" w:hAnsiTheme="majorBidi" w:cstheme="majorBidi"/>
        </w:rPr>
        <w:t xml:space="preserve">, </w:t>
      </w:r>
      <w:proofErr w:type="spellStart"/>
      <w:r w:rsidRPr="00167FE7">
        <w:rPr>
          <w:rFonts w:asciiTheme="majorBidi" w:hAnsiTheme="majorBidi" w:cstheme="majorBidi"/>
        </w:rPr>
        <w:t>SpringallRJ</w:t>
      </w:r>
      <w:proofErr w:type="spellEnd"/>
      <w:r w:rsidRPr="00167FE7">
        <w:rPr>
          <w:rFonts w:asciiTheme="majorBidi" w:hAnsiTheme="majorBidi" w:cstheme="majorBidi"/>
        </w:rPr>
        <w:t xml:space="preserve">, </w:t>
      </w:r>
      <w:proofErr w:type="spellStart"/>
      <w:r w:rsidRPr="00167FE7">
        <w:rPr>
          <w:rFonts w:asciiTheme="majorBidi" w:hAnsiTheme="majorBidi" w:cstheme="majorBidi"/>
        </w:rPr>
        <w:t>RyderK</w:t>
      </w:r>
      <w:proofErr w:type="spellEnd"/>
      <w:r w:rsidRPr="00167FE7">
        <w:rPr>
          <w:rFonts w:asciiTheme="majorBidi" w:hAnsiTheme="majorBidi" w:cstheme="majorBidi"/>
        </w:rPr>
        <w:t xml:space="preserve">, </w:t>
      </w:r>
      <w:proofErr w:type="spellStart"/>
      <w:r w:rsidRPr="00167FE7">
        <w:rPr>
          <w:rFonts w:asciiTheme="majorBidi" w:hAnsiTheme="majorBidi" w:cstheme="majorBidi"/>
        </w:rPr>
        <w:t>SteeleD</w:t>
      </w:r>
      <w:proofErr w:type="spellEnd"/>
      <w:r w:rsidRPr="00167FE7">
        <w:rPr>
          <w:rFonts w:asciiTheme="majorBidi" w:hAnsiTheme="majorBidi" w:cstheme="majorBidi"/>
        </w:rPr>
        <w:t xml:space="preserve">, </w:t>
      </w:r>
      <w:proofErr w:type="spellStart"/>
      <w:r w:rsidRPr="00167FE7">
        <w:rPr>
          <w:rFonts w:asciiTheme="majorBidi" w:hAnsiTheme="majorBidi" w:cstheme="majorBidi"/>
        </w:rPr>
        <w:t>etal</w:t>
      </w:r>
      <w:proofErr w:type="spellEnd"/>
      <w:r w:rsidRPr="00167FE7">
        <w:rPr>
          <w:rFonts w:asciiTheme="majorBidi" w:hAnsiTheme="majorBidi" w:cstheme="majorBidi"/>
        </w:rPr>
        <w:t xml:space="preserve">. BRCA1dysfunctioninsporadicbasal-likebreastcancer. </w:t>
      </w:r>
      <w:r w:rsidRPr="00167FE7">
        <w:rPr>
          <w:rFonts w:asciiTheme="majorBidi" w:hAnsiTheme="majorBidi" w:cstheme="majorBidi"/>
          <w:i/>
          <w:iCs/>
        </w:rPr>
        <w:t xml:space="preserve">Oncogene </w:t>
      </w:r>
      <w:r w:rsidRPr="00167FE7">
        <w:rPr>
          <w:rFonts w:asciiTheme="majorBidi" w:hAnsiTheme="majorBidi" w:cstheme="majorBidi"/>
        </w:rPr>
        <w:t>(2007) 26(14):2126–32.doi:10.1038/sj.onc.1210014</w:t>
      </w:r>
    </w:p>
    <w:p w:rsidR="004D5B1A" w:rsidRPr="00167FE7" w:rsidRDefault="004D5B1A" w:rsidP="005F7897">
      <w:pPr>
        <w:spacing w:line="276" w:lineRule="auto"/>
        <w:jc w:val="both"/>
        <w:rPr>
          <w:rFonts w:asciiTheme="majorBidi" w:eastAsia="Times New Roman" w:hAnsiTheme="majorBidi" w:cstheme="majorBidi"/>
        </w:rPr>
      </w:pPr>
      <w:r w:rsidRPr="00167FE7">
        <w:rPr>
          <w:rFonts w:asciiTheme="majorBidi" w:hAnsiTheme="majorBidi" w:cstheme="majorBidi"/>
        </w:rPr>
        <w:lastRenderedPageBreak/>
        <w:t xml:space="preserve">68. </w:t>
      </w:r>
      <w:proofErr w:type="spellStart"/>
      <w:r w:rsidRPr="00167FE7">
        <w:rPr>
          <w:rFonts w:asciiTheme="majorBidi" w:hAnsiTheme="majorBidi" w:cstheme="majorBidi"/>
        </w:rPr>
        <w:t>RiceJC</w:t>
      </w:r>
      <w:proofErr w:type="spellEnd"/>
      <w:r w:rsidRPr="00167FE7">
        <w:rPr>
          <w:rFonts w:asciiTheme="majorBidi" w:hAnsiTheme="majorBidi" w:cstheme="majorBidi"/>
        </w:rPr>
        <w:t xml:space="preserve">, </w:t>
      </w:r>
      <w:proofErr w:type="spellStart"/>
      <w:r w:rsidRPr="00167FE7">
        <w:rPr>
          <w:rFonts w:asciiTheme="majorBidi" w:hAnsiTheme="majorBidi" w:cstheme="majorBidi"/>
        </w:rPr>
        <w:t>OzcelikH</w:t>
      </w:r>
      <w:proofErr w:type="spellEnd"/>
      <w:r w:rsidRPr="00167FE7">
        <w:rPr>
          <w:rFonts w:asciiTheme="majorBidi" w:hAnsiTheme="majorBidi" w:cstheme="majorBidi"/>
        </w:rPr>
        <w:t xml:space="preserve">, </w:t>
      </w:r>
      <w:proofErr w:type="spellStart"/>
      <w:r w:rsidRPr="00167FE7">
        <w:rPr>
          <w:rFonts w:asciiTheme="majorBidi" w:hAnsiTheme="majorBidi" w:cstheme="majorBidi"/>
        </w:rPr>
        <w:t>MaxeinerP</w:t>
      </w:r>
      <w:proofErr w:type="spellEnd"/>
      <w:r w:rsidRPr="00167FE7">
        <w:rPr>
          <w:rFonts w:asciiTheme="majorBidi" w:hAnsiTheme="majorBidi" w:cstheme="majorBidi"/>
        </w:rPr>
        <w:t xml:space="preserve">, </w:t>
      </w:r>
      <w:proofErr w:type="spellStart"/>
      <w:r w:rsidRPr="00167FE7">
        <w:rPr>
          <w:rFonts w:asciiTheme="majorBidi" w:hAnsiTheme="majorBidi" w:cstheme="majorBidi"/>
        </w:rPr>
        <w:t>AndrulisI</w:t>
      </w:r>
      <w:proofErr w:type="spellEnd"/>
      <w:r w:rsidRPr="00167FE7">
        <w:rPr>
          <w:rFonts w:asciiTheme="majorBidi" w:hAnsiTheme="majorBidi" w:cstheme="majorBidi"/>
        </w:rPr>
        <w:t xml:space="preserve">, </w:t>
      </w:r>
      <w:proofErr w:type="spellStart"/>
      <w:r w:rsidRPr="00167FE7">
        <w:rPr>
          <w:rFonts w:asciiTheme="majorBidi" w:hAnsiTheme="majorBidi" w:cstheme="majorBidi"/>
        </w:rPr>
        <w:t>FutscherBW</w:t>
      </w:r>
      <w:proofErr w:type="spellEnd"/>
      <w:r w:rsidRPr="00167FE7">
        <w:rPr>
          <w:rFonts w:asciiTheme="majorBidi" w:hAnsiTheme="majorBidi" w:cstheme="majorBidi"/>
        </w:rPr>
        <w:t xml:space="preserve">. </w:t>
      </w:r>
      <w:proofErr w:type="spellStart"/>
      <w:r w:rsidRPr="00167FE7">
        <w:rPr>
          <w:rFonts w:asciiTheme="majorBidi" w:hAnsiTheme="majorBidi" w:cstheme="majorBidi"/>
        </w:rPr>
        <w:t>Methylationofthe</w:t>
      </w:r>
      <w:proofErr w:type="spellEnd"/>
      <w:r w:rsidRPr="00167FE7">
        <w:rPr>
          <w:rFonts w:asciiTheme="majorBidi" w:hAnsiTheme="majorBidi" w:cstheme="majorBidi"/>
        </w:rPr>
        <w:t xml:space="preserve"> BRCA1promoterisassociatedwithdecreasedBRCA1mRNAlevelsinclini- </w:t>
      </w:r>
      <w:proofErr w:type="spellStart"/>
      <w:r w:rsidRPr="00167FE7">
        <w:rPr>
          <w:rFonts w:asciiTheme="majorBidi" w:hAnsiTheme="majorBidi" w:cstheme="majorBidi"/>
        </w:rPr>
        <w:t>cal</w:t>
      </w:r>
      <w:proofErr w:type="spellEnd"/>
      <w:r w:rsidRPr="00167FE7">
        <w:rPr>
          <w:rFonts w:asciiTheme="majorBidi" w:hAnsiTheme="majorBidi" w:cstheme="majorBidi"/>
        </w:rPr>
        <w:t xml:space="preserve"> </w:t>
      </w:r>
      <w:proofErr w:type="spellStart"/>
      <w:r w:rsidRPr="00167FE7">
        <w:rPr>
          <w:rFonts w:asciiTheme="majorBidi" w:hAnsiTheme="majorBidi" w:cstheme="majorBidi"/>
        </w:rPr>
        <w:t>breastcancerspecimens</w:t>
      </w:r>
      <w:proofErr w:type="spellEnd"/>
      <w:r w:rsidRPr="00167FE7">
        <w:rPr>
          <w:rFonts w:asciiTheme="majorBidi" w:hAnsiTheme="majorBidi" w:cstheme="majorBidi"/>
        </w:rPr>
        <w:t xml:space="preserve">. </w:t>
      </w:r>
      <w:r w:rsidRPr="00167FE7">
        <w:rPr>
          <w:rFonts w:asciiTheme="majorBidi" w:hAnsiTheme="majorBidi" w:cstheme="majorBidi"/>
          <w:i/>
          <w:iCs/>
        </w:rPr>
        <w:t xml:space="preserve">Carcinogenesis </w:t>
      </w:r>
      <w:r w:rsidRPr="00167FE7">
        <w:rPr>
          <w:rFonts w:asciiTheme="majorBidi" w:hAnsiTheme="majorBidi" w:cstheme="majorBidi"/>
        </w:rPr>
        <w:t xml:space="preserve">(2000) 21(9):1761–5.doi:10.1093/ </w:t>
      </w:r>
      <w:proofErr w:type="spellStart"/>
      <w:r w:rsidRPr="00167FE7">
        <w:rPr>
          <w:rFonts w:asciiTheme="majorBidi" w:hAnsiTheme="majorBidi" w:cstheme="majorBidi"/>
        </w:rPr>
        <w:t>carcin</w:t>
      </w:r>
      <w:proofErr w:type="spellEnd"/>
      <w:r w:rsidRPr="00167FE7">
        <w:rPr>
          <w:rFonts w:asciiTheme="majorBidi" w:hAnsiTheme="majorBidi" w:cstheme="majorBidi"/>
        </w:rPr>
        <w:t>/21.9.1761</w:t>
      </w:r>
    </w:p>
    <w:p w:rsidR="00CE7EDC" w:rsidRPr="00167FE7" w:rsidRDefault="00955DE3" w:rsidP="005F7897">
      <w:pPr>
        <w:autoSpaceDE w:val="0"/>
        <w:autoSpaceDN w:val="0"/>
        <w:adjustRightInd w:val="0"/>
        <w:spacing w:after="0" w:line="276" w:lineRule="auto"/>
        <w:jc w:val="both"/>
        <w:rPr>
          <w:rFonts w:asciiTheme="majorBidi" w:hAnsiTheme="majorBidi" w:cstheme="majorBidi"/>
        </w:rPr>
      </w:pPr>
      <w:r w:rsidRPr="00167FE7">
        <w:rPr>
          <w:rFonts w:asciiTheme="majorBidi" w:hAnsiTheme="majorBidi" w:cstheme="majorBidi"/>
        </w:rPr>
        <w:t xml:space="preserve">69. Young SR, </w:t>
      </w:r>
      <w:proofErr w:type="spellStart"/>
      <w:r w:rsidRPr="00167FE7">
        <w:rPr>
          <w:rFonts w:asciiTheme="majorBidi" w:hAnsiTheme="majorBidi" w:cstheme="majorBidi"/>
        </w:rPr>
        <w:t>Pilarski</w:t>
      </w:r>
      <w:proofErr w:type="spellEnd"/>
      <w:r w:rsidRPr="00167FE7">
        <w:rPr>
          <w:rFonts w:asciiTheme="majorBidi" w:hAnsiTheme="majorBidi" w:cstheme="majorBidi"/>
        </w:rPr>
        <w:t xml:space="preserve"> RT, </w:t>
      </w:r>
      <w:proofErr w:type="spellStart"/>
      <w:r w:rsidRPr="00167FE7">
        <w:rPr>
          <w:rFonts w:asciiTheme="majorBidi" w:hAnsiTheme="majorBidi" w:cstheme="majorBidi"/>
        </w:rPr>
        <w:t>Donenberg</w:t>
      </w:r>
      <w:proofErr w:type="spellEnd"/>
      <w:r w:rsidRPr="00167FE7">
        <w:rPr>
          <w:rFonts w:asciiTheme="majorBidi" w:hAnsiTheme="majorBidi" w:cstheme="majorBidi"/>
        </w:rPr>
        <w:t xml:space="preserve"> T, et al. The prevalence of BRCA1 mutations among young women with triple-negative breast cancer. BMC Cancer 2009</w:t>
      </w:r>
    </w:p>
    <w:p w:rsidR="00546CAB" w:rsidRPr="00167FE7" w:rsidRDefault="00546CAB" w:rsidP="005F7897">
      <w:pPr>
        <w:autoSpaceDE w:val="0"/>
        <w:autoSpaceDN w:val="0"/>
        <w:adjustRightInd w:val="0"/>
        <w:spacing w:after="0" w:line="276" w:lineRule="auto"/>
        <w:jc w:val="both"/>
        <w:rPr>
          <w:rFonts w:asciiTheme="majorBidi" w:hAnsiTheme="majorBidi" w:cstheme="majorBidi"/>
        </w:rPr>
      </w:pPr>
      <w:r w:rsidRPr="00167FE7">
        <w:rPr>
          <w:rFonts w:asciiTheme="majorBidi" w:hAnsiTheme="majorBidi" w:cstheme="majorBidi"/>
        </w:rPr>
        <w:t xml:space="preserve">70. M. </w:t>
      </w:r>
      <w:proofErr w:type="spellStart"/>
      <w:r w:rsidRPr="00167FE7">
        <w:rPr>
          <w:rFonts w:asciiTheme="majorBidi" w:hAnsiTheme="majorBidi" w:cstheme="majorBidi"/>
        </w:rPr>
        <w:t>Esteller</w:t>
      </w:r>
      <w:proofErr w:type="spellEnd"/>
      <w:r w:rsidRPr="00167FE7">
        <w:rPr>
          <w:rFonts w:asciiTheme="majorBidi" w:hAnsiTheme="majorBidi" w:cstheme="majorBidi"/>
        </w:rPr>
        <w:t xml:space="preserve">, J. M. Silva, G. Dominguez et al., “Promoter hypermethylation and BRCA1 inactivation in sporadic breast and ovarian tumors,” </w:t>
      </w:r>
      <w:r w:rsidRPr="00167FE7">
        <w:rPr>
          <w:rFonts w:asciiTheme="majorBidi" w:hAnsiTheme="majorBidi" w:cstheme="majorBidi"/>
          <w:i/>
          <w:iCs/>
        </w:rPr>
        <w:t>Journal of the National Cancer Institute</w:t>
      </w:r>
      <w:r w:rsidRPr="00167FE7">
        <w:rPr>
          <w:rFonts w:asciiTheme="majorBidi" w:hAnsiTheme="majorBidi" w:cstheme="majorBidi"/>
        </w:rPr>
        <w:t>, vol. 92, no. 7, pp. 564–569, 2000.</w:t>
      </w:r>
    </w:p>
    <w:p w:rsidR="00546CAB" w:rsidRPr="00167FE7" w:rsidRDefault="00546CAB" w:rsidP="005F7897">
      <w:pPr>
        <w:autoSpaceDE w:val="0"/>
        <w:autoSpaceDN w:val="0"/>
        <w:adjustRightInd w:val="0"/>
        <w:spacing w:after="0" w:line="276" w:lineRule="auto"/>
        <w:jc w:val="both"/>
        <w:rPr>
          <w:rFonts w:asciiTheme="majorBidi" w:hAnsiTheme="majorBidi" w:cstheme="majorBidi"/>
        </w:rPr>
      </w:pPr>
      <w:r w:rsidRPr="00167FE7">
        <w:rPr>
          <w:rFonts w:asciiTheme="majorBidi" w:hAnsiTheme="majorBidi" w:cstheme="majorBidi"/>
        </w:rPr>
        <w:t xml:space="preserve">71. F. </w:t>
      </w:r>
      <w:proofErr w:type="spellStart"/>
      <w:r w:rsidRPr="00167FE7">
        <w:rPr>
          <w:rFonts w:asciiTheme="majorBidi" w:hAnsiTheme="majorBidi" w:cstheme="majorBidi"/>
        </w:rPr>
        <w:t>Cai</w:t>
      </w:r>
      <w:proofErr w:type="spellEnd"/>
      <w:r w:rsidRPr="00167FE7">
        <w:rPr>
          <w:rFonts w:asciiTheme="majorBidi" w:hAnsiTheme="majorBidi" w:cstheme="majorBidi"/>
        </w:rPr>
        <w:t xml:space="preserve">, I. Ge, M. Wang, E. </w:t>
      </w:r>
      <w:proofErr w:type="spellStart"/>
      <w:r w:rsidRPr="00167FE7">
        <w:rPr>
          <w:rFonts w:asciiTheme="majorBidi" w:hAnsiTheme="majorBidi" w:cstheme="majorBidi"/>
        </w:rPr>
        <w:t>Biskup</w:t>
      </w:r>
      <w:proofErr w:type="spellEnd"/>
      <w:r w:rsidRPr="00167FE7">
        <w:rPr>
          <w:rFonts w:asciiTheme="majorBidi" w:hAnsiTheme="majorBidi" w:cstheme="majorBidi"/>
        </w:rPr>
        <w:t xml:space="preserve">, X. Lin, and X. </w:t>
      </w:r>
      <w:proofErr w:type="spellStart"/>
      <w:r w:rsidRPr="00167FE7">
        <w:rPr>
          <w:rFonts w:asciiTheme="majorBidi" w:hAnsiTheme="majorBidi" w:cstheme="majorBidi"/>
        </w:rPr>
        <w:t>Zhong</w:t>
      </w:r>
      <w:proofErr w:type="spellEnd"/>
      <w:r w:rsidRPr="00167FE7">
        <w:rPr>
          <w:rFonts w:asciiTheme="majorBidi" w:hAnsiTheme="majorBidi" w:cstheme="majorBidi"/>
        </w:rPr>
        <w:t xml:space="preserve">, “Pyrosequencing analysis of BRCA1 methylation level in breast cancer cells,” </w:t>
      </w:r>
      <w:r w:rsidRPr="00167FE7">
        <w:rPr>
          <w:rFonts w:asciiTheme="majorBidi" w:hAnsiTheme="majorBidi" w:cstheme="majorBidi"/>
          <w:i/>
          <w:iCs/>
        </w:rPr>
        <w:t>Tumor Biology</w:t>
      </w:r>
      <w:r w:rsidRPr="00167FE7">
        <w:rPr>
          <w:rFonts w:asciiTheme="majorBidi" w:hAnsiTheme="majorBidi" w:cstheme="majorBidi"/>
        </w:rPr>
        <w:t>, vol. 35, no. 4, pp. 3839–3844, 2013.</w:t>
      </w:r>
    </w:p>
    <w:p w:rsidR="00681325" w:rsidRPr="00167FE7" w:rsidRDefault="00681325" w:rsidP="005F7897">
      <w:pPr>
        <w:spacing w:line="276" w:lineRule="auto"/>
        <w:jc w:val="both"/>
        <w:rPr>
          <w:rFonts w:asciiTheme="majorBidi" w:eastAsiaTheme="minorEastAsia" w:hAnsiTheme="majorBidi" w:cstheme="majorBidi"/>
          <w:noProof/>
        </w:rPr>
      </w:pPr>
      <w:r w:rsidRPr="00167FE7">
        <w:rPr>
          <w:rFonts w:asciiTheme="majorBidi" w:eastAsiaTheme="minorEastAsia" w:hAnsiTheme="majorBidi" w:cstheme="majorBidi"/>
          <w:noProof/>
        </w:rPr>
        <w:t>72. 4. Wooster, R. et al. Identification of the breat cancer susceptibility gene BRCA2. Nature 378, 789-792 (1995)</w:t>
      </w:r>
    </w:p>
    <w:p w:rsidR="00681325" w:rsidRPr="00167FE7" w:rsidRDefault="00681325" w:rsidP="005F7897">
      <w:pPr>
        <w:spacing w:line="276" w:lineRule="auto"/>
        <w:jc w:val="both"/>
        <w:rPr>
          <w:rFonts w:asciiTheme="majorBidi" w:eastAsiaTheme="minorEastAsia" w:hAnsiTheme="majorBidi" w:cstheme="majorBidi"/>
          <w:noProof/>
        </w:rPr>
      </w:pPr>
      <w:r w:rsidRPr="00167FE7">
        <w:rPr>
          <w:rFonts w:asciiTheme="majorBidi" w:eastAsiaTheme="minorEastAsia" w:hAnsiTheme="majorBidi" w:cstheme="majorBidi"/>
          <w:noProof/>
        </w:rPr>
        <w:t>73. Lancaster, J.M. et al. BRCA2 mutations in primary breast and ovarian cancers, Nature Genet. 13, 238-240 (1996)</w:t>
      </w:r>
    </w:p>
    <w:p w:rsidR="00681325" w:rsidRPr="00167FE7" w:rsidRDefault="00681325" w:rsidP="005F7897">
      <w:pPr>
        <w:spacing w:line="276" w:lineRule="auto"/>
        <w:jc w:val="both"/>
        <w:rPr>
          <w:rFonts w:asciiTheme="majorBidi" w:eastAsiaTheme="minorEastAsia" w:hAnsiTheme="majorBidi" w:cstheme="majorBidi"/>
          <w:noProof/>
        </w:rPr>
      </w:pPr>
      <w:r w:rsidRPr="00167FE7">
        <w:rPr>
          <w:rFonts w:asciiTheme="majorBidi" w:eastAsiaTheme="minorEastAsia" w:hAnsiTheme="majorBidi" w:cstheme="majorBidi"/>
          <w:noProof/>
        </w:rPr>
        <w:t>74. 2. Stratton, M.R. &amp; Wooster, R. Hereditary predisposition to breast cancer. Curr. Opin. Genet. Dev. 6, 93-97 (1996).</w:t>
      </w:r>
    </w:p>
    <w:p w:rsidR="00681325" w:rsidRPr="00167FE7" w:rsidRDefault="00681325" w:rsidP="005F7897">
      <w:pPr>
        <w:spacing w:line="276" w:lineRule="auto"/>
        <w:jc w:val="both"/>
        <w:rPr>
          <w:rFonts w:asciiTheme="majorBidi" w:eastAsiaTheme="minorEastAsia" w:hAnsiTheme="majorBidi" w:cstheme="majorBidi"/>
          <w:noProof/>
        </w:rPr>
      </w:pPr>
      <w:r w:rsidRPr="00167FE7">
        <w:rPr>
          <w:rFonts w:asciiTheme="majorBidi" w:eastAsiaTheme="minorEastAsia" w:hAnsiTheme="majorBidi" w:cstheme="majorBidi"/>
          <w:noProof/>
        </w:rPr>
        <w:t>75. Easton, D. Breat cancer genes – what are the real risks? Nature Genet. 16, 210-211 (1997).</w:t>
      </w:r>
    </w:p>
    <w:p w:rsidR="008730DD" w:rsidRPr="00167FE7" w:rsidRDefault="008730DD" w:rsidP="005F7897">
      <w:pPr>
        <w:spacing w:line="276" w:lineRule="auto"/>
        <w:jc w:val="both"/>
        <w:rPr>
          <w:rFonts w:asciiTheme="majorBidi" w:eastAsiaTheme="minorEastAsia" w:hAnsiTheme="majorBidi" w:cstheme="majorBidi"/>
          <w:noProof/>
        </w:rPr>
      </w:pPr>
      <w:r w:rsidRPr="00167FE7">
        <w:rPr>
          <w:rFonts w:asciiTheme="majorBidi" w:eastAsiaTheme="minorEastAsia" w:hAnsiTheme="majorBidi" w:cstheme="majorBidi"/>
          <w:noProof/>
        </w:rPr>
        <w:t>76. Connor, F. et al. Cloning, Chromosomal mapping and expression pattern of the mouse BRCA2 gene. Hum. Mol. Genet. 6, 291-300 (1997)</w:t>
      </w:r>
    </w:p>
    <w:p w:rsidR="008730DD" w:rsidRPr="00167FE7" w:rsidRDefault="008730DD" w:rsidP="005F7897">
      <w:pPr>
        <w:spacing w:line="276" w:lineRule="auto"/>
        <w:jc w:val="both"/>
        <w:rPr>
          <w:rFonts w:asciiTheme="majorBidi" w:eastAsiaTheme="minorEastAsia" w:hAnsiTheme="majorBidi" w:cstheme="majorBidi"/>
          <w:noProof/>
        </w:rPr>
      </w:pPr>
      <w:r w:rsidRPr="00167FE7">
        <w:rPr>
          <w:rFonts w:asciiTheme="majorBidi" w:eastAsiaTheme="minorEastAsia" w:hAnsiTheme="majorBidi" w:cstheme="majorBidi"/>
          <w:noProof/>
        </w:rPr>
        <w:t>77. Sharan, S.K &amp; Bradley, A. Murine BRCA2: sequence, map position, and expression pattern. Ganomics 40, 234-241 (1997).</w:t>
      </w:r>
    </w:p>
    <w:p w:rsidR="008730DD" w:rsidRPr="00167FE7" w:rsidRDefault="008730DD" w:rsidP="005F7897">
      <w:pPr>
        <w:spacing w:line="276" w:lineRule="auto"/>
        <w:jc w:val="both"/>
        <w:rPr>
          <w:rFonts w:asciiTheme="majorBidi" w:eastAsiaTheme="minorEastAsia" w:hAnsiTheme="majorBidi" w:cstheme="majorBidi"/>
          <w:noProof/>
        </w:rPr>
      </w:pPr>
      <w:r w:rsidRPr="00167FE7">
        <w:rPr>
          <w:rFonts w:asciiTheme="majorBidi" w:eastAsiaTheme="minorEastAsia" w:hAnsiTheme="majorBidi" w:cstheme="majorBidi"/>
          <w:noProof/>
        </w:rPr>
        <w:t>78. 9. Chapman, M.S. &amp; Verma, I.M. Transcriptional activation by Brca1. Nature 382, 678-679 (1996).</w:t>
      </w:r>
    </w:p>
    <w:p w:rsidR="008730DD" w:rsidRPr="00167FE7" w:rsidRDefault="008730DD" w:rsidP="005F7897">
      <w:pPr>
        <w:spacing w:line="276" w:lineRule="auto"/>
        <w:jc w:val="both"/>
        <w:rPr>
          <w:rFonts w:asciiTheme="majorBidi" w:eastAsiaTheme="minorEastAsia" w:hAnsiTheme="majorBidi" w:cstheme="majorBidi"/>
          <w:noProof/>
        </w:rPr>
      </w:pPr>
      <w:r w:rsidRPr="00167FE7">
        <w:rPr>
          <w:rFonts w:asciiTheme="majorBidi" w:eastAsiaTheme="minorEastAsia" w:hAnsiTheme="majorBidi" w:cstheme="majorBidi"/>
          <w:noProof/>
        </w:rPr>
        <w:t xml:space="preserve">79. Milner, J., Pnder, B., Hughes-Davies, L., Seltmann, M. &amp; Kouzarides, T. Transcriptional activation functions in BRCA2. Nature 386, 772-773 (1997). </w:t>
      </w:r>
    </w:p>
    <w:p w:rsidR="008730DD" w:rsidRPr="00167FE7" w:rsidRDefault="008730DD" w:rsidP="005F7897">
      <w:pPr>
        <w:spacing w:line="276" w:lineRule="auto"/>
        <w:jc w:val="both"/>
        <w:rPr>
          <w:rFonts w:asciiTheme="majorBidi" w:eastAsiaTheme="minorEastAsia" w:hAnsiTheme="majorBidi" w:cstheme="majorBidi"/>
          <w:noProof/>
        </w:rPr>
      </w:pPr>
      <w:r w:rsidRPr="00167FE7">
        <w:rPr>
          <w:rFonts w:asciiTheme="majorBidi" w:eastAsiaTheme="minorEastAsia" w:hAnsiTheme="majorBidi" w:cstheme="majorBidi"/>
          <w:noProof/>
        </w:rPr>
        <w:t>80. 11. Sharan, S.K. et al. Embryonic lethality and radiation hypersensitivity mediated by Rad51 in mice lacking Brca2, Nature 386, 804-810 (1997).</w:t>
      </w:r>
    </w:p>
    <w:p w:rsidR="008730DD" w:rsidRPr="00167FE7" w:rsidRDefault="008730DD" w:rsidP="005F7897">
      <w:pPr>
        <w:spacing w:line="276" w:lineRule="auto"/>
        <w:jc w:val="both"/>
        <w:rPr>
          <w:rFonts w:asciiTheme="majorBidi" w:eastAsiaTheme="minorEastAsia" w:hAnsiTheme="majorBidi" w:cstheme="majorBidi"/>
          <w:noProof/>
        </w:rPr>
      </w:pPr>
      <w:r w:rsidRPr="00167FE7">
        <w:rPr>
          <w:rFonts w:asciiTheme="majorBidi" w:eastAsiaTheme="minorEastAsia" w:hAnsiTheme="majorBidi" w:cstheme="majorBidi"/>
          <w:noProof/>
        </w:rPr>
        <w:t xml:space="preserve">81. Ludwing, T., Chapman, D.L., Papaioannou, V.E. &amp; Esfstratiadis, A. Targeted mutations of breast cancer susceptibility gene homologs in mice: lethal phenotypes of Brca1, Brca2, Brca1/Brca2, Brca1/P53, and Braca2/P53 nullizygous embryos. Genes Dev. 11, 1226-1241 (1997). </w:t>
      </w:r>
    </w:p>
    <w:p w:rsidR="00593D26" w:rsidRPr="00167FE7" w:rsidRDefault="008730DD" w:rsidP="005F7897">
      <w:pPr>
        <w:spacing w:line="276" w:lineRule="auto"/>
        <w:jc w:val="both"/>
        <w:rPr>
          <w:rFonts w:asciiTheme="majorBidi" w:eastAsiaTheme="minorEastAsia" w:hAnsiTheme="majorBidi" w:cstheme="majorBidi"/>
          <w:noProof/>
        </w:rPr>
      </w:pPr>
      <w:r w:rsidRPr="00167FE7">
        <w:rPr>
          <w:rFonts w:asciiTheme="majorBidi" w:eastAsiaTheme="minorEastAsia" w:hAnsiTheme="majorBidi" w:cstheme="majorBidi"/>
          <w:noProof/>
        </w:rPr>
        <w:t>82.</w:t>
      </w:r>
      <w:r w:rsidR="00624842" w:rsidRPr="00167FE7">
        <w:rPr>
          <w:rFonts w:asciiTheme="majorBidi" w:eastAsiaTheme="minorEastAsia" w:hAnsiTheme="majorBidi" w:cstheme="majorBidi"/>
          <w:noProof/>
        </w:rPr>
        <w:t xml:space="preserve"> </w:t>
      </w:r>
      <w:proofErr w:type="spellStart"/>
      <w:r w:rsidR="00E97D3F" w:rsidRPr="00167FE7">
        <w:rPr>
          <w:rFonts w:asciiTheme="majorBidi" w:hAnsiTheme="majorBidi" w:cstheme="majorBidi"/>
          <w:shd w:val="clear" w:color="auto" w:fill="FFFFFF"/>
        </w:rPr>
        <w:t>Marmorstein</w:t>
      </w:r>
      <w:proofErr w:type="spellEnd"/>
      <w:r w:rsidR="00E97D3F" w:rsidRPr="00167FE7">
        <w:rPr>
          <w:rFonts w:asciiTheme="majorBidi" w:hAnsiTheme="majorBidi" w:cstheme="majorBidi"/>
          <w:shd w:val="clear" w:color="auto" w:fill="FFFFFF"/>
        </w:rPr>
        <w:t xml:space="preserve"> LY, </w:t>
      </w:r>
      <w:proofErr w:type="spellStart"/>
      <w:r w:rsidR="00E97D3F" w:rsidRPr="00167FE7">
        <w:rPr>
          <w:rFonts w:asciiTheme="majorBidi" w:hAnsiTheme="majorBidi" w:cstheme="majorBidi"/>
          <w:shd w:val="clear" w:color="auto" w:fill="FFFFFF"/>
        </w:rPr>
        <w:t>Ouchi</w:t>
      </w:r>
      <w:proofErr w:type="spellEnd"/>
      <w:r w:rsidR="00E97D3F" w:rsidRPr="00167FE7">
        <w:rPr>
          <w:rFonts w:asciiTheme="majorBidi" w:hAnsiTheme="majorBidi" w:cstheme="majorBidi"/>
          <w:shd w:val="clear" w:color="auto" w:fill="FFFFFF"/>
        </w:rPr>
        <w:t xml:space="preserve"> T, Aaronson SA. The BRCA2 gene product functionally interacts with p53 and RAD51.</w:t>
      </w:r>
      <w:r w:rsidR="00E97D3F" w:rsidRPr="00167FE7">
        <w:rPr>
          <w:rStyle w:val="apple-converted-space"/>
          <w:rFonts w:asciiTheme="majorBidi" w:hAnsiTheme="majorBidi" w:cstheme="majorBidi"/>
          <w:shd w:val="clear" w:color="auto" w:fill="FFFFFF"/>
        </w:rPr>
        <w:t> </w:t>
      </w:r>
      <w:proofErr w:type="spellStart"/>
      <w:r w:rsidR="00E97D3F" w:rsidRPr="00167FE7">
        <w:rPr>
          <w:rStyle w:val="ref-journal"/>
          <w:rFonts w:asciiTheme="majorBidi" w:hAnsiTheme="majorBidi" w:cstheme="majorBidi"/>
          <w:shd w:val="clear" w:color="auto" w:fill="FFFFFF"/>
        </w:rPr>
        <w:t>Proc</w:t>
      </w:r>
      <w:proofErr w:type="spellEnd"/>
      <w:r w:rsidR="00E97D3F" w:rsidRPr="00167FE7">
        <w:rPr>
          <w:rStyle w:val="ref-journal"/>
          <w:rFonts w:asciiTheme="majorBidi" w:hAnsiTheme="majorBidi" w:cstheme="majorBidi"/>
          <w:shd w:val="clear" w:color="auto" w:fill="FFFFFF"/>
        </w:rPr>
        <w:t xml:space="preserve"> Natl </w:t>
      </w:r>
      <w:proofErr w:type="spellStart"/>
      <w:r w:rsidR="00E97D3F" w:rsidRPr="00167FE7">
        <w:rPr>
          <w:rStyle w:val="ref-journal"/>
          <w:rFonts w:asciiTheme="majorBidi" w:hAnsiTheme="majorBidi" w:cstheme="majorBidi"/>
          <w:shd w:val="clear" w:color="auto" w:fill="FFFFFF"/>
        </w:rPr>
        <w:t>Acad</w:t>
      </w:r>
      <w:proofErr w:type="spellEnd"/>
      <w:r w:rsidR="00E97D3F" w:rsidRPr="00167FE7">
        <w:rPr>
          <w:rStyle w:val="ref-journal"/>
          <w:rFonts w:asciiTheme="majorBidi" w:hAnsiTheme="majorBidi" w:cstheme="majorBidi"/>
          <w:shd w:val="clear" w:color="auto" w:fill="FFFFFF"/>
        </w:rPr>
        <w:t xml:space="preserve"> </w:t>
      </w:r>
      <w:proofErr w:type="spellStart"/>
      <w:r w:rsidR="00E97D3F" w:rsidRPr="00167FE7">
        <w:rPr>
          <w:rStyle w:val="ref-journal"/>
          <w:rFonts w:asciiTheme="majorBidi" w:hAnsiTheme="majorBidi" w:cstheme="majorBidi"/>
          <w:shd w:val="clear" w:color="auto" w:fill="FFFFFF"/>
        </w:rPr>
        <w:t>Sci</w:t>
      </w:r>
      <w:proofErr w:type="spellEnd"/>
      <w:r w:rsidR="00E97D3F" w:rsidRPr="00167FE7">
        <w:rPr>
          <w:rStyle w:val="ref-journal"/>
          <w:rFonts w:asciiTheme="majorBidi" w:hAnsiTheme="majorBidi" w:cstheme="majorBidi"/>
          <w:shd w:val="clear" w:color="auto" w:fill="FFFFFF"/>
        </w:rPr>
        <w:t xml:space="preserve"> USA.</w:t>
      </w:r>
      <w:r w:rsidR="00E97D3F" w:rsidRPr="00167FE7">
        <w:rPr>
          <w:rStyle w:val="apple-converted-space"/>
          <w:rFonts w:asciiTheme="majorBidi" w:hAnsiTheme="majorBidi" w:cstheme="majorBidi"/>
          <w:shd w:val="clear" w:color="auto" w:fill="FFFFFF"/>
        </w:rPr>
        <w:t> </w:t>
      </w:r>
      <w:r w:rsidR="00E97D3F" w:rsidRPr="00167FE7">
        <w:rPr>
          <w:rFonts w:asciiTheme="majorBidi" w:hAnsiTheme="majorBidi" w:cstheme="majorBidi"/>
          <w:shd w:val="clear" w:color="auto" w:fill="FFFFFF"/>
        </w:rPr>
        <w:t>1998</w:t>
      </w:r>
      <w:proofErr w:type="gramStart"/>
      <w:r w:rsidR="00E97D3F" w:rsidRPr="00167FE7">
        <w:rPr>
          <w:rFonts w:asciiTheme="majorBidi" w:hAnsiTheme="majorBidi" w:cstheme="majorBidi"/>
          <w:shd w:val="clear" w:color="auto" w:fill="FFFFFF"/>
        </w:rPr>
        <w:t>;</w:t>
      </w:r>
      <w:r w:rsidR="00E97D3F" w:rsidRPr="00167FE7">
        <w:rPr>
          <w:rStyle w:val="ref-vol"/>
          <w:rFonts w:asciiTheme="majorBidi" w:hAnsiTheme="majorBidi" w:cstheme="majorBidi"/>
          <w:shd w:val="clear" w:color="auto" w:fill="FFFFFF"/>
        </w:rPr>
        <w:t>95</w:t>
      </w:r>
      <w:r w:rsidR="00E97D3F" w:rsidRPr="00167FE7">
        <w:rPr>
          <w:rFonts w:asciiTheme="majorBidi" w:hAnsiTheme="majorBidi" w:cstheme="majorBidi"/>
          <w:shd w:val="clear" w:color="auto" w:fill="FFFFFF"/>
        </w:rPr>
        <w:t>:13869</w:t>
      </w:r>
      <w:proofErr w:type="gramEnd"/>
      <w:r w:rsidR="00E97D3F" w:rsidRPr="00167FE7">
        <w:rPr>
          <w:rFonts w:asciiTheme="majorBidi" w:hAnsiTheme="majorBidi" w:cstheme="majorBidi"/>
          <w:shd w:val="clear" w:color="auto" w:fill="FFFFFF"/>
        </w:rPr>
        <w:t>–13874.</w:t>
      </w:r>
      <w:r w:rsidR="00624842" w:rsidRPr="00167FE7">
        <w:rPr>
          <w:rFonts w:asciiTheme="majorBidi" w:eastAsiaTheme="minorEastAsia" w:hAnsiTheme="majorBidi" w:cstheme="majorBidi"/>
          <w:noProof/>
        </w:rPr>
        <w:t xml:space="preserve"> </w:t>
      </w:r>
    </w:p>
    <w:p w:rsidR="00624842" w:rsidRPr="00167FE7" w:rsidRDefault="008730DD" w:rsidP="005F7897">
      <w:pPr>
        <w:spacing w:line="276" w:lineRule="auto"/>
        <w:jc w:val="both"/>
        <w:rPr>
          <w:rFonts w:asciiTheme="majorBidi" w:eastAsiaTheme="minorEastAsia" w:hAnsiTheme="majorBidi" w:cstheme="majorBidi"/>
          <w:noProof/>
        </w:rPr>
      </w:pPr>
      <w:r w:rsidRPr="00167FE7">
        <w:rPr>
          <w:rFonts w:asciiTheme="majorBidi" w:eastAsiaTheme="minorEastAsia" w:hAnsiTheme="majorBidi" w:cstheme="majorBidi"/>
          <w:noProof/>
        </w:rPr>
        <w:t>83.</w:t>
      </w:r>
      <w:r w:rsidR="00624842" w:rsidRPr="00167FE7">
        <w:rPr>
          <w:rFonts w:asciiTheme="majorBidi" w:eastAsiaTheme="minorEastAsia" w:hAnsiTheme="majorBidi" w:cstheme="majorBidi"/>
          <w:noProof/>
        </w:rPr>
        <w:t xml:space="preserve"> Connor, F. et al. Cloning chromosomal mapping and expression pattern of the mouse Brca2 gene. Hum. Mol. Genet. 6, 291-300 (1997). </w:t>
      </w:r>
    </w:p>
    <w:p w:rsidR="00F26C35" w:rsidRPr="00167FE7" w:rsidRDefault="008730DD" w:rsidP="005F7897">
      <w:pPr>
        <w:spacing w:line="276" w:lineRule="auto"/>
        <w:jc w:val="both"/>
        <w:rPr>
          <w:rFonts w:asciiTheme="majorBidi" w:eastAsiaTheme="minorEastAsia" w:hAnsiTheme="majorBidi" w:cstheme="majorBidi"/>
          <w:noProof/>
        </w:rPr>
      </w:pPr>
      <w:r w:rsidRPr="00167FE7">
        <w:rPr>
          <w:rFonts w:asciiTheme="majorBidi" w:eastAsiaTheme="minorEastAsia" w:hAnsiTheme="majorBidi" w:cstheme="majorBidi"/>
          <w:noProof/>
        </w:rPr>
        <w:t>84.</w:t>
      </w:r>
      <w:r w:rsidR="00F26C35" w:rsidRPr="00167FE7">
        <w:rPr>
          <w:rFonts w:asciiTheme="majorBidi" w:eastAsiaTheme="minorEastAsia" w:hAnsiTheme="majorBidi" w:cstheme="majorBidi"/>
          <w:noProof/>
        </w:rPr>
        <w:t xml:space="preserve"> 14. Xu, Y. et al. Targeted disruption of ATM leads to growth retardation, chromosomal fragmentation during meiosis, immune defects, and thymic lymphoma. Genes Dev. 10, 2411-2422 (1996).</w:t>
      </w:r>
    </w:p>
    <w:p w:rsidR="00F26C35" w:rsidRPr="00167FE7" w:rsidRDefault="00F26C35" w:rsidP="005F7897">
      <w:pPr>
        <w:spacing w:line="276" w:lineRule="auto"/>
        <w:jc w:val="both"/>
        <w:rPr>
          <w:rFonts w:asciiTheme="majorBidi" w:eastAsiaTheme="minorEastAsia" w:hAnsiTheme="majorBidi" w:cstheme="majorBidi"/>
          <w:noProof/>
        </w:rPr>
      </w:pPr>
      <w:r w:rsidRPr="00167FE7">
        <w:rPr>
          <w:rFonts w:asciiTheme="majorBidi" w:eastAsiaTheme="minorEastAsia" w:hAnsiTheme="majorBidi" w:cstheme="majorBidi"/>
          <w:noProof/>
        </w:rPr>
        <w:t xml:space="preserve">85. Elson, A. et al. Pleiotropic defects in atacia-telangiectasia protien-deficient mice. Proc. Natl. Acad. Sci. 93, 13084-13809 (1996). </w:t>
      </w:r>
    </w:p>
    <w:p w:rsidR="00F26C35" w:rsidRPr="00167FE7" w:rsidRDefault="00F26C35" w:rsidP="005F7897">
      <w:pPr>
        <w:spacing w:line="276" w:lineRule="auto"/>
        <w:jc w:val="both"/>
        <w:rPr>
          <w:rFonts w:asciiTheme="majorBidi" w:eastAsiaTheme="minorEastAsia" w:hAnsiTheme="majorBidi" w:cstheme="majorBidi"/>
          <w:noProof/>
        </w:rPr>
      </w:pPr>
      <w:r w:rsidRPr="00167FE7">
        <w:rPr>
          <w:rFonts w:asciiTheme="majorBidi" w:eastAsiaTheme="minorEastAsia" w:hAnsiTheme="majorBidi" w:cstheme="majorBidi"/>
          <w:noProof/>
        </w:rPr>
        <w:lastRenderedPageBreak/>
        <w:t>86. Westphal, C.H. et al. Genetic interactions between atm and P53 influence cellular proiferation and irradiation- induced cell cycle checkpoints. Cancer Res. 57, 1664-1667 (1997)</w:t>
      </w:r>
    </w:p>
    <w:p w:rsidR="00F26C35" w:rsidRPr="00167FE7" w:rsidRDefault="00F26C35" w:rsidP="005F7897">
      <w:pPr>
        <w:spacing w:line="276" w:lineRule="auto"/>
        <w:jc w:val="both"/>
        <w:rPr>
          <w:rFonts w:asciiTheme="majorBidi" w:eastAsiaTheme="minorEastAsia" w:hAnsiTheme="majorBidi" w:cstheme="majorBidi"/>
          <w:noProof/>
        </w:rPr>
      </w:pPr>
      <w:r w:rsidRPr="00167FE7">
        <w:rPr>
          <w:rFonts w:asciiTheme="majorBidi" w:eastAsiaTheme="minorEastAsia" w:hAnsiTheme="majorBidi" w:cstheme="majorBidi"/>
          <w:noProof/>
        </w:rPr>
        <w:t xml:space="preserve">87. Fukasawa, K., choi, T., Kuriyama, R., Rulong, S. &amp; Vande Woude, G.F. Abnormal centrosome amplification in the absence of P53. Science 271, 1744-1747 (1996). </w:t>
      </w:r>
    </w:p>
    <w:p w:rsidR="00F26C35" w:rsidRPr="00167FE7" w:rsidRDefault="00F26C35" w:rsidP="005F7897">
      <w:pPr>
        <w:spacing w:line="276" w:lineRule="auto"/>
        <w:jc w:val="both"/>
        <w:rPr>
          <w:rFonts w:asciiTheme="majorBidi" w:eastAsiaTheme="minorEastAsia" w:hAnsiTheme="majorBidi" w:cstheme="majorBidi"/>
          <w:noProof/>
        </w:rPr>
      </w:pPr>
      <w:r w:rsidRPr="00167FE7">
        <w:rPr>
          <w:rFonts w:asciiTheme="majorBidi" w:eastAsiaTheme="minorEastAsia" w:hAnsiTheme="majorBidi" w:cstheme="majorBidi"/>
          <w:noProof/>
        </w:rPr>
        <w:t xml:space="preserve">88. 16. Kinzler, K.W. &amp; Vogeistein, B. Gatekeepers and caretakers. Nature 386, 161-763 (1997). </w:t>
      </w:r>
    </w:p>
    <w:p w:rsidR="00406A44" w:rsidRPr="00167FE7" w:rsidRDefault="00E97D3F" w:rsidP="005F7897">
      <w:pPr>
        <w:autoSpaceDE w:val="0"/>
        <w:autoSpaceDN w:val="0"/>
        <w:adjustRightInd w:val="0"/>
        <w:spacing w:after="0" w:line="276" w:lineRule="auto"/>
        <w:jc w:val="both"/>
        <w:rPr>
          <w:rFonts w:asciiTheme="majorBidi" w:hAnsiTheme="majorBidi" w:cstheme="majorBidi"/>
        </w:rPr>
      </w:pPr>
      <w:r w:rsidRPr="00167FE7">
        <w:rPr>
          <w:rFonts w:asciiTheme="majorBidi" w:eastAsiaTheme="minorEastAsia" w:hAnsiTheme="majorBidi" w:cstheme="majorBidi"/>
          <w:noProof/>
        </w:rPr>
        <w:t>89</w:t>
      </w:r>
      <w:r w:rsidRPr="00167FE7">
        <w:rPr>
          <w:rFonts w:asciiTheme="majorBidi" w:hAnsiTheme="majorBidi" w:cstheme="majorBidi"/>
        </w:rPr>
        <w:t xml:space="preserve">. </w:t>
      </w:r>
      <w:r w:rsidRPr="00167FE7">
        <w:rPr>
          <w:rFonts w:asciiTheme="majorBidi" w:hAnsiTheme="majorBidi" w:cstheme="majorBidi"/>
          <w:shd w:val="clear" w:color="auto" w:fill="FFFFFF"/>
        </w:rPr>
        <w:t>Thompson ME, et al. Decreased expression of BRCA1 accelerates growth and is often present during sporadic breast cancer progression.</w:t>
      </w:r>
      <w:r w:rsidRPr="00167FE7">
        <w:rPr>
          <w:rStyle w:val="apple-converted-space"/>
          <w:rFonts w:asciiTheme="majorBidi" w:hAnsiTheme="majorBidi" w:cstheme="majorBidi"/>
          <w:shd w:val="clear" w:color="auto" w:fill="FFFFFF"/>
        </w:rPr>
        <w:t> </w:t>
      </w:r>
      <w:r w:rsidRPr="00167FE7">
        <w:rPr>
          <w:rStyle w:val="ref-journal"/>
          <w:rFonts w:asciiTheme="majorBidi" w:hAnsiTheme="majorBidi" w:cstheme="majorBidi"/>
          <w:shd w:val="clear" w:color="auto" w:fill="FFFFFF"/>
        </w:rPr>
        <w:t>Nat Genet.</w:t>
      </w:r>
      <w:r w:rsidRPr="00167FE7">
        <w:rPr>
          <w:rStyle w:val="apple-converted-space"/>
          <w:rFonts w:asciiTheme="majorBidi" w:hAnsiTheme="majorBidi" w:cstheme="majorBidi"/>
          <w:shd w:val="clear" w:color="auto" w:fill="FFFFFF"/>
        </w:rPr>
        <w:t> </w:t>
      </w:r>
      <w:r w:rsidRPr="00167FE7">
        <w:rPr>
          <w:rFonts w:asciiTheme="majorBidi" w:hAnsiTheme="majorBidi" w:cstheme="majorBidi"/>
          <w:shd w:val="clear" w:color="auto" w:fill="FFFFFF"/>
        </w:rPr>
        <w:t>1995</w:t>
      </w:r>
      <w:proofErr w:type="gramStart"/>
      <w:r w:rsidRPr="00167FE7">
        <w:rPr>
          <w:rFonts w:asciiTheme="majorBidi" w:hAnsiTheme="majorBidi" w:cstheme="majorBidi"/>
          <w:shd w:val="clear" w:color="auto" w:fill="FFFFFF"/>
        </w:rPr>
        <w:t>;</w:t>
      </w:r>
      <w:r w:rsidRPr="00167FE7">
        <w:rPr>
          <w:rStyle w:val="ref-vol"/>
          <w:rFonts w:asciiTheme="majorBidi" w:hAnsiTheme="majorBidi" w:cstheme="majorBidi"/>
          <w:shd w:val="clear" w:color="auto" w:fill="FFFFFF"/>
        </w:rPr>
        <w:t>9</w:t>
      </w:r>
      <w:proofErr w:type="gramEnd"/>
      <w:r w:rsidRPr="00167FE7">
        <w:rPr>
          <w:rFonts w:asciiTheme="majorBidi" w:hAnsiTheme="majorBidi" w:cstheme="majorBidi"/>
          <w:shd w:val="clear" w:color="auto" w:fill="FFFFFF"/>
        </w:rPr>
        <w:t xml:space="preserve">(4):444–450. </w:t>
      </w:r>
      <w:proofErr w:type="spellStart"/>
      <w:proofErr w:type="gramStart"/>
      <w:r w:rsidRPr="00167FE7">
        <w:rPr>
          <w:rFonts w:asciiTheme="majorBidi" w:hAnsiTheme="majorBidi" w:cstheme="majorBidi"/>
          <w:shd w:val="clear" w:color="auto" w:fill="FFFFFF"/>
        </w:rPr>
        <w:t>doi</w:t>
      </w:r>
      <w:proofErr w:type="spellEnd"/>
      <w:proofErr w:type="gramEnd"/>
      <w:r w:rsidRPr="00167FE7">
        <w:rPr>
          <w:rFonts w:asciiTheme="majorBidi" w:hAnsiTheme="majorBidi" w:cstheme="majorBidi"/>
          <w:shd w:val="clear" w:color="auto" w:fill="FFFFFF"/>
        </w:rPr>
        <w:t>: 10.1038/ng0495-444.</w:t>
      </w:r>
      <w:r w:rsidRPr="00167FE7">
        <w:rPr>
          <w:rStyle w:val="apple-converted-space"/>
          <w:rFonts w:asciiTheme="majorBidi" w:hAnsiTheme="majorBidi" w:cstheme="majorBidi"/>
          <w:shd w:val="clear" w:color="auto" w:fill="FFFFFF"/>
        </w:rPr>
        <w:t> </w:t>
      </w:r>
    </w:p>
    <w:p w:rsidR="007B48FC" w:rsidRPr="00167FE7" w:rsidRDefault="007B48FC" w:rsidP="005F7897">
      <w:pPr>
        <w:autoSpaceDE w:val="0"/>
        <w:autoSpaceDN w:val="0"/>
        <w:adjustRightInd w:val="0"/>
        <w:spacing w:after="0" w:line="276" w:lineRule="auto"/>
        <w:jc w:val="both"/>
        <w:rPr>
          <w:rFonts w:asciiTheme="majorBidi" w:eastAsiaTheme="minorEastAsia" w:hAnsiTheme="majorBidi" w:cstheme="majorBidi"/>
          <w:noProof/>
        </w:rPr>
      </w:pPr>
      <w:r w:rsidRPr="00167FE7">
        <w:rPr>
          <w:rFonts w:asciiTheme="majorBidi" w:hAnsiTheme="majorBidi" w:cstheme="majorBidi"/>
        </w:rPr>
        <w:t xml:space="preserve">90. M. W. Beckmann, F. Picard, H. X. </w:t>
      </w:r>
      <w:proofErr w:type="gramStart"/>
      <w:r w:rsidRPr="00167FE7">
        <w:rPr>
          <w:rFonts w:asciiTheme="majorBidi" w:hAnsiTheme="majorBidi" w:cstheme="majorBidi"/>
        </w:rPr>
        <w:t>An</w:t>
      </w:r>
      <w:proofErr w:type="gramEnd"/>
      <w:r w:rsidRPr="00167FE7">
        <w:rPr>
          <w:rFonts w:asciiTheme="majorBidi" w:hAnsiTheme="majorBidi" w:cstheme="majorBidi"/>
        </w:rPr>
        <w:t xml:space="preserve"> et al., “Clinical impact of detection of loss of heterozygosity of </w:t>
      </w:r>
      <w:r w:rsidRPr="00167FE7">
        <w:rPr>
          <w:rFonts w:asciiTheme="majorBidi" w:hAnsiTheme="majorBidi" w:cstheme="majorBidi"/>
          <w:i/>
          <w:iCs/>
        </w:rPr>
        <w:t xml:space="preserve">BRCA1 </w:t>
      </w:r>
      <w:r w:rsidRPr="00167FE7">
        <w:rPr>
          <w:rFonts w:asciiTheme="majorBidi" w:hAnsiTheme="majorBidi" w:cstheme="majorBidi"/>
        </w:rPr>
        <w:t xml:space="preserve">and </w:t>
      </w:r>
      <w:r w:rsidRPr="00167FE7">
        <w:rPr>
          <w:rFonts w:asciiTheme="majorBidi" w:hAnsiTheme="majorBidi" w:cstheme="majorBidi"/>
          <w:i/>
          <w:iCs/>
        </w:rPr>
        <w:t>BRCA2</w:t>
      </w:r>
      <w:r w:rsidRPr="00167FE7">
        <w:rPr>
          <w:rFonts w:asciiTheme="majorBidi" w:hAnsiTheme="majorBidi" w:cstheme="majorBidi"/>
        </w:rPr>
        <w:t xml:space="preserve"> markers in sporadic breast cancer,” </w:t>
      </w:r>
      <w:r w:rsidRPr="00167FE7">
        <w:rPr>
          <w:rFonts w:asciiTheme="majorBidi" w:hAnsiTheme="majorBidi" w:cstheme="majorBidi"/>
          <w:i/>
          <w:iCs/>
        </w:rPr>
        <w:t>British Journal of Cancer</w:t>
      </w:r>
      <w:r w:rsidRPr="00167FE7">
        <w:rPr>
          <w:rFonts w:asciiTheme="majorBidi" w:hAnsiTheme="majorBidi" w:cstheme="majorBidi"/>
        </w:rPr>
        <w:t>, vol. 73, no. 10, pp. 1220–1226, 1996.</w:t>
      </w:r>
    </w:p>
    <w:p w:rsidR="0041169D" w:rsidRPr="00167FE7" w:rsidRDefault="0041169D" w:rsidP="005F7897">
      <w:pPr>
        <w:spacing w:line="276" w:lineRule="auto"/>
        <w:rPr>
          <w:rFonts w:asciiTheme="majorBidi" w:eastAsia="Times New Roman" w:hAnsiTheme="majorBidi" w:cstheme="majorBidi"/>
          <w:i/>
          <w:iCs/>
          <w:lang w:bidi="fa-IR"/>
        </w:rPr>
      </w:pPr>
      <w:r w:rsidRPr="00167FE7">
        <w:rPr>
          <w:rFonts w:asciiTheme="majorBidi" w:eastAsiaTheme="minorEastAsia" w:hAnsiTheme="majorBidi" w:cstheme="majorBidi"/>
          <w:noProof/>
        </w:rPr>
        <w:t xml:space="preserve">91. </w:t>
      </w:r>
      <w:proofErr w:type="spellStart"/>
      <w:r w:rsidRPr="00167FE7">
        <w:rPr>
          <w:rFonts w:asciiTheme="majorBidi" w:eastAsia="Times New Roman" w:hAnsiTheme="majorBidi" w:cstheme="majorBidi"/>
          <w:shd w:val="clear" w:color="auto" w:fill="FFFFFF"/>
          <w:lang w:bidi="fa-IR"/>
        </w:rPr>
        <w:t>Nicotinamide</w:t>
      </w:r>
      <w:proofErr w:type="spellEnd"/>
      <w:r w:rsidRPr="00167FE7">
        <w:rPr>
          <w:rFonts w:asciiTheme="majorBidi" w:eastAsia="Times New Roman" w:hAnsiTheme="majorBidi" w:cstheme="majorBidi"/>
          <w:shd w:val="clear" w:color="auto" w:fill="FFFFFF"/>
          <w:lang w:bidi="fa-IR"/>
        </w:rPr>
        <w:t xml:space="preserve"> mononucleotide activation of new DNA-dependent </w:t>
      </w:r>
      <w:proofErr w:type="spellStart"/>
      <w:r w:rsidRPr="00167FE7">
        <w:rPr>
          <w:rFonts w:asciiTheme="majorBidi" w:eastAsia="Times New Roman" w:hAnsiTheme="majorBidi" w:cstheme="majorBidi"/>
          <w:shd w:val="clear" w:color="auto" w:fill="FFFFFF"/>
          <w:lang w:bidi="fa-IR"/>
        </w:rPr>
        <w:t>polyadenylic</w:t>
      </w:r>
      <w:proofErr w:type="spellEnd"/>
      <w:r w:rsidRPr="00167FE7">
        <w:rPr>
          <w:rFonts w:asciiTheme="majorBidi" w:eastAsia="Times New Roman" w:hAnsiTheme="majorBidi" w:cstheme="majorBidi"/>
          <w:shd w:val="clear" w:color="auto" w:fill="FFFFFF"/>
          <w:lang w:bidi="fa-IR"/>
        </w:rPr>
        <w:t xml:space="preserve"> acid synthesizing nuclear </w:t>
      </w:r>
      <w:proofErr w:type="spellStart"/>
      <w:r w:rsidRPr="00167FE7">
        <w:rPr>
          <w:rFonts w:asciiTheme="majorBidi" w:eastAsia="Times New Roman" w:hAnsiTheme="majorBidi" w:cstheme="majorBidi"/>
          <w:shd w:val="clear" w:color="auto" w:fill="FFFFFF"/>
          <w:lang w:bidi="fa-IR"/>
        </w:rPr>
        <w:t>enzyme.</w:t>
      </w:r>
      <w:r w:rsidRPr="00167FE7">
        <w:rPr>
          <w:rFonts w:asciiTheme="majorBidi" w:eastAsia="Times New Roman" w:hAnsiTheme="majorBidi" w:cstheme="majorBidi"/>
          <w:i/>
          <w:iCs/>
          <w:lang w:bidi="fa-IR"/>
        </w:rPr>
        <w:t>CHAMBON</w:t>
      </w:r>
      <w:proofErr w:type="spellEnd"/>
      <w:r w:rsidRPr="00167FE7">
        <w:rPr>
          <w:rFonts w:asciiTheme="majorBidi" w:eastAsia="Times New Roman" w:hAnsiTheme="majorBidi" w:cstheme="majorBidi"/>
          <w:i/>
          <w:iCs/>
          <w:lang w:bidi="fa-IR"/>
        </w:rPr>
        <w:t xml:space="preserve"> P, WEILL JD, MANDEL P</w:t>
      </w:r>
      <w:r w:rsidRPr="00167FE7">
        <w:rPr>
          <w:rFonts w:asciiTheme="majorBidi" w:eastAsia="Times New Roman" w:hAnsiTheme="majorBidi" w:cstheme="majorBidi"/>
          <w:lang w:bidi="fa-IR"/>
        </w:rPr>
        <w:t xml:space="preserve"> </w:t>
      </w:r>
      <w:proofErr w:type="spellStart"/>
      <w:r w:rsidRPr="00167FE7">
        <w:rPr>
          <w:rFonts w:asciiTheme="majorBidi" w:eastAsia="Times New Roman" w:hAnsiTheme="majorBidi" w:cstheme="majorBidi"/>
          <w:i/>
          <w:iCs/>
          <w:lang w:bidi="fa-IR"/>
        </w:rPr>
        <w:t>Biochem</w:t>
      </w:r>
      <w:proofErr w:type="spellEnd"/>
      <w:r w:rsidRPr="00167FE7">
        <w:rPr>
          <w:rFonts w:asciiTheme="majorBidi" w:eastAsia="Times New Roman" w:hAnsiTheme="majorBidi" w:cstheme="majorBidi"/>
          <w:i/>
          <w:iCs/>
          <w:lang w:bidi="fa-IR"/>
        </w:rPr>
        <w:t xml:space="preserve"> </w:t>
      </w:r>
      <w:proofErr w:type="spellStart"/>
      <w:r w:rsidRPr="00167FE7">
        <w:rPr>
          <w:rFonts w:asciiTheme="majorBidi" w:eastAsia="Times New Roman" w:hAnsiTheme="majorBidi" w:cstheme="majorBidi"/>
          <w:i/>
          <w:iCs/>
          <w:lang w:bidi="fa-IR"/>
        </w:rPr>
        <w:t>Biophys</w:t>
      </w:r>
      <w:proofErr w:type="spellEnd"/>
      <w:r w:rsidRPr="00167FE7">
        <w:rPr>
          <w:rFonts w:asciiTheme="majorBidi" w:eastAsia="Times New Roman" w:hAnsiTheme="majorBidi" w:cstheme="majorBidi"/>
          <w:i/>
          <w:iCs/>
          <w:lang w:bidi="fa-IR"/>
        </w:rPr>
        <w:t xml:space="preserve"> Res </w:t>
      </w:r>
      <w:proofErr w:type="spellStart"/>
      <w:r w:rsidRPr="00167FE7">
        <w:rPr>
          <w:rFonts w:asciiTheme="majorBidi" w:eastAsia="Times New Roman" w:hAnsiTheme="majorBidi" w:cstheme="majorBidi"/>
          <w:i/>
          <w:iCs/>
          <w:lang w:bidi="fa-IR"/>
        </w:rPr>
        <w:t>Commun</w:t>
      </w:r>
      <w:proofErr w:type="spellEnd"/>
      <w:r w:rsidRPr="00167FE7">
        <w:rPr>
          <w:rFonts w:asciiTheme="majorBidi" w:eastAsia="Times New Roman" w:hAnsiTheme="majorBidi" w:cstheme="majorBidi"/>
          <w:i/>
          <w:iCs/>
          <w:lang w:bidi="fa-IR"/>
        </w:rPr>
        <w:t>. 1963 Apr 2; 11():39-43</w:t>
      </w:r>
    </w:p>
    <w:p w:rsidR="00691D17" w:rsidRPr="00167FE7" w:rsidRDefault="0041169D" w:rsidP="005F7897">
      <w:pPr>
        <w:spacing w:line="276" w:lineRule="auto"/>
        <w:jc w:val="both"/>
        <w:rPr>
          <w:rFonts w:asciiTheme="majorBidi" w:eastAsia="Times New Roman" w:hAnsiTheme="majorBidi" w:cstheme="majorBidi"/>
          <w:lang w:bidi="fa-IR"/>
        </w:rPr>
      </w:pPr>
      <w:r w:rsidRPr="00167FE7">
        <w:rPr>
          <w:rFonts w:asciiTheme="majorBidi" w:eastAsia="Times New Roman" w:hAnsiTheme="majorBidi" w:cstheme="majorBidi"/>
          <w:i/>
          <w:iCs/>
          <w:lang w:bidi="fa-IR"/>
        </w:rPr>
        <w:t>.</w:t>
      </w:r>
      <w:r w:rsidR="00691D17" w:rsidRPr="00167FE7">
        <w:rPr>
          <w:rFonts w:asciiTheme="majorBidi" w:eastAsia="Times New Roman" w:hAnsiTheme="majorBidi" w:cstheme="majorBidi"/>
          <w:lang w:bidi="fa-IR"/>
        </w:rPr>
        <w:t xml:space="preserve">92. </w:t>
      </w:r>
      <w:proofErr w:type="spellStart"/>
      <w:r w:rsidR="00691D17" w:rsidRPr="00167FE7">
        <w:rPr>
          <w:rFonts w:asciiTheme="majorBidi" w:eastAsia="Times New Roman" w:hAnsiTheme="majorBidi" w:cstheme="majorBidi"/>
          <w:i/>
          <w:iCs/>
          <w:lang w:bidi="fa-IR"/>
        </w:rPr>
        <w:t>Rouleau</w:t>
      </w:r>
      <w:proofErr w:type="spellEnd"/>
      <w:r w:rsidR="00691D17" w:rsidRPr="00167FE7">
        <w:rPr>
          <w:rFonts w:asciiTheme="majorBidi" w:eastAsia="Times New Roman" w:hAnsiTheme="majorBidi" w:cstheme="majorBidi"/>
          <w:i/>
          <w:iCs/>
          <w:lang w:bidi="fa-IR"/>
        </w:rPr>
        <w:t xml:space="preserve"> M, Patel A, </w:t>
      </w:r>
      <w:proofErr w:type="spellStart"/>
      <w:r w:rsidR="00691D17" w:rsidRPr="00167FE7">
        <w:rPr>
          <w:rFonts w:asciiTheme="majorBidi" w:eastAsia="Times New Roman" w:hAnsiTheme="majorBidi" w:cstheme="majorBidi"/>
          <w:i/>
          <w:iCs/>
          <w:lang w:bidi="fa-IR"/>
        </w:rPr>
        <w:t>Hendzel</w:t>
      </w:r>
      <w:proofErr w:type="spellEnd"/>
      <w:r w:rsidR="00691D17" w:rsidRPr="00167FE7">
        <w:rPr>
          <w:rFonts w:asciiTheme="majorBidi" w:eastAsia="Times New Roman" w:hAnsiTheme="majorBidi" w:cstheme="majorBidi"/>
          <w:i/>
          <w:iCs/>
          <w:lang w:bidi="fa-IR"/>
        </w:rPr>
        <w:t xml:space="preserve"> MJ, Kaufmann SH, Poirier </w:t>
      </w:r>
      <w:proofErr w:type="spellStart"/>
      <w:r w:rsidR="00691D17" w:rsidRPr="00167FE7">
        <w:rPr>
          <w:rFonts w:asciiTheme="majorBidi" w:eastAsia="Times New Roman" w:hAnsiTheme="majorBidi" w:cstheme="majorBidi"/>
          <w:i/>
          <w:iCs/>
          <w:lang w:bidi="fa-IR"/>
        </w:rPr>
        <w:t>GGNat</w:t>
      </w:r>
      <w:proofErr w:type="spellEnd"/>
      <w:r w:rsidR="00691D17" w:rsidRPr="00167FE7">
        <w:rPr>
          <w:rFonts w:asciiTheme="majorBidi" w:eastAsia="Times New Roman" w:hAnsiTheme="majorBidi" w:cstheme="majorBidi"/>
          <w:i/>
          <w:iCs/>
          <w:lang w:bidi="fa-IR"/>
        </w:rPr>
        <w:t xml:space="preserve"> Rev Cancer. </w:t>
      </w:r>
      <w:r w:rsidR="00691D17" w:rsidRPr="00167FE7">
        <w:rPr>
          <w:rFonts w:asciiTheme="majorBidi" w:eastAsia="Times New Roman" w:hAnsiTheme="majorBidi" w:cstheme="majorBidi"/>
          <w:shd w:val="clear" w:color="auto" w:fill="FFFFFF"/>
          <w:lang w:bidi="fa-IR"/>
        </w:rPr>
        <w:t xml:space="preserve">PARP inhibition: PARP1 and beyond. </w:t>
      </w:r>
      <w:r w:rsidR="00691D17" w:rsidRPr="00167FE7">
        <w:rPr>
          <w:rFonts w:asciiTheme="majorBidi" w:eastAsia="Times New Roman" w:hAnsiTheme="majorBidi" w:cstheme="majorBidi"/>
          <w:i/>
          <w:iCs/>
          <w:lang w:bidi="fa-IR"/>
        </w:rPr>
        <w:t>2010 Apr; 10(4):293-301.</w:t>
      </w:r>
    </w:p>
    <w:p w:rsidR="00691D17" w:rsidRPr="00167FE7" w:rsidRDefault="00691D17" w:rsidP="005F7897">
      <w:pPr>
        <w:spacing w:line="276" w:lineRule="auto"/>
        <w:rPr>
          <w:rFonts w:asciiTheme="majorBidi" w:eastAsia="Times New Roman" w:hAnsiTheme="majorBidi" w:cstheme="majorBidi"/>
          <w:lang w:bidi="fa-IR"/>
        </w:rPr>
      </w:pPr>
      <w:r w:rsidRPr="00167FE7">
        <w:rPr>
          <w:rFonts w:asciiTheme="majorBidi" w:eastAsia="Times New Roman" w:hAnsiTheme="majorBidi" w:cstheme="majorBidi"/>
          <w:lang w:bidi="fa-IR"/>
        </w:rPr>
        <w:t xml:space="preserve">93. </w:t>
      </w:r>
      <w:proofErr w:type="spellStart"/>
      <w:r w:rsidRPr="00167FE7">
        <w:rPr>
          <w:rFonts w:asciiTheme="majorBidi" w:eastAsia="Times New Roman" w:hAnsiTheme="majorBidi" w:cstheme="majorBidi"/>
          <w:i/>
          <w:iCs/>
          <w:lang w:bidi="fa-IR"/>
        </w:rPr>
        <w:t>Loseva</w:t>
      </w:r>
      <w:proofErr w:type="spellEnd"/>
      <w:r w:rsidRPr="00167FE7">
        <w:rPr>
          <w:rFonts w:asciiTheme="majorBidi" w:eastAsia="Times New Roman" w:hAnsiTheme="majorBidi" w:cstheme="majorBidi"/>
          <w:i/>
          <w:iCs/>
          <w:lang w:bidi="fa-IR"/>
        </w:rPr>
        <w:t xml:space="preserve"> O, </w:t>
      </w:r>
      <w:proofErr w:type="spellStart"/>
      <w:r w:rsidRPr="00167FE7">
        <w:rPr>
          <w:rFonts w:asciiTheme="majorBidi" w:eastAsia="Times New Roman" w:hAnsiTheme="majorBidi" w:cstheme="majorBidi"/>
          <w:i/>
          <w:iCs/>
          <w:lang w:bidi="fa-IR"/>
        </w:rPr>
        <w:t>Jemth</w:t>
      </w:r>
      <w:proofErr w:type="spellEnd"/>
      <w:r w:rsidRPr="00167FE7">
        <w:rPr>
          <w:rFonts w:asciiTheme="majorBidi" w:eastAsia="Times New Roman" w:hAnsiTheme="majorBidi" w:cstheme="majorBidi"/>
          <w:i/>
          <w:iCs/>
          <w:lang w:bidi="fa-IR"/>
        </w:rPr>
        <w:t xml:space="preserve"> AS, Bryant HE, </w:t>
      </w:r>
      <w:proofErr w:type="spellStart"/>
      <w:r w:rsidRPr="00167FE7">
        <w:rPr>
          <w:rFonts w:asciiTheme="majorBidi" w:eastAsia="Times New Roman" w:hAnsiTheme="majorBidi" w:cstheme="majorBidi"/>
          <w:i/>
          <w:iCs/>
          <w:lang w:bidi="fa-IR"/>
        </w:rPr>
        <w:t>Schüler</w:t>
      </w:r>
      <w:proofErr w:type="spellEnd"/>
      <w:r w:rsidRPr="00167FE7">
        <w:rPr>
          <w:rFonts w:asciiTheme="majorBidi" w:eastAsia="Times New Roman" w:hAnsiTheme="majorBidi" w:cstheme="majorBidi"/>
          <w:i/>
          <w:iCs/>
          <w:lang w:bidi="fa-IR"/>
        </w:rPr>
        <w:t xml:space="preserve"> H, </w:t>
      </w:r>
      <w:proofErr w:type="spellStart"/>
      <w:r w:rsidRPr="00167FE7">
        <w:rPr>
          <w:rFonts w:asciiTheme="majorBidi" w:eastAsia="Times New Roman" w:hAnsiTheme="majorBidi" w:cstheme="majorBidi"/>
          <w:i/>
          <w:iCs/>
          <w:lang w:bidi="fa-IR"/>
        </w:rPr>
        <w:t>Lehtiö</w:t>
      </w:r>
      <w:proofErr w:type="spellEnd"/>
      <w:r w:rsidRPr="00167FE7">
        <w:rPr>
          <w:rFonts w:asciiTheme="majorBidi" w:eastAsia="Times New Roman" w:hAnsiTheme="majorBidi" w:cstheme="majorBidi"/>
          <w:i/>
          <w:iCs/>
          <w:lang w:bidi="fa-IR"/>
        </w:rPr>
        <w:t xml:space="preserve"> L, </w:t>
      </w:r>
      <w:proofErr w:type="spellStart"/>
      <w:r w:rsidRPr="00167FE7">
        <w:rPr>
          <w:rFonts w:asciiTheme="majorBidi" w:eastAsia="Times New Roman" w:hAnsiTheme="majorBidi" w:cstheme="majorBidi"/>
          <w:i/>
          <w:iCs/>
          <w:lang w:bidi="fa-IR"/>
        </w:rPr>
        <w:t>Karlberg</w:t>
      </w:r>
      <w:proofErr w:type="spellEnd"/>
      <w:r w:rsidRPr="00167FE7">
        <w:rPr>
          <w:rFonts w:asciiTheme="majorBidi" w:eastAsia="Times New Roman" w:hAnsiTheme="majorBidi" w:cstheme="majorBidi"/>
          <w:i/>
          <w:iCs/>
          <w:lang w:bidi="fa-IR"/>
        </w:rPr>
        <w:t xml:space="preserve"> T, </w:t>
      </w:r>
      <w:proofErr w:type="spellStart"/>
      <w:proofErr w:type="gramStart"/>
      <w:r w:rsidRPr="00167FE7">
        <w:rPr>
          <w:rFonts w:asciiTheme="majorBidi" w:eastAsia="Times New Roman" w:hAnsiTheme="majorBidi" w:cstheme="majorBidi"/>
          <w:i/>
          <w:iCs/>
          <w:lang w:bidi="fa-IR"/>
        </w:rPr>
        <w:t>Helleday</w:t>
      </w:r>
      <w:proofErr w:type="spellEnd"/>
      <w:proofErr w:type="gramEnd"/>
      <w:r w:rsidRPr="00167FE7">
        <w:rPr>
          <w:rFonts w:asciiTheme="majorBidi" w:eastAsia="Times New Roman" w:hAnsiTheme="majorBidi" w:cstheme="majorBidi"/>
          <w:i/>
          <w:iCs/>
          <w:lang w:bidi="fa-IR"/>
        </w:rPr>
        <w:t xml:space="preserve"> T</w:t>
      </w:r>
      <w:r w:rsidRPr="00167FE7">
        <w:rPr>
          <w:rFonts w:asciiTheme="majorBidi" w:eastAsia="Times New Roman" w:hAnsiTheme="majorBidi" w:cstheme="majorBidi"/>
          <w:shd w:val="clear" w:color="auto" w:fill="FFFFFF"/>
          <w:lang w:bidi="fa-IR"/>
        </w:rPr>
        <w:t>. PARP-3 is a mono-ADP-</w:t>
      </w:r>
      <w:proofErr w:type="spellStart"/>
      <w:r w:rsidRPr="00167FE7">
        <w:rPr>
          <w:rFonts w:asciiTheme="majorBidi" w:eastAsia="Times New Roman" w:hAnsiTheme="majorBidi" w:cstheme="majorBidi"/>
          <w:shd w:val="clear" w:color="auto" w:fill="FFFFFF"/>
          <w:lang w:bidi="fa-IR"/>
        </w:rPr>
        <w:t>ribosylase</w:t>
      </w:r>
      <w:proofErr w:type="spellEnd"/>
      <w:r w:rsidRPr="00167FE7">
        <w:rPr>
          <w:rFonts w:asciiTheme="majorBidi" w:eastAsia="Times New Roman" w:hAnsiTheme="majorBidi" w:cstheme="majorBidi"/>
          <w:shd w:val="clear" w:color="auto" w:fill="FFFFFF"/>
          <w:lang w:bidi="fa-IR"/>
        </w:rPr>
        <w:t xml:space="preserve"> that activates PARP-1 in the absence of DNA.</w:t>
      </w:r>
      <w:r w:rsidRPr="00167FE7">
        <w:rPr>
          <w:rFonts w:asciiTheme="majorBidi" w:eastAsia="Times New Roman" w:hAnsiTheme="majorBidi" w:cstheme="majorBidi"/>
          <w:lang w:bidi="fa-IR"/>
        </w:rPr>
        <w:t xml:space="preserve"> </w:t>
      </w:r>
      <w:r w:rsidRPr="00167FE7">
        <w:rPr>
          <w:rFonts w:asciiTheme="majorBidi" w:eastAsia="Times New Roman" w:hAnsiTheme="majorBidi" w:cstheme="majorBidi"/>
          <w:i/>
          <w:iCs/>
          <w:lang w:bidi="fa-IR"/>
        </w:rPr>
        <w:t xml:space="preserve">J </w:t>
      </w:r>
      <w:proofErr w:type="spellStart"/>
      <w:r w:rsidRPr="00167FE7">
        <w:rPr>
          <w:rFonts w:asciiTheme="majorBidi" w:eastAsia="Times New Roman" w:hAnsiTheme="majorBidi" w:cstheme="majorBidi"/>
          <w:i/>
          <w:iCs/>
          <w:lang w:bidi="fa-IR"/>
        </w:rPr>
        <w:t>Biol</w:t>
      </w:r>
      <w:proofErr w:type="spellEnd"/>
      <w:r w:rsidRPr="00167FE7">
        <w:rPr>
          <w:rFonts w:asciiTheme="majorBidi" w:eastAsia="Times New Roman" w:hAnsiTheme="majorBidi" w:cstheme="majorBidi"/>
          <w:i/>
          <w:iCs/>
          <w:lang w:bidi="fa-IR"/>
        </w:rPr>
        <w:t xml:space="preserve"> Chem. 2010 Mar 12; 285(11):8054-60.</w:t>
      </w:r>
    </w:p>
    <w:p w:rsidR="00691D17" w:rsidRPr="00167FE7" w:rsidRDefault="00691D17" w:rsidP="005F7897">
      <w:pPr>
        <w:spacing w:line="276" w:lineRule="auto"/>
        <w:jc w:val="both"/>
        <w:rPr>
          <w:rFonts w:asciiTheme="majorBidi" w:eastAsia="Times New Roman" w:hAnsiTheme="majorBidi" w:cstheme="majorBidi"/>
          <w:lang w:bidi="fa-IR"/>
        </w:rPr>
      </w:pPr>
      <w:r w:rsidRPr="00167FE7">
        <w:rPr>
          <w:rFonts w:asciiTheme="majorBidi" w:eastAsia="Times New Roman" w:hAnsiTheme="majorBidi" w:cstheme="majorBidi"/>
          <w:lang w:bidi="fa-IR"/>
        </w:rPr>
        <w:t xml:space="preserve">94. </w:t>
      </w:r>
      <w:proofErr w:type="spellStart"/>
      <w:r w:rsidRPr="00167FE7">
        <w:rPr>
          <w:rFonts w:asciiTheme="majorBidi" w:eastAsia="Times New Roman" w:hAnsiTheme="majorBidi" w:cstheme="majorBidi"/>
          <w:lang w:bidi="fa-IR"/>
        </w:rPr>
        <w:t>Amé</w:t>
      </w:r>
      <w:proofErr w:type="spellEnd"/>
      <w:r w:rsidRPr="00167FE7">
        <w:rPr>
          <w:rFonts w:asciiTheme="majorBidi" w:eastAsia="Times New Roman" w:hAnsiTheme="majorBidi" w:cstheme="majorBidi"/>
          <w:lang w:bidi="fa-IR"/>
        </w:rPr>
        <w:t xml:space="preserve"> JC, </w:t>
      </w:r>
      <w:proofErr w:type="spellStart"/>
      <w:r w:rsidRPr="00167FE7">
        <w:rPr>
          <w:rFonts w:asciiTheme="majorBidi" w:eastAsia="Times New Roman" w:hAnsiTheme="majorBidi" w:cstheme="majorBidi"/>
          <w:lang w:bidi="fa-IR"/>
        </w:rPr>
        <w:t>Rolli</w:t>
      </w:r>
      <w:proofErr w:type="spellEnd"/>
      <w:r w:rsidRPr="00167FE7">
        <w:rPr>
          <w:rFonts w:asciiTheme="majorBidi" w:eastAsia="Times New Roman" w:hAnsiTheme="majorBidi" w:cstheme="majorBidi"/>
          <w:lang w:bidi="fa-IR"/>
        </w:rPr>
        <w:t xml:space="preserve"> V, Schreiber V, </w:t>
      </w:r>
      <w:proofErr w:type="spellStart"/>
      <w:r w:rsidRPr="00167FE7">
        <w:rPr>
          <w:rFonts w:asciiTheme="majorBidi" w:eastAsia="Times New Roman" w:hAnsiTheme="majorBidi" w:cstheme="majorBidi"/>
          <w:lang w:bidi="fa-IR"/>
        </w:rPr>
        <w:t>Niedergang</w:t>
      </w:r>
      <w:proofErr w:type="spellEnd"/>
      <w:r w:rsidRPr="00167FE7">
        <w:rPr>
          <w:rFonts w:asciiTheme="majorBidi" w:eastAsia="Times New Roman" w:hAnsiTheme="majorBidi" w:cstheme="majorBidi"/>
          <w:lang w:bidi="fa-IR"/>
        </w:rPr>
        <w:t xml:space="preserve"> C, </w:t>
      </w:r>
      <w:proofErr w:type="spellStart"/>
      <w:r w:rsidRPr="00167FE7">
        <w:rPr>
          <w:rFonts w:asciiTheme="majorBidi" w:eastAsia="Times New Roman" w:hAnsiTheme="majorBidi" w:cstheme="majorBidi"/>
          <w:lang w:bidi="fa-IR"/>
        </w:rPr>
        <w:t>Apiou</w:t>
      </w:r>
      <w:proofErr w:type="spellEnd"/>
      <w:r w:rsidRPr="00167FE7">
        <w:rPr>
          <w:rFonts w:asciiTheme="majorBidi" w:eastAsia="Times New Roman" w:hAnsiTheme="majorBidi" w:cstheme="majorBidi"/>
          <w:lang w:bidi="fa-IR"/>
        </w:rPr>
        <w:t xml:space="preserve"> F, Decker P, Muller S, </w:t>
      </w:r>
      <w:proofErr w:type="spellStart"/>
      <w:r w:rsidRPr="00167FE7">
        <w:rPr>
          <w:rFonts w:asciiTheme="majorBidi" w:eastAsia="Times New Roman" w:hAnsiTheme="majorBidi" w:cstheme="majorBidi"/>
          <w:lang w:bidi="fa-IR"/>
        </w:rPr>
        <w:t>Höger</w:t>
      </w:r>
      <w:proofErr w:type="spellEnd"/>
      <w:r w:rsidRPr="00167FE7">
        <w:rPr>
          <w:rFonts w:asciiTheme="majorBidi" w:eastAsia="Times New Roman" w:hAnsiTheme="majorBidi" w:cstheme="majorBidi"/>
          <w:lang w:bidi="fa-IR"/>
        </w:rPr>
        <w:t xml:space="preserve"> T, </w:t>
      </w:r>
      <w:proofErr w:type="spellStart"/>
      <w:r w:rsidRPr="00167FE7">
        <w:rPr>
          <w:rFonts w:asciiTheme="majorBidi" w:eastAsia="Times New Roman" w:hAnsiTheme="majorBidi" w:cstheme="majorBidi"/>
          <w:lang w:bidi="fa-IR"/>
        </w:rPr>
        <w:t>Ménissier</w:t>
      </w:r>
      <w:proofErr w:type="spellEnd"/>
      <w:r w:rsidRPr="00167FE7">
        <w:rPr>
          <w:rFonts w:asciiTheme="majorBidi" w:eastAsia="Times New Roman" w:hAnsiTheme="majorBidi" w:cstheme="majorBidi"/>
          <w:lang w:bidi="fa-IR"/>
        </w:rPr>
        <w:t xml:space="preserve">-de Murcia J, de Murcia G. PARP-2, A novel mammalian DNA damage-dependent poly(ADP-ribose) polymerase. </w:t>
      </w:r>
      <w:r w:rsidRPr="00167FE7">
        <w:rPr>
          <w:rFonts w:asciiTheme="majorBidi" w:hAnsiTheme="majorBidi" w:cstheme="majorBidi"/>
          <w:i/>
          <w:iCs/>
          <w:shd w:val="clear" w:color="auto" w:fill="FFFFFF"/>
        </w:rPr>
        <w:t xml:space="preserve">J </w:t>
      </w:r>
      <w:proofErr w:type="spellStart"/>
      <w:r w:rsidRPr="00167FE7">
        <w:rPr>
          <w:rFonts w:asciiTheme="majorBidi" w:hAnsiTheme="majorBidi" w:cstheme="majorBidi"/>
          <w:i/>
          <w:iCs/>
          <w:shd w:val="clear" w:color="auto" w:fill="FFFFFF"/>
        </w:rPr>
        <w:t>Biol</w:t>
      </w:r>
      <w:proofErr w:type="spellEnd"/>
      <w:r w:rsidRPr="00167FE7">
        <w:rPr>
          <w:rFonts w:asciiTheme="majorBidi" w:hAnsiTheme="majorBidi" w:cstheme="majorBidi"/>
          <w:i/>
          <w:iCs/>
          <w:shd w:val="clear" w:color="auto" w:fill="FFFFFF"/>
        </w:rPr>
        <w:t xml:space="preserve"> Chem. 1999 Jun 18; 274(25):17860-8.</w:t>
      </w:r>
    </w:p>
    <w:p w:rsidR="00691D17" w:rsidRPr="00167FE7" w:rsidRDefault="00691D17" w:rsidP="005F7897">
      <w:pPr>
        <w:spacing w:line="276" w:lineRule="auto"/>
        <w:jc w:val="both"/>
        <w:rPr>
          <w:rFonts w:asciiTheme="majorBidi" w:eastAsia="Times New Roman" w:hAnsiTheme="majorBidi" w:cstheme="majorBidi"/>
          <w:lang w:bidi="fa-IR"/>
        </w:rPr>
      </w:pPr>
      <w:r w:rsidRPr="00167FE7">
        <w:rPr>
          <w:rFonts w:asciiTheme="majorBidi" w:eastAsia="Times New Roman" w:hAnsiTheme="majorBidi" w:cstheme="majorBidi"/>
          <w:lang w:bidi="fa-IR"/>
        </w:rPr>
        <w:t xml:space="preserve">95. </w:t>
      </w:r>
      <w:proofErr w:type="spellStart"/>
      <w:r w:rsidR="00013B57" w:rsidRPr="00167FE7">
        <w:rPr>
          <w:rFonts w:asciiTheme="majorBidi" w:eastAsia="Times New Roman" w:hAnsiTheme="majorBidi" w:cstheme="majorBidi"/>
          <w:lang w:bidi="fa-IR"/>
        </w:rPr>
        <w:t>D'Amours</w:t>
      </w:r>
      <w:proofErr w:type="spellEnd"/>
      <w:r w:rsidR="00013B57" w:rsidRPr="00167FE7">
        <w:rPr>
          <w:rFonts w:asciiTheme="majorBidi" w:eastAsia="Times New Roman" w:hAnsiTheme="majorBidi" w:cstheme="majorBidi"/>
          <w:lang w:bidi="fa-IR"/>
        </w:rPr>
        <w:t xml:space="preserve"> D, </w:t>
      </w:r>
      <w:proofErr w:type="spellStart"/>
      <w:r w:rsidR="00013B57" w:rsidRPr="00167FE7">
        <w:rPr>
          <w:rFonts w:asciiTheme="majorBidi" w:eastAsia="Times New Roman" w:hAnsiTheme="majorBidi" w:cstheme="majorBidi"/>
          <w:lang w:bidi="fa-IR"/>
        </w:rPr>
        <w:t>Desnoyers</w:t>
      </w:r>
      <w:proofErr w:type="spellEnd"/>
      <w:r w:rsidR="00013B57" w:rsidRPr="00167FE7">
        <w:rPr>
          <w:rFonts w:asciiTheme="majorBidi" w:eastAsia="Times New Roman" w:hAnsiTheme="majorBidi" w:cstheme="majorBidi"/>
          <w:lang w:bidi="fa-IR"/>
        </w:rPr>
        <w:t xml:space="preserve"> S, </w:t>
      </w:r>
      <w:proofErr w:type="spellStart"/>
      <w:r w:rsidR="00013B57" w:rsidRPr="00167FE7">
        <w:rPr>
          <w:rFonts w:asciiTheme="majorBidi" w:eastAsia="Times New Roman" w:hAnsiTheme="majorBidi" w:cstheme="majorBidi"/>
          <w:lang w:bidi="fa-IR"/>
        </w:rPr>
        <w:t>D'Silva</w:t>
      </w:r>
      <w:proofErr w:type="spellEnd"/>
      <w:r w:rsidR="00013B57" w:rsidRPr="00167FE7">
        <w:rPr>
          <w:rFonts w:asciiTheme="majorBidi" w:eastAsia="Times New Roman" w:hAnsiTheme="majorBidi" w:cstheme="majorBidi"/>
          <w:lang w:bidi="fa-IR"/>
        </w:rPr>
        <w:t xml:space="preserve"> I, Poirier GG. </w:t>
      </w:r>
      <w:proofErr w:type="gramStart"/>
      <w:r w:rsidR="00013B57" w:rsidRPr="00167FE7">
        <w:rPr>
          <w:rFonts w:asciiTheme="majorBidi" w:eastAsia="Times New Roman" w:hAnsiTheme="majorBidi" w:cstheme="majorBidi"/>
          <w:lang w:bidi="fa-IR"/>
        </w:rPr>
        <w:t>Poly(</w:t>
      </w:r>
      <w:proofErr w:type="gramEnd"/>
      <w:r w:rsidR="00013B57" w:rsidRPr="00167FE7">
        <w:rPr>
          <w:rFonts w:asciiTheme="majorBidi" w:eastAsia="Times New Roman" w:hAnsiTheme="majorBidi" w:cstheme="majorBidi"/>
          <w:lang w:bidi="fa-IR"/>
        </w:rPr>
        <w:t>ADP-</w:t>
      </w:r>
      <w:proofErr w:type="spellStart"/>
      <w:r w:rsidR="00013B57" w:rsidRPr="00167FE7">
        <w:rPr>
          <w:rFonts w:asciiTheme="majorBidi" w:eastAsia="Times New Roman" w:hAnsiTheme="majorBidi" w:cstheme="majorBidi"/>
          <w:lang w:bidi="fa-IR"/>
        </w:rPr>
        <w:t>ribosyl</w:t>
      </w:r>
      <w:proofErr w:type="spellEnd"/>
      <w:r w:rsidR="00013B57" w:rsidRPr="00167FE7">
        <w:rPr>
          <w:rFonts w:asciiTheme="majorBidi" w:eastAsia="Times New Roman" w:hAnsiTheme="majorBidi" w:cstheme="majorBidi"/>
          <w:lang w:bidi="fa-IR"/>
        </w:rPr>
        <w:t>)</w:t>
      </w:r>
      <w:proofErr w:type="spellStart"/>
      <w:r w:rsidR="00013B57" w:rsidRPr="00167FE7">
        <w:rPr>
          <w:rFonts w:asciiTheme="majorBidi" w:eastAsia="Times New Roman" w:hAnsiTheme="majorBidi" w:cstheme="majorBidi"/>
          <w:lang w:bidi="fa-IR"/>
        </w:rPr>
        <w:t>ation</w:t>
      </w:r>
      <w:proofErr w:type="spellEnd"/>
      <w:r w:rsidR="00013B57" w:rsidRPr="00167FE7">
        <w:rPr>
          <w:rFonts w:asciiTheme="majorBidi" w:eastAsia="Times New Roman" w:hAnsiTheme="majorBidi" w:cstheme="majorBidi"/>
          <w:lang w:bidi="fa-IR"/>
        </w:rPr>
        <w:t xml:space="preserve"> reactions in the regulation of nuclear functions.</w:t>
      </w:r>
      <w:r w:rsidR="00013B57" w:rsidRPr="00167FE7">
        <w:rPr>
          <w:rFonts w:asciiTheme="majorBidi" w:hAnsiTheme="majorBidi" w:cstheme="majorBidi"/>
        </w:rPr>
        <w:t xml:space="preserve"> </w:t>
      </w:r>
      <w:proofErr w:type="spellStart"/>
      <w:r w:rsidR="00013B57" w:rsidRPr="00167FE7">
        <w:rPr>
          <w:rFonts w:asciiTheme="majorBidi" w:eastAsia="Times New Roman" w:hAnsiTheme="majorBidi" w:cstheme="majorBidi"/>
          <w:lang w:bidi="fa-IR"/>
        </w:rPr>
        <w:t>Biochem</w:t>
      </w:r>
      <w:proofErr w:type="spellEnd"/>
      <w:r w:rsidR="00013B57" w:rsidRPr="00167FE7">
        <w:rPr>
          <w:rFonts w:asciiTheme="majorBidi" w:eastAsia="Times New Roman" w:hAnsiTheme="majorBidi" w:cstheme="majorBidi"/>
          <w:lang w:bidi="fa-IR"/>
        </w:rPr>
        <w:t xml:space="preserve"> J. 1999 Sep 1; 342 </w:t>
      </w:r>
      <w:proofErr w:type="gramStart"/>
      <w:r w:rsidR="00013B57" w:rsidRPr="00167FE7">
        <w:rPr>
          <w:rFonts w:asciiTheme="majorBidi" w:eastAsia="Times New Roman" w:hAnsiTheme="majorBidi" w:cstheme="majorBidi"/>
          <w:lang w:bidi="fa-IR"/>
        </w:rPr>
        <w:t>( Pt</w:t>
      </w:r>
      <w:proofErr w:type="gramEnd"/>
      <w:r w:rsidR="00013B57" w:rsidRPr="00167FE7">
        <w:rPr>
          <w:rFonts w:asciiTheme="majorBidi" w:eastAsia="Times New Roman" w:hAnsiTheme="majorBidi" w:cstheme="majorBidi"/>
          <w:lang w:bidi="fa-IR"/>
        </w:rPr>
        <w:t xml:space="preserve"> 2)():249-68.</w:t>
      </w:r>
    </w:p>
    <w:p w:rsidR="00013B57" w:rsidRPr="00167FE7" w:rsidRDefault="00013B57" w:rsidP="005F7897">
      <w:pPr>
        <w:spacing w:line="276" w:lineRule="auto"/>
        <w:jc w:val="both"/>
        <w:rPr>
          <w:rFonts w:asciiTheme="majorBidi" w:eastAsia="Times New Roman" w:hAnsiTheme="majorBidi" w:cstheme="majorBidi"/>
          <w:lang w:bidi="fa-IR"/>
        </w:rPr>
      </w:pPr>
      <w:r w:rsidRPr="00167FE7">
        <w:rPr>
          <w:rFonts w:asciiTheme="majorBidi" w:eastAsia="Times New Roman" w:hAnsiTheme="majorBidi" w:cstheme="majorBidi"/>
          <w:lang w:bidi="fa-IR"/>
        </w:rPr>
        <w:t xml:space="preserve">96. </w:t>
      </w:r>
      <w:proofErr w:type="spellStart"/>
      <w:r w:rsidRPr="00167FE7">
        <w:rPr>
          <w:rFonts w:asciiTheme="majorBidi" w:eastAsia="Times New Roman" w:hAnsiTheme="majorBidi" w:cstheme="majorBidi"/>
          <w:lang w:bidi="fa-IR"/>
        </w:rPr>
        <w:t>Ahel</w:t>
      </w:r>
      <w:proofErr w:type="spellEnd"/>
      <w:r w:rsidRPr="00167FE7">
        <w:rPr>
          <w:rFonts w:asciiTheme="majorBidi" w:eastAsia="Times New Roman" w:hAnsiTheme="majorBidi" w:cstheme="majorBidi"/>
          <w:lang w:bidi="fa-IR"/>
        </w:rPr>
        <w:t xml:space="preserve"> I, </w:t>
      </w:r>
      <w:proofErr w:type="spellStart"/>
      <w:r w:rsidRPr="00167FE7">
        <w:rPr>
          <w:rFonts w:asciiTheme="majorBidi" w:eastAsia="Times New Roman" w:hAnsiTheme="majorBidi" w:cstheme="majorBidi"/>
          <w:lang w:bidi="fa-IR"/>
        </w:rPr>
        <w:t>Ahel</w:t>
      </w:r>
      <w:proofErr w:type="spellEnd"/>
      <w:r w:rsidRPr="00167FE7">
        <w:rPr>
          <w:rFonts w:asciiTheme="majorBidi" w:eastAsia="Times New Roman" w:hAnsiTheme="majorBidi" w:cstheme="majorBidi"/>
          <w:lang w:bidi="fa-IR"/>
        </w:rPr>
        <w:t xml:space="preserve"> D, </w:t>
      </w:r>
      <w:proofErr w:type="spellStart"/>
      <w:r w:rsidRPr="00167FE7">
        <w:rPr>
          <w:rFonts w:asciiTheme="majorBidi" w:eastAsia="Times New Roman" w:hAnsiTheme="majorBidi" w:cstheme="majorBidi"/>
          <w:lang w:bidi="fa-IR"/>
        </w:rPr>
        <w:t>Matsusaka</w:t>
      </w:r>
      <w:proofErr w:type="spellEnd"/>
      <w:r w:rsidRPr="00167FE7">
        <w:rPr>
          <w:rFonts w:asciiTheme="majorBidi" w:eastAsia="Times New Roman" w:hAnsiTheme="majorBidi" w:cstheme="majorBidi"/>
          <w:lang w:bidi="fa-IR"/>
        </w:rPr>
        <w:t xml:space="preserve"> T, Clark AJ, Pines J, </w:t>
      </w:r>
      <w:proofErr w:type="spellStart"/>
      <w:r w:rsidRPr="00167FE7">
        <w:rPr>
          <w:rFonts w:asciiTheme="majorBidi" w:eastAsia="Times New Roman" w:hAnsiTheme="majorBidi" w:cstheme="majorBidi"/>
          <w:lang w:bidi="fa-IR"/>
        </w:rPr>
        <w:t>Boulton</w:t>
      </w:r>
      <w:proofErr w:type="spellEnd"/>
      <w:r w:rsidRPr="00167FE7">
        <w:rPr>
          <w:rFonts w:asciiTheme="majorBidi" w:eastAsia="Times New Roman" w:hAnsiTheme="majorBidi" w:cstheme="majorBidi"/>
          <w:lang w:bidi="fa-IR"/>
        </w:rPr>
        <w:t xml:space="preserve"> SJ, West SC. Poly(ADP-ribose)-binding zinc finger motifs in DNA repair/checkpoint proteins. Nature. 2008 Jan 3; 451(7174):81-5.</w:t>
      </w:r>
    </w:p>
    <w:p w:rsidR="00013B57" w:rsidRPr="00167FE7" w:rsidRDefault="00013B57" w:rsidP="005F7897">
      <w:pPr>
        <w:spacing w:line="276" w:lineRule="auto"/>
        <w:jc w:val="both"/>
        <w:rPr>
          <w:rFonts w:asciiTheme="majorBidi" w:eastAsia="Times New Roman" w:hAnsiTheme="majorBidi" w:cstheme="majorBidi"/>
          <w:lang w:bidi="fa-IR"/>
        </w:rPr>
      </w:pPr>
      <w:r w:rsidRPr="00167FE7">
        <w:rPr>
          <w:rFonts w:asciiTheme="majorBidi" w:eastAsia="Times New Roman" w:hAnsiTheme="majorBidi" w:cstheme="majorBidi"/>
          <w:lang w:bidi="fa-IR"/>
        </w:rPr>
        <w:t xml:space="preserve">97. </w:t>
      </w:r>
      <w:proofErr w:type="spellStart"/>
      <w:r w:rsidRPr="00167FE7">
        <w:rPr>
          <w:rFonts w:asciiTheme="majorBidi" w:eastAsia="Times New Roman" w:hAnsiTheme="majorBidi" w:cstheme="majorBidi"/>
          <w:lang w:bidi="fa-IR"/>
        </w:rPr>
        <w:t>Ahel</w:t>
      </w:r>
      <w:proofErr w:type="spellEnd"/>
      <w:r w:rsidRPr="00167FE7">
        <w:rPr>
          <w:rFonts w:asciiTheme="majorBidi" w:eastAsia="Times New Roman" w:hAnsiTheme="majorBidi" w:cstheme="majorBidi"/>
          <w:lang w:bidi="fa-IR"/>
        </w:rPr>
        <w:t xml:space="preserve"> D, </w:t>
      </w:r>
      <w:proofErr w:type="spellStart"/>
      <w:r w:rsidRPr="00167FE7">
        <w:rPr>
          <w:rFonts w:asciiTheme="majorBidi" w:eastAsia="Times New Roman" w:hAnsiTheme="majorBidi" w:cstheme="majorBidi"/>
          <w:lang w:bidi="fa-IR"/>
        </w:rPr>
        <w:t>Horejsí</w:t>
      </w:r>
      <w:proofErr w:type="spellEnd"/>
      <w:r w:rsidRPr="00167FE7">
        <w:rPr>
          <w:rFonts w:asciiTheme="majorBidi" w:eastAsia="Times New Roman" w:hAnsiTheme="majorBidi" w:cstheme="majorBidi"/>
          <w:lang w:bidi="fa-IR"/>
        </w:rPr>
        <w:t xml:space="preserve"> Z, </w:t>
      </w:r>
      <w:proofErr w:type="spellStart"/>
      <w:r w:rsidRPr="00167FE7">
        <w:rPr>
          <w:rFonts w:asciiTheme="majorBidi" w:eastAsia="Times New Roman" w:hAnsiTheme="majorBidi" w:cstheme="majorBidi"/>
          <w:lang w:bidi="fa-IR"/>
        </w:rPr>
        <w:t>Wiechens</w:t>
      </w:r>
      <w:proofErr w:type="spellEnd"/>
      <w:r w:rsidRPr="00167FE7">
        <w:rPr>
          <w:rFonts w:asciiTheme="majorBidi" w:eastAsia="Times New Roman" w:hAnsiTheme="majorBidi" w:cstheme="majorBidi"/>
          <w:lang w:bidi="fa-IR"/>
        </w:rPr>
        <w:t xml:space="preserve"> N, Polo SE, Garcia-Wilson E, </w:t>
      </w:r>
      <w:proofErr w:type="spellStart"/>
      <w:r w:rsidRPr="00167FE7">
        <w:rPr>
          <w:rFonts w:asciiTheme="majorBidi" w:eastAsia="Times New Roman" w:hAnsiTheme="majorBidi" w:cstheme="majorBidi"/>
          <w:lang w:bidi="fa-IR"/>
        </w:rPr>
        <w:t>Ahel</w:t>
      </w:r>
      <w:proofErr w:type="spellEnd"/>
      <w:r w:rsidRPr="00167FE7">
        <w:rPr>
          <w:rFonts w:asciiTheme="majorBidi" w:eastAsia="Times New Roman" w:hAnsiTheme="majorBidi" w:cstheme="majorBidi"/>
          <w:lang w:bidi="fa-IR"/>
        </w:rPr>
        <w:t xml:space="preserve"> I, Flynn H, </w:t>
      </w:r>
      <w:proofErr w:type="spellStart"/>
      <w:r w:rsidRPr="00167FE7">
        <w:rPr>
          <w:rFonts w:asciiTheme="majorBidi" w:eastAsia="Times New Roman" w:hAnsiTheme="majorBidi" w:cstheme="majorBidi"/>
          <w:lang w:bidi="fa-IR"/>
        </w:rPr>
        <w:t>Skehel</w:t>
      </w:r>
      <w:proofErr w:type="spellEnd"/>
      <w:r w:rsidRPr="00167FE7">
        <w:rPr>
          <w:rFonts w:asciiTheme="majorBidi" w:eastAsia="Times New Roman" w:hAnsiTheme="majorBidi" w:cstheme="majorBidi"/>
          <w:lang w:bidi="fa-IR"/>
        </w:rPr>
        <w:t xml:space="preserve"> M, West SC, Jackson SP, Owen-Hughes T, </w:t>
      </w:r>
      <w:proofErr w:type="spellStart"/>
      <w:r w:rsidRPr="00167FE7">
        <w:rPr>
          <w:rFonts w:asciiTheme="majorBidi" w:eastAsia="Times New Roman" w:hAnsiTheme="majorBidi" w:cstheme="majorBidi"/>
          <w:lang w:bidi="fa-IR"/>
        </w:rPr>
        <w:t>Boulton</w:t>
      </w:r>
      <w:proofErr w:type="spellEnd"/>
      <w:r w:rsidRPr="00167FE7">
        <w:rPr>
          <w:rFonts w:asciiTheme="majorBidi" w:eastAsia="Times New Roman" w:hAnsiTheme="majorBidi" w:cstheme="majorBidi"/>
          <w:lang w:bidi="fa-IR"/>
        </w:rPr>
        <w:t xml:space="preserve"> SJ. </w:t>
      </w:r>
      <w:proofErr w:type="gramStart"/>
      <w:r w:rsidRPr="00167FE7">
        <w:rPr>
          <w:rFonts w:asciiTheme="majorBidi" w:eastAsia="Times New Roman" w:hAnsiTheme="majorBidi" w:cstheme="majorBidi"/>
          <w:lang w:bidi="fa-IR"/>
        </w:rPr>
        <w:t>Poly(</w:t>
      </w:r>
      <w:proofErr w:type="gramEnd"/>
      <w:r w:rsidRPr="00167FE7">
        <w:rPr>
          <w:rFonts w:asciiTheme="majorBidi" w:eastAsia="Times New Roman" w:hAnsiTheme="majorBidi" w:cstheme="majorBidi"/>
          <w:lang w:bidi="fa-IR"/>
        </w:rPr>
        <w:t>ADP-ribose)-dependent regulation of DNA repair by the chromatin remodeling enzyme ALC1. Science. 2009 Sep 4; 325(5945):1240-3.</w:t>
      </w:r>
    </w:p>
    <w:p w:rsidR="0041169D" w:rsidRPr="00167FE7" w:rsidRDefault="00013B57" w:rsidP="005F7897">
      <w:pPr>
        <w:spacing w:line="276" w:lineRule="auto"/>
        <w:rPr>
          <w:rFonts w:asciiTheme="majorBidi" w:eastAsia="Times New Roman" w:hAnsiTheme="majorBidi" w:cstheme="majorBidi"/>
          <w:lang w:bidi="fa-IR"/>
        </w:rPr>
      </w:pPr>
      <w:r w:rsidRPr="00167FE7">
        <w:rPr>
          <w:rFonts w:asciiTheme="majorBidi" w:eastAsia="Times New Roman" w:hAnsiTheme="majorBidi" w:cstheme="majorBidi"/>
          <w:lang w:bidi="fa-IR"/>
        </w:rPr>
        <w:t xml:space="preserve">98. Yang YG, Cortes U, </w:t>
      </w:r>
      <w:proofErr w:type="spellStart"/>
      <w:r w:rsidRPr="00167FE7">
        <w:rPr>
          <w:rFonts w:asciiTheme="majorBidi" w:eastAsia="Times New Roman" w:hAnsiTheme="majorBidi" w:cstheme="majorBidi"/>
          <w:lang w:bidi="fa-IR"/>
        </w:rPr>
        <w:t>Patnaik</w:t>
      </w:r>
      <w:proofErr w:type="spellEnd"/>
      <w:r w:rsidRPr="00167FE7">
        <w:rPr>
          <w:rFonts w:asciiTheme="majorBidi" w:eastAsia="Times New Roman" w:hAnsiTheme="majorBidi" w:cstheme="majorBidi"/>
          <w:lang w:bidi="fa-IR"/>
        </w:rPr>
        <w:t xml:space="preserve"> S, </w:t>
      </w:r>
      <w:proofErr w:type="spellStart"/>
      <w:r w:rsidRPr="00167FE7">
        <w:rPr>
          <w:rFonts w:asciiTheme="majorBidi" w:eastAsia="Times New Roman" w:hAnsiTheme="majorBidi" w:cstheme="majorBidi"/>
          <w:lang w:bidi="fa-IR"/>
        </w:rPr>
        <w:t>Jasin</w:t>
      </w:r>
      <w:proofErr w:type="spellEnd"/>
      <w:r w:rsidRPr="00167FE7">
        <w:rPr>
          <w:rFonts w:asciiTheme="majorBidi" w:eastAsia="Times New Roman" w:hAnsiTheme="majorBidi" w:cstheme="majorBidi"/>
          <w:lang w:bidi="fa-IR"/>
        </w:rPr>
        <w:t xml:space="preserve"> M, Wang ZQ. Ablation of PARP-1 does not interfere with the repair of DNA double-strand breaks, but compromises the reactivation of stalled replication forks.</w:t>
      </w:r>
      <w:r w:rsidR="00195204" w:rsidRPr="00167FE7">
        <w:rPr>
          <w:rFonts w:asciiTheme="majorBidi" w:eastAsia="Times New Roman" w:hAnsiTheme="majorBidi" w:cstheme="majorBidi"/>
          <w:lang w:bidi="fa-IR"/>
        </w:rPr>
        <w:t xml:space="preserve"> Oncogene. 2004 May 6; 23(21):3872-82.</w:t>
      </w:r>
    </w:p>
    <w:p w:rsidR="000664BC" w:rsidRPr="00167FE7" w:rsidRDefault="00195204" w:rsidP="005F7897">
      <w:pPr>
        <w:spacing w:line="276" w:lineRule="auto"/>
        <w:rPr>
          <w:rFonts w:asciiTheme="majorBidi" w:eastAsia="Times New Roman" w:hAnsiTheme="majorBidi" w:cstheme="majorBidi"/>
          <w:lang w:bidi="fa-IR"/>
        </w:rPr>
      </w:pPr>
      <w:r w:rsidRPr="00167FE7">
        <w:rPr>
          <w:rFonts w:asciiTheme="majorBidi" w:eastAsia="Times New Roman" w:hAnsiTheme="majorBidi" w:cstheme="majorBidi"/>
          <w:lang w:bidi="fa-IR"/>
        </w:rPr>
        <w:t xml:space="preserve">99. </w:t>
      </w:r>
      <w:proofErr w:type="spellStart"/>
      <w:r w:rsidR="000664BC" w:rsidRPr="00167FE7">
        <w:rPr>
          <w:rFonts w:asciiTheme="majorBidi" w:eastAsia="Times New Roman" w:hAnsiTheme="majorBidi" w:cstheme="majorBidi"/>
          <w:lang w:bidi="fa-IR"/>
        </w:rPr>
        <w:t>Andrabi</w:t>
      </w:r>
      <w:proofErr w:type="spellEnd"/>
      <w:r w:rsidR="000664BC" w:rsidRPr="00167FE7">
        <w:rPr>
          <w:rFonts w:asciiTheme="majorBidi" w:eastAsia="Times New Roman" w:hAnsiTheme="majorBidi" w:cstheme="majorBidi"/>
          <w:lang w:bidi="fa-IR"/>
        </w:rPr>
        <w:t xml:space="preserve"> SA, Dawson TM, Dawson VL. Mitochondrial and Nuclear Cross Talk in Cell Death. Annals of the New York Academy of Sciences. 1147:233–241.</w:t>
      </w:r>
    </w:p>
    <w:p w:rsidR="009F2247" w:rsidRPr="00167FE7" w:rsidRDefault="009F2247" w:rsidP="005F7897">
      <w:pPr>
        <w:spacing w:line="276" w:lineRule="auto"/>
        <w:rPr>
          <w:rFonts w:asciiTheme="majorBidi" w:eastAsia="Times New Roman" w:hAnsiTheme="majorBidi" w:cstheme="majorBidi"/>
          <w:lang w:bidi="fa-IR"/>
        </w:rPr>
      </w:pPr>
      <w:r w:rsidRPr="00167FE7">
        <w:rPr>
          <w:rFonts w:asciiTheme="majorBidi" w:eastAsia="Times New Roman" w:hAnsiTheme="majorBidi" w:cstheme="majorBidi"/>
          <w:lang w:bidi="fa-IR"/>
        </w:rPr>
        <w:t xml:space="preserve">100. </w:t>
      </w:r>
      <w:proofErr w:type="spellStart"/>
      <w:r w:rsidR="000664BC" w:rsidRPr="00167FE7">
        <w:rPr>
          <w:rFonts w:asciiTheme="majorBidi" w:eastAsia="Times New Roman" w:hAnsiTheme="majorBidi" w:cstheme="majorBidi"/>
          <w:lang w:bidi="fa-IR"/>
        </w:rPr>
        <w:t>Fortini</w:t>
      </w:r>
      <w:proofErr w:type="spellEnd"/>
      <w:r w:rsidR="000664BC" w:rsidRPr="00167FE7">
        <w:rPr>
          <w:rFonts w:asciiTheme="majorBidi" w:eastAsia="Times New Roman" w:hAnsiTheme="majorBidi" w:cstheme="majorBidi"/>
          <w:lang w:bidi="fa-IR"/>
        </w:rPr>
        <w:t xml:space="preserve"> P, </w:t>
      </w:r>
      <w:proofErr w:type="spellStart"/>
      <w:r w:rsidR="000664BC" w:rsidRPr="00167FE7">
        <w:rPr>
          <w:rFonts w:asciiTheme="majorBidi" w:eastAsia="Times New Roman" w:hAnsiTheme="majorBidi" w:cstheme="majorBidi"/>
          <w:lang w:bidi="fa-IR"/>
        </w:rPr>
        <w:t>Pascucci</w:t>
      </w:r>
      <w:proofErr w:type="spellEnd"/>
      <w:r w:rsidR="000664BC" w:rsidRPr="00167FE7">
        <w:rPr>
          <w:rFonts w:asciiTheme="majorBidi" w:eastAsia="Times New Roman" w:hAnsiTheme="majorBidi" w:cstheme="majorBidi"/>
          <w:lang w:bidi="fa-IR"/>
        </w:rPr>
        <w:t xml:space="preserve"> B, </w:t>
      </w:r>
      <w:proofErr w:type="spellStart"/>
      <w:r w:rsidR="000664BC" w:rsidRPr="00167FE7">
        <w:rPr>
          <w:rFonts w:asciiTheme="majorBidi" w:eastAsia="Times New Roman" w:hAnsiTheme="majorBidi" w:cstheme="majorBidi"/>
          <w:lang w:bidi="fa-IR"/>
        </w:rPr>
        <w:t>Parlanti</w:t>
      </w:r>
      <w:proofErr w:type="spellEnd"/>
      <w:r w:rsidR="000664BC" w:rsidRPr="00167FE7">
        <w:rPr>
          <w:rFonts w:asciiTheme="majorBidi" w:eastAsia="Times New Roman" w:hAnsiTheme="majorBidi" w:cstheme="majorBidi"/>
          <w:lang w:bidi="fa-IR"/>
        </w:rPr>
        <w:t xml:space="preserve"> E, </w:t>
      </w:r>
      <w:proofErr w:type="spellStart"/>
      <w:r w:rsidR="000664BC" w:rsidRPr="00167FE7">
        <w:rPr>
          <w:rFonts w:asciiTheme="majorBidi" w:eastAsia="Times New Roman" w:hAnsiTheme="majorBidi" w:cstheme="majorBidi"/>
          <w:lang w:bidi="fa-IR"/>
        </w:rPr>
        <w:t>D'Errico</w:t>
      </w:r>
      <w:proofErr w:type="spellEnd"/>
      <w:r w:rsidR="000664BC" w:rsidRPr="00167FE7">
        <w:rPr>
          <w:rFonts w:asciiTheme="majorBidi" w:eastAsia="Times New Roman" w:hAnsiTheme="majorBidi" w:cstheme="majorBidi"/>
          <w:lang w:bidi="fa-IR"/>
        </w:rPr>
        <w:t xml:space="preserve"> M, </w:t>
      </w:r>
      <w:proofErr w:type="spellStart"/>
      <w:r w:rsidR="000664BC" w:rsidRPr="00167FE7">
        <w:rPr>
          <w:rFonts w:asciiTheme="majorBidi" w:eastAsia="Times New Roman" w:hAnsiTheme="majorBidi" w:cstheme="majorBidi"/>
          <w:lang w:bidi="fa-IR"/>
        </w:rPr>
        <w:t>Simonelli</w:t>
      </w:r>
      <w:proofErr w:type="spellEnd"/>
      <w:r w:rsidR="000664BC" w:rsidRPr="00167FE7">
        <w:rPr>
          <w:rFonts w:asciiTheme="majorBidi" w:eastAsia="Times New Roman" w:hAnsiTheme="majorBidi" w:cstheme="majorBidi"/>
          <w:lang w:bidi="fa-IR"/>
        </w:rPr>
        <w:t xml:space="preserve"> V, </w:t>
      </w:r>
      <w:proofErr w:type="spellStart"/>
      <w:r w:rsidR="000664BC" w:rsidRPr="00167FE7">
        <w:rPr>
          <w:rFonts w:asciiTheme="majorBidi" w:eastAsia="Times New Roman" w:hAnsiTheme="majorBidi" w:cstheme="majorBidi"/>
          <w:lang w:bidi="fa-IR"/>
        </w:rPr>
        <w:t>Dogliotti</w:t>
      </w:r>
      <w:proofErr w:type="spellEnd"/>
      <w:r w:rsidR="000664BC" w:rsidRPr="00167FE7">
        <w:rPr>
          <w:rFonts w:asciiTheme="majorBidi" w:eastAsia="Times New Roman" w:hAnsiTheme="majorBidi" w:cstheme="majorBidi"/>
          <w:lang w:bidi="fa-IR"/>
        </w:rPr>
        <w:t xml:space="preserve"> E. The base excision repair: mechanisms and its relevance for cancer susceptibility. </w:t>
      </w:r>
      <w:proofErr w:type="spellStart"/>
      <w:r w:rsidR="000664BC" w:rsidRPr="00167FE7">
        <w:rPr>
          <w:rFonts w:asciiTheme="majorBidi" w:eastAsia="Times New Roman" w:hAnsiTheme="majorBidi" w:cstheme="majorBidi"/>
          <w:lang w:bidi="fa-IR"/>
        </w:rPr>
        <w:t>Biochimie</w:t>
      </w:r>
      <w:proofErr w:type="spellEnd"/>
      <w:r w:rsidR="000664BC" w:rsidRPr="00167FE7">
        <w:rPr>
          <w:rFonts w:asciiTheme="majorBidi" w:eastAsia="Times New Roman" w:hAnsiTheme="majorBidi" w:cstheme="majorBidi"/>
          <w:lang w:bidi="fa-IR"/>
        </w:rPr>
        <w:t>. 2003 Nov; 85(11):1053-71.</w:t>
      </w:r>
    </w:p>
    <w:p w:rsidR="000664BC" w:rsidRPr="00167FE7" w:rsidRDefault="000664BC" w:rsidP="005F7897">
      <w:pPr>
        <w:spacing w:line="276" w:lineRule="auto"/>
        <w:jc w:val="both"/>
        <w:rPr>
          <w:rFonts w:asciiTheme="majorBidi" w:eastAsia="Times New Roman" w:hAnsiTheme="majorBidi" w:cstheme="majorBidi"/>
          <w:lang w:bidi="fa-IR"/>
        </w:rPr>
      </w:pPr>
      <w:r w:rsidRPr="00167FE7">
        <w:rPr>
          <w:rFonts w:asciiTheme="majorBidi" w:eastAsia="Times New Roman" w:hAnsiTheme="majorBidi" w:cstheme="majorBidi"/>
          <w:lang w:bidi="fa-IR"/>
        </w:rPr>
        <w:t xml:space="preserve">101. </w:t>
      </w:r>
      <w:proofErr w:type="spellStart"/>
      <w:r w:rsidRPr="00167FE7">
        <w:rPr>
          <w:rFonts w:asciiTheme="majorBidi" w:eastAsia="Times New Roman" w:hAnsiTheme="majorBidi" w:cstheme="majorBidi"/>
          <w:lang w:bidi="fa-IR"/>
        </w:rPr>
        <w:t>Hochegger</w:t>
      </w:r>
      <w:proofErr w:type="spellEnd"/>
      <w:r w:rsidRPr="00167FE7">
        <w:rPr>
          <w:rFonts w:asciiTheme="majorBidi" w:eastAsia="Times New Roman" w:hAnsiTheme="majorBidi" w:cstheme="majorBidi"/>
          <w:lang w:bidi="fa-IR"/>
        </w:rPr>
        <w:t xml:space="preserve"> H, </w:t>
      </w:r>
      <w:proofErr w:type="spellStart"/>
      <w:r w:rsidRPr="00167FE7">
        <w:rPr>
          <w:rFonts w:asciiTheme="majorBidi" w:eastAsia="Times New Roman" w:hAnsiTheme="majorBidi" w:cstheme="majorBidi"/>
          <w:lang w:bidi="fa-IR"/>
        </w:rPr>
        <w:t>Dejsuphong</w:t>
      </w:r>
      <w:proofErr w:type="spellEnd"/>
      <w:r w:rsidRPr="00167FE7">
        <w:rPr>
          <w:rFonts w:asciiTheme="majorBidi" w:eastAsia="Times New Roman" w:hAnsiTheme="majorBidi" w:cstheme="majorBidi"/>
          <w:lang w:bidi="fa-IR"/>
        </w:rPr>
        <w:t xml:space="preserve"> D, Fukushima T, Morrison C, </w:t>
      </w:r>
      <w:proofErr w:type="spellStart"/>
      <w:r w:rsidRPr="00167FE7">
        <w:rPr>
          <w:rFonts w:asciiTheme="majorBidi" w:eastAsia="Times New Roman" w:hAnsiTheme="majorBidi" w:cstheme="majorBidi"/>
          <w:lang w:bidi="fa-IR"/>
        </w:rPr>
        <w:t>Sonoda</w:t>
      </w:r>
      <w:proofErr w:type="spellEnd"/>
      <w:r w:rsidRPr="00167FE7">
        <w:rPr>
          <w:rFonts w:asciiTheme="majorBidi" w:eastAsia="Times New Roman" w:hAnsiTheme="majorBidi" w:cstheme="majorBidi"/>
          <w:lang w:bidi="fa-IR"/>
        </w:rPr>
        <w:t xml:space="preserve"> E, Schreiber V, Zhao GY, </w:t>
      </w:r>
      <w:proofErr w:type="spellStart"/>
      <w:r w:rsidRPr="00167FE7">
        <w:rPr>
          <w:rFonts w:asciiTheme="majorBidi" w:eastAsia="Times New Roman" w:hAnsiTheme="majorBidi" w:cstheme="majorBidi"/>
          <w:lang w:bidi="fa-IR"/>
        </w:rPr>
        <w:t>Saberi</w:t>
      </w:r>
      <w:proofErr w:type="spellEnd"/>
      <w:r w:rsidRPr="00167FE7">
        <w:rPr>
          <w:rFonts w:asciiTheme="majorBidi" w:eastAsia="Times New Roman" w:hAnsiTheme="majorBidi" w:cstheme="majorBidi"/>
          <w:lang w:bidi="fa-IR"/>
        </w:rPr>
        <w:t xml:space="preserve"> A, </w:t>
      </w:r>
      <w:proofErr w:type="spellStart"/>
      <w:r w:rsidRPr="00167FE7">
        <w:rPr>
          <w:rFonts w:asciiTheme="majorBidi" w:eastAsia="Times New Roman" w:hAnsiTheme="majorBidi" w:cstheme="majorBidi"/>
          <w:lang w:bidi="fa-IR"/>
        </w:rPr>
        <w:t>Masutani</w:t>
      </w:r>
      <w:proofErr w:type="spellEnd"/>
      <w:r w:rsidRPr="00167FE7">
        <w:rPr>
          <w:rFonts w:asciiTheme="majorBidi" w:eastAsia="Times New Roman" w:hAnsiTheme="majorBidi" w:cstheme="majorBidi"/>
          <w:lang w:bidi="fa-IR"/>
        </w:rPr>
        <w:t xml:space="preserve"> M, Adachi N, Koyama H, de Murcia G, Takeda S. Parp-1 protects homologous </w:t>
      </w:r>
      <w:r w:rsidRPr="00167FE7">
        <w:rPr>
          <w:rFonts w:asciiTheme="majorBidi" w:eastAsia="Times New Roman" w:hAnsiTheme="majorBidi" w:cstheme="majorBidi"/>
          <w:lang w:bidi="fa-IR"/>
        </w:rPr>
        <w:lastRenderedPageBreak/>
        <w:t>recombination from interference by Ku and Ligase IV in vertebrate cells.</w:t>
      </w:r>
      <w:r w:rsidRPr="00167FE7">
        <w:rPr>
          <w:rFonts w:asciiTheme="majorBidi" w:hAnsiTheme="majorBidi" w:cstheme="majorBidi"/>
        </w:rPr>
        <w:t xml:space="preserve"> </w:t>
      </w:r>
      <w:r w:rsidRPr="00167FE7">
        <w:rPr>
          <w:rFonts w:asciiTheme="majorBidi" w:eastAsia="Times New Roman" w:hAnsiTheme="majorBidi" w:cstheme="majorBidi"/>
          <w:lang w:bidi="fa-IR"/>
        </w:rPr>
        <w:t xml:space="preserve">EMBO J. 2006 Mar 22; 25(6):1305-14 </w:t>
      </w:r>
    </w:p>
    <w:p w:rsidR="005B48CA" w:rsidRPr="00167FE7" w:rsidRDefault="000664BC" w:rsidP="005F7897">
      <w:pPr>
        <w:spacing w:line="276" w:lineRule="auto"/>
        <w:jc w:val="both"/>
        <w:rPr>
          <w:rFonts w:asciiTheme="majorBidi" w:eastAsiaTheme="minorEastAsia" w:hAnsiTheme="majorBidi" w:cstheme="majorBidi"/>
          <w:noProof/>
        </w:rPr>
      </w:pPr>
      <w:r w:rsidRPr="00167FE7">
        <w:rPr>
          <w:rFonts w:asciiTheme="majorBidi" w:eastAsiaTheme="minorEastAsia" w:hAnsiTheme="majorBidi" w:cstheme="majorBidi"/>
          <w:noProof/>
        </w:rPr>
        <w:t>102.</w:t>
      </w:r>
      <w:r w:rsidR="00F532DD" w:rsidRPr="00F532DD">
        <w:t xml:space="preserve"> </w:t>
      </w:r>
      <w:r w:rsidR="00F532DD" w:rsidRPr="00F532DD">
        <w:rPr>
          <w:rFonts w:asciiTheme="majorBidi" w:eastAsiaTheme="minorEastAsia" w:hAnsiTheme="majorBidi" w:cstheme="majorBidi"/>
          <w:noProof/>
        </w:rPr>
        <w:t xml:space="preserve">Morrison C, Smith GC, Stingl L, Jackson SP, Wagner EF, Wang </w:t>
      </w:r>
      <w:r w:rsidR="00F532DD">
        <w:rPr>
          <w:rFonts w:asciiTheme="majorBidi" w:eastAsiaTheme="minorEastAsia" w:hAnsiTheme="majorBidi" w:cstheme="majorBidi"/>
          <w:noProof/>
        </w:rPr>
        <w:t xml:space="preserve"> </w:t>
      </w:r>
      <w:r w:rsidR="00F532DD" w:rsidRPr="00F532DD">
        <w:rPr>
          <w:rFonts w:asciiTheme="majorBidi" w:eastAsiaTheme="minorEastAsia" w:hAnsiTheme="majorBidi" w:cstheme="majorBidi"/>
          <w:noProof/>
        </w:rPr>
        <w:t xml:space="preserve">ZQ. Genetic interaction between PARP and DNA-PK in V(D)J </w:t>
      </w:r>
      <w:r w:rsidR="00F532DD">
        <w:rPr>
          <w:rFonts w:asciiTheme="majorBidi" w:eastAsiaTheme="minorEastAsia" w:hAnsiTheme="majorBidi" w:cstheme="majorBidi"/>
          <w:noProof/>
        </w:rPr>
        <w:t xml:space="preserve"> </w:t>
      </w:r>
      <w:r w:rsidR="00F532DD" w:rsidRPr="00F532DD">
        <w:rPr>
          <w:rFonts w:asciiTheme="majorBidi" w:eastAsiaTheme="minorEastAsia" w:hAnsiTheme="majorBidi" w:cstheme="majorBidi"/>
          <w:noProof/>
        </w:rPr>
        <w:t xml:space="preserve">recombination and tumorigenesis. Nat Genet 1997;17:479–82. </w:t>
      </w:r>
      <w:r w:rsidRPr="00167FE7">
        <w:rPr>
          <w:rFonts w:asciiTheme="majorBidi" w:eastAsiaTheme="minorEastAsia" w:hAnsiTheme="majorBidi" w:cstheme="majorBidi"/>
          <w:noProof/>
        </w:rPr>
        <w:t xml:space="preserve"> </w:t>
      </w:r>
    </w:p>
    <w:p w:rsidR="006D1096" w:rsidRPr="00167FE7" w:rsidRDefault="006D1096" w:rsidP="005F7897">
      <w:pPr>
        <w:spacing w:line="276" w:lineRule="auto"/>
        <w:jc w:val="both"/>
        <w:rPr>
          <w:rFonts w:asciiTheme="majorBidi" w:eastAsiaTheme="minorEastAsia" w:hAnsiTheme="majorBidi" w:cstheme="majorBidi"/>
          <w:noProof/>
        </w:rPr>
      </w:pPr>
      <w:r w:rsidRPr="00167FE7">
        <w:rPr>
          <w:rFonts w:asciiTheme="majorBidi" w:eastAsiaTheme="minorEastAsia" w:hAnsiTheme="majorBidi" w:cstheme="majorBidi"/>
          <w:noProof/>
        </w:rPr>
        <w:t>103</w:t>
      </w:r>
      <w:r w:rsidR="00F532DD">
        <w:rPr>
          <w:rFonts w:asciiTheme="majorBidi" w:eastAsiaTheme="minorEastAsia" w:hAnsiTheme="majorBidi" w:cstheme="majorBidi"/>
          <w:noProof/>
        </w:rPr>
        <w:t xml:space="preserve">. </w:t>
      </w:r>
      <w:r w:rsidR="00F532DD" w:rsidRPr="00F532DD">
        <w:rPr>
          <w:rFonts w:asciiTheme="majorBidi" w:eastAsiaTheme="minorEastAsia" w:hAnsiTheme="majorBidi" w:cstheme="majorBidi"/>
          <w:noProof/>
        </w:rPr>
        <w:t xml:space="preserve">Ruscetti T, Lehnert BE, Halbrook J, Le Trong H, Hoekstra MF, </w:t>
      </w:r>
      <w:r w:rsidR="00F532DD">
        <w:rPr>
          <w:rFonts w:asciiTheme="majorBidi" w:eastAsiaTheme="minorEastAsia" w:hAnsiTheme="majorBidi" w:cstheme="majorBidi"/>
          <w:noProof/>
        </w:rPr>
        <w:t xml:space="preserve"> </w:t>
      </w:r>
      <w:r w:rsidR="00F532DD" w:rsidRPr="00F532DD">
        <w:rPr>
          <w:rFonts w:asciiTheme="majorBidi" w:eastAsiaTheme="minorEastAsia" w:hAnsiTheme="majorBidi" w:cstheme="majorBidi"/>
          <w:noProof/>
        </w:rPr>
        <w:t>Chen DJ, et al. Stimulation of the DNA-dependent protein kinase by poly(ADP-ribose) polymerase. J Biol Chem 1998;273:14461–7.</w:t>
      </w:r>
    </w:p>
    <w:p w:rsidR="006D1096" w:rsidRPr="00167FE7" w:rsidRDefault="006D1096" w:rsidP="005F7897">
      <w:pPr>
        <w:spacing w:line="276" w:lineRule="auto"/>
        <w:jc w:val="both"/>
        <w:rPr>
          <w:rFonts w:asciiTheme="majorBidi" w:eastAsiaTheme="minorEastAsia" w:hAnsiTheme="majorBidi" w:cstheme="majorBidi"/>
          <w:noProof/>
        </w:rPr>
      </w:pPr>
      <w:r w:rsidRPr="00167FE7">
        <w:rPr>
          <w:rFonts w:asciiTheme="majorBidi" w:eastAsiaTheme="minorEastAsia" w:hAnsiTheme="majorBidi" w:cstheme="majorBidi"/>
          <w:noProof/>
        </w:rPr>
        <w:t>104</w:t>
      </w:r>
      <w:r w:rsidR="00F532DD">
        <w:rPr>
          <w:rFonts w:asciiTheme="majorBidi" w:eastAsiaTheme="minorEastAsia" w:hAnsiTheme="majorBidi" w:cstheme="majorBidi"/>
          <w:noProof/>
        </w:rPr>
        <w:t xml:space="preserve">. </w:t>
      </w:r>
      <w:r w:rsidR="00F532DD" w:rsidRPr="00F532DD">
        <w:rPr>
          <w:rFonts w:asciiTheme="majorBidi" w:eastAsiaTheme="minorEastAsia" w:hAnsiTheme="majorBidi" w:cstheme="majorBidi"/>
          <w:noProof/>
        </w:rPr>
        <w:t xml:space="preserve">Spagnolo L, Barbeau J, </w:t>
      </w:r>
      <w:r w:rsidR="00F532DD">
        <w:rPr>
          <w:rFonts w:asciiTheme="majorBidi" w:eastAsiaTheme="minorEastAsia" w:hAnsiTheme="majorBidi" w:cstheme="majorBidi"/>
          <w:noProof/>
        </w:rPr>
        <w:t xml:space="preserve">Curtin NJ, Morris EP, Pearl LH. </w:t>
      </w:r>
      <w:r w:rsidR="00F532DD" w:rsidRPr="00F532DD">
        <w:rPr>
          <w:rFonts w:asciiTheme="majorBidi" w:eastAsiaTheme="minorEastAsia" w:hAnsiTheme="majorBidi" w:cstheme="majorBidi"/>
          <w:noProof/>
        </w:rPr>
        <w:t>Visualization of a DNA-PK/PARP1 complex. Nucleic Acids Res 2012;40:4168–77.</w:t>
      </w:r>
    </w:p>
    <w:p w:rsidR="006D1096" w:rsidRPr="00167FE7" w:rsidRDefault="006D1096" w:rsidP="005F7897">
      <w:pPr>
        <w:spacing w:line="276" w:lineRule="auto"/>
        <w:jc w:val="both"/>
        <w:rPr>
          <w:rFonts w:asciiTheme="majorBidi" w:eastAsiaTheme="minorEastAsia" w:hAnsiTheme="majorBidi" w:cstheme="majorBidi"/>
          <w:noProof/>
        </w:rPr>
      </w:pPr>
      <w:r w:rsidRPr="00167FE7">
        <w:rPr>
          <w:rFonts w:asciiTheme="majorBidi" w:eastAsiaTheme="minorEastAsia" w:hAnsiTheme="majorBidi" w:cstheme="majorBidi"/>
          <w:noProof/>
        </w:rPr>
        <w:t>105</w:t>
      </w:r>
      <w:r w:rsidR="00F532DD">
        <w:rPr>
          <w:rFonts w:asciiTheme="majorBidi" w:eastAsiaTheme="minorEastAsia" w:hAnsiTheme="majorBidi" w:cstheme="majorBidi"/>
          <w:noProof/>
        </w:rPr>
        <w:t>.</w:t>
      </w:r>
      <w:r w:rsidR="00F532DD" w:rsidRPr="00F532DD">
        <w:rPr>
          <w:rFonts w:asciiTheme="majorBidi" w:eastAsiaTheme="minorEastAsia" w:hAnsiTheme="majorBidi" w:cstheme="majorBidi"/>
          <w:noProof/>
        </w:rPr>
        <w:t xml:space="preserve"> Li M, Lu LY, Yang CY,</w:t>
      </w:r>
      <w:r w:rsidR="00F532DD">
        <w:rPr>
          <w:rFonts w:asciiTheme="majorBidi" w:eastAsiaTheme="minorEastAsia" w:hAnsiTheme="majorBidi" w:cstheme="majorBidi"/>
          <w:noProof/>
        </w:rPr>
        <w:t xml:space="preserve"> Wang S, Yu X. The FHA and BRCT </w:t>
      </w:r>
      <w:r w:rsidR="00F532DD" w:rsidRPr="00F532DD">
        <w:rPr>
          <w:rFonts w:asciiTheme="majorBidi" w:eastAsiaTheme="minorEastAsia" w:hAnsiTheme="majorBidi" w:cstheme="majorBidi"/>
          <w:noProof/>
        </w:rPr>
        <w:t>domains recognize ADP-ribosylation during DNA damage response. Genes Dev 2013;27:1752–68.</w:t>
      </w:r>
    </w:p>
    <w:p w:rsidR="006D1096" w:rsidRPr="00167FE7" w:rsidRDefault="006D1096" w:rsidP="005F7897">
      <w:pPr>
        <w:spacing w:line="276" w:lineRule="auto"/>
        <w:jc w:val="both"/>
        <w:rPr>
          <w:rFonts w:asciiTheme="majorBidi" w:eastAsiaTheme="minorEastAsia" w:hAnsiTheme="majorBidi" w:cstheme="majorBidi"/>
          <w:noProof/>
        </w:rPr>
      </w:pPr>
      <w:r w:rsidRPr="00167FE7">
        <w:rPr>
          <w:rFonts w:asciiTheme="majorBidi" w:eastAsiaTheme="minorEastAsia" w:hAnsiTheme="majorBidi" w:cstheme="majorBidi"/>
          <w:noProof/>
        </w:rPr>
        <w:t>106</w:t>
      </w:r>
      <w:r w:rsidR="00F532DD">
        <w:rPr>
          <w:rFonts w:asciiTheme="majorBidi" w:eastAsiaTheme="minorEastAsia" w:hAnsiTheme="majorBidi" w:cstheme="majorBidi"/>
          <w:noProof/>
        </w:rPr>
        <w:t xml:space="preserve">. </w:t>
      </w:r>
      <w:r w:rsidR="00F532DD" w:rsidRPr="00F532DD">
        <w:rPr>
          <w:rFonts w:asciiTheme="majorBidi" w:eastAsiaTheme="minorEastAsia" w:hAnsiTheme="majorBidi" w:cstheme="majorBidi"/>
          <w:noProof/>
        </w:rPr>
        <w:t>Zhang F, Shi J, Bian C, Yu X. Poly(ADP-Ribose) Mediates the BRCA2-Dependent Early DNA Damage Response. Cell Rep 2015;13:678–89.</w:t>
      </w:r>
    </w:p>
    <w:p w:rsidR="006D1096" w:rsidRPr="00167FE7" w:rsidRDefault="006D1096" w:rsidP="005F7897">
      <w:pPr>
        <w:spacing w:line="276" w:lineRule="auto"/>
        <w:jc w:val="both"/>
        <w:rPr>
          <w:rFonts w:asciiTheme="majorBidi" w:eastAsiaTheme="minorEastAsia" w:hAnsiTheme="majorBidi" w:cstheme="majorBidi"/>
          <w:noProof/>
        </w:rPr>
      </w:pPr>
      <w:r w:rsidRPr="00167FE7">
        <w:rPr>
          <w:rFonts w:asciiTheme="majorBidi" w:eastAsiaTheme="minorEastAsia" w:hAnsiTheme="majorBidi" w:cstheme="majorBidi"/>
          <w:noProof/>
        </w:rPr>
        <w:t>107. Sugo N, Niimi N, Aratani Y, et al. Decreased PARP-1 levels accelerate embryonic lethality but attenuate neuronal apoptosis in DNA polymerase β-deficient mice. BiochemBiophys Res Commun. 2007 Mar 16;354(3):656–661.</w:t>
      </w:r>
    </w:p>
    <w:p w:rsidR="006D1096" w:rsidRPr="00167FE7" w:rsidRDefault="00B51790" w:rsidP="005F7897">
      <w:pPr>
        <w:spacing w:line="276" w:lineRule="auto"/>
        <w:jc w:val="both"/>
        <w:rPr>
          <w:rFonts w:asciiTheme="majorBidi" w:eastAsiaTheme="minorEastAsia" w:hAnsiTheme="majorBidi" w:cstheme="majorBidi"/>
          <w:noProof/>
        </w:rPr>
      </w:pPr>
      <w:r w:rsidRPr="00167FE7">
        <w:rPr>
          <w:rFonts w:asciiTheme="majorBidi" w:eastAsiaTheme="minorEastAsia" w:hAnsiTheme="majorBidi" w:cstheme="majorBidi"/>
          <w:noProof/>
        </w:rPr>
        <w:t xml:space="preserve">108. </w:t>
      </w:r>
      <w:r w:rsidR="006D1096" w:rsidRPr="00167FE7">
        <w:rPr>
          <w:rFonts w:asciiTheme="majorBidi" w:eastAsiaTheme="minorEastAsia" w:hAnsiTheme="majorBidi" w:cstheme="majorBidi"/>
          <w:noProof/>
        </w:rPr>
        <w:t>Turner N, Tutt A, Ashworth A. Hallmarks of ‘BRCAness’ in sporadic cancers. Nat Rev Cancer. 2004;4(10):814–819.</w:t>
      </w:r>
    </w:p>
    <w:p w:rsidR="006D1096" w:rsidRPr="00167FE7" w:rsidRDefault="00B51790" w:rsidP="005F7897">
      <w:pPr>
        <w:spacing w:line="276" w:lineRule="auto"/>
        <w:jc w:val="both"/>
        <w:rPr>
          <w:rFonts w:asciiTheme="majorBidi" w:eastAsiaTheme="minorEastAsia" w:hAnsiTheme="majorBidi" w:cstheme="majorBidi"/>
          <w:noProof/>
        </w:rPr>
      </w:pPr>
      <w:r w:rsidRPr="00167FE7">
        <w:rPr>
          <w:rFonts w:asciiTheme="majorBidi" w:eastAsiaTheme="minorEastAsia" w:hAnsiTheme="majorBidi" w:cstheme="majorBidi"/>
          <w:noProof/>
        </w:rPr>
        <w:t>109. McCabe, Turner NC, Lord CJ, et al. Deficiency in the repair of DNA damage by homologous recombination and sensitivity to poly(ADP-ribose) polymerase inhibition. Cancer Res. 2006;66(16):8109–8115.</w:t>
      </w:r>
    </w:p>
    <w:p w:rsidR="00B51790" w:rsidRPr="00167FE7" w:rsidRDefault="00B51790" w:rsidP="005F7897">
      <w:pPr>
        <w:spacing w:line="276" w:lineRule="auto"/>
        <w:jc w:val="both"/>
        <w:rPr>
          <w:rFonts w:asciiTheme="majorBidi" w:eastAsiaTheme="minorEastAsia" w:hAnsiTheme="majorBidi" w:cstheme="majorBidi"/>
          <w:noProof/>
        </w:rPr>
      </w:pPr>
      <w:r w:rsidRPr="00167FE7">
        <w:rPr>
          <w:rFonts w:asciiTheme="majorBidi" w:eastAsiaTheme="minorEastAsia" w:hAnsiTheme="majorBidi" w:cstheme="majorBidi"/>
          <w:noProof/>
        </w:rPr>
        <w:t>110. 2)</w:t>
      </w:r>
      <w:r w:rsidRPr="00167FE7">
        <w:rPr>
          <w:rFonts w:asciiTheme="majorBidi" w:eastAsiaTheme="minorEastAsia" w:hAnsiTheme="majorBidi" w:cstheme="majorBidi"/>
          <w:noProof/>
        </w:rPr>
        <w:tab/>
        <w:t>Bowman, K. J., Newell, D. R., Calvert, A. H. &amp; Curtin, N. J. Differential effects of the poly(ADP-ribose) polymerase (PARP) inhibitor NU1025 on topoisomerase I and II inhibitor cytotoxicity in L1210 cells in vitro. Br. J. Cancer 84, 106–112 (2001).</w:t>
      </w:r>
    </w:p>
    <w:p w:rsidR="00B51790" w:rsidRPr="00167FE7" w:rsidRDefault="00B51790" w:rsidP="005F7897">
      <w:pPr>
        <w:spacing w:line="276" w:lineRule="auto"/>
        <w:jc w:val="both"/>
        <w:rPr>
          <w:rFonts w:asciiTheme="majorBidi" w:eastAsiaTheme="minorEastAsia" w:hAnsiTheme="majorBidi" w:cstheme="majorBidi"/>
          <w:noProof/>
        </w:rPr>
      </w:pPr>
      <w:r w:rsidRPr="00167FE7">
        <w:rPr>
          <w:rFonts w:asciiTheme="majorBidi" w:eastAsiaTheme="minorEastAsia" w:hAnsiTheme="majorBidi" w:cstheme="majorBidi"/>
          <w:noProof/>
        </w:rPr>
        <w:t>111. Helen E. Bryant1, Niklas Schultz2, Huw D. Thomas3, Kayan M. Parker1, Dan Flower1, Elena Lopez1, Suzanne Kyle3, Mark Meuth1, Nicola J. Curtin3 &amp; Thomas Helleday1,2- Specific killing of BRCA2-deficient tumours with inhibitors of poly(ADP-ribose) polymerase-916. paragraph2 (2005).</w:t>
      </w:r>
    </w:p>
    <w:p w:rsidR="00B51790" w:rsidRPr="00167FE7" w:rsidRDefault="00B51790" w:rsidP="005F7897">
      <w:pPr>
        <w:spacing w:line="276" w:lineRule="auto"/>
        <w:rPr>
          <w:rFonts w:asciiTheme="majorBidi" w:eastAsiaTheme="minorEastAsia" w:hAnsiTheme="majorBidi" w:cstheme="majorBidi"/>
          <w:noProof/>
        </w:rPr>
      </w:pPr>
      <w:r w:rsidRPr="00167FE7">
        <w:rPr>
          <w:rFonts w:asciiTheme="majorBidi" w:eastAsiaTheme="minorEastAsia" w:hAnsiTheme="majorBidi" w:cstheme="majorBidi"/>
          <w:noProof/>
        </w:rPr>
        <w:t xml:space="preserve">112. .J. Murai, S. Y. Huang, B. B. Das, A. Renaud, Y. Zhang, J. H. Doroshow, J. Ji, S. Takeda, Y. Pommier, Trapping of PARP1 and PARP2 by clinical PARP inhibitors. Cancer Res. 72, 5588–5599 (2012). </w:t>
      </w:r>
    </w:p>
    <w:p w:rsidR="00B51790" w:rsidRPr="00167FE7" w:rsidRDefault="00B51790" w:rsidP="005F7897">
      <w:pPr>
        <w:spacing w:line="276" w:lineRule="auto"/>
        <w:jc w:val="both"/>
        <w:rPr>
          <w:rFonts w:asciiTheme="majorBidi" w:eastAsiaTheme="minorEastAsia" w:hAnsiTheme="majorBidi" w:cstheme="majorBidi"/>
          <w:noProof/>
        </w:rPr>
      </w:pPr>
      <w:r w:rsidRPr="00167FE7">
        <w:rPr>
          <w:rFonts w:asciiTheme="majorBidi" w:eastAsiaTheme="minorEastAsia" w:hAnsiTheme="majorBidi" w:cstheme="majorBidi"/>
          <w:noProof/>
        </w:rPr>
        <w:t xml:space="preserve">113.J. Murai, S.-Y. N. Huang, A. Renaud, Y. Zhang, J. Ji, S. Takeda, J. Morris, B. Teicher, J. H. Doroshow, Y. Pommier, Stereospecific PARP trapping by BMN 673 and comparison with olaparib and rucaparib. Mol. Cancer Ther. 13, 433–443 (2014). </w:t>
      </w:r>
    </w:p>
    <w:p w:rsidR="00B60382" w:rsidRPr="00167FE7" w:rsidRDefault="00B60382" w:rsidP="005F7897">
      <w:pPr>
        <w:spacing w:line="276" w:lineRule="auto"/>
        <w:jc w:val="both"/>
        <w:rPr>
          <w:rFonts w:asciiTheme="majorBidi" w:hAnsiTheme="majorBidi" w:cstheme="majorBidi"/>
        </w:rPr>
      </w:pPr>
      <w:r w:rsidRPr="00167FE7">
        <w:rPr>
          <w:rFonts w:asciiTheme="majorBidi" w:eastAsiaTheme="minorEastAsia" w:hAnsiTheme="majorBidi" w:cstheme="majorBidi"/>
          <w:noProof/>
        </w:rPr>
        <w:t xml:space="preserve">114. </w:t>
      </w:r>
      <w:r w:rsidRPr="00167FE7">
        <w:rPr>
          <w:rFonts w:asciiTheme="majorBidi" w:hAnsiTheme="majorBidi" w:cstheme="majorBidi"/>
        </w:rPr>
        <w:t xml:space="preserve">S. J. </w:t>
      </w:r>
      <w:proofErr w:type="spellStart"/>
      <w:r w:rsidRPr="00167FE7">
        <w:rPr>
          <w:rFonts w:asciiTheme="majorBidi" w:hAnsiTheme="majorBidi" w:cstheme="majorBidi"/>
        </w:rPr>
        <w:t>Pettitt</w:t>
      </w:r>
      <w:proofErr w:type="spellEnd"/>
      <w:r w:rsidRPr="00167FE7">
        <w:rPr>
          <w:rFonts w:asciiTheme="majorBidi" w:hAnsiTheme="majorBidi" w:cstheme="majorBidi"/>
        </w:rPr>
        <w:t xml:space="preserve">, F. L. </w:t>
      </w:r>
      <w:proofErr w:type="spellStart"/>
      <w:r w:rsidRPr="00167FE7">
        <w:rPr>
          <w:rFonts w:asciiTheme="majorBidi" w:hAnsiTheme="majorBidi" w:cstheme="majorBidi"/>
        </w:rPr>
        <w:t>Rehman</w:t>
      </w:r>
      <w:proofErr w:type="spellEnd"/>
      <w:r w:rsidRPr="00167FE7">
        <w:rPr>
          <w:rFonts w:asciiTheme="majorBidi" w:hAnsiTheme="majorBidi" w:cstheme="majorBidi"/>
        </w:rPr>
        <w:t xml:space="preserve">, I. </w:t>
      </w:r>
      <w:proofErr w:type="spellStart"/>
      <w:r w:rsidRPr="00167FE7">
        <w:rPr>
          <w:rFonts w:asciiTheme="majorBidi" w:hAnsiTheme="majorBidi" w:cstheme="majorBidi"/>
        </w:rPr>
        <w:t>Bajrami</w:t>
      </w:r>
      <w:proofErr w:type="spellEnd"/>
      <w:r w:rsidRPr="00167FE7">
        <w:rPr>
          <w:rFonts w:asciiTheme="majorBidi" w:hAnsiTheme="majorBidi" w:cstheme="majorBidi"/>
        </w:rPr>
        <w:t xml:space="preserve">, R. </w:t>
      </w:r>
      <w:proofErr w:type="spellStart"/>
      <w:r w:rsidRPr="00167FE7">
        <w:rPr>
          <w:rFonts w:asciiTheme="majorBidi" w:hAnsiTheme="majorBidi" w:cstheme="majorBidi"/>
        </w:rPr>
        <w:t>Brough</w:t>
      </w:r>
      <w:proofErr w:type="spellEnd"/>
      <w:r w:rsidRPr="00167FE7">
        <w:rPr>
          <w:rFonts w:asciiTheme="majorBidi" w:hAnsiTheme="majorBidi" w:cstheme="majorBidi"/>
        </w:rPr>
        <w:t xml:space="preserve">, F. </w:t>
      </w:r>
      <w:proofErr w:type="spellStart"/>
      <w:r w:rsidRPr="00167FE7">
        <w:rPr>
          <w:rFonts w:asciiTheme="majorBidi" w:hAnsiTheme="majorBidi" w:cstheme="majorBidi"/>
        </w:rPr>
        <w:t>Wallberg</w:t>
      </w:r>
      <w:proofErr w:type="spellEnd"/>
      <w:r w:rsidRPr="00167FE7">
        <w:rPr>
          <w:rFonts w:asciiTheme="majorBidi" w:hAnsiTheme="majorBidi" w:cstheme="majorBidi"/>
        </w:rPr>
        <w:t xml:space="preserve">, I. </w:t>
      </w:r>
      <w:proofErr w:type="spellStart"/>
      <w:r w:rsidRPr="00167FE7">
        <w:rPr>
          <w:rFonts w:asciiTheme="majorBidi" w:hAnsiTheme="majorBidi" w:cstheme="majorBidi"/>
        </w:rPr>
        <w:t>Kozarewa</w:t>
      </w:r>
      <w:proofErr w:type="spellEnd"/>
      <w:r w:rsidRPr="00167FE7">
        <w:rPr>
          <w:rFonts w:asciiTheme="majorBidi" w:hAnsiTheme="majorBidi" w:cstheme="majorBidi"/>
        </w:rPr>
        <w:t xml:space="preserve">, K. Fenwick, I. </w:t>
      </w:r>
      <w:proofErr w:type="spellStart"/>
      <w:r w:rsidRPr="00167FE7">
        <w:rPr>
          <w:rFonts w:asciiTheme="majorBidi" w:hAnsiTheme="majorBidi" w:cstheme="majorBidi"/>
        </w:rPr>
        <w:t>Assiotis</w:t>
      </w:r>
      <w:proofErr w:type="spellEnd"/>
      <w:r w:rsidRPr="00167FE7">
        <w:rPr>
          <w:rFonts w:asciiTheme="majorBidi" w:hAnsiTheme="majorBidi" w:cstheme="majorBidi"/>
        </w:rPr>
        <w:t xml:space="preserve">, L. Chen, J. Campbell, C. J. Lord, A. Ashworth, A genetic screen using the </w:t>
      </w:r>
      <w:proofErr w:type="spellStart"/>
      <w:r w:rsidRPr="00167FE7">
        <w:rPr>
          <w:rFonts w:asciiTheme="majorBidi" w:hAnsiTheme="majorBidi" w:cstheme="majorBidi"/>
        </w:rPr>
        <w:t>PiggyBac</w:t>
      </w:r>
      <w:proofErr w:type="spellEnd"/>
      <w:r w:rsidRPr="00167FE7">
        <w:rPr>
          <w:rFonts w:asciiTheme="majorBidi" w:hAnsiTheme="majorBidi" w:cstheme="majorBidi"/>
        </w:rPr>
        <w:t xml:space="preserve"> transposon in haploid cells identifies Parp1 as a mediator of olaparib toxicity. PLOS ONE 8, e61520 (2013).</w:t>
      </w:r>
    </w:p>
    <w:p w:rsidR="00B51790" w:rsidRPr="00167FE7" w:rsidRDefault="00900A14" w:rsidP="005F7897">
      <w:pPr>
        <w:spacing w:line="276" w:lineRule="auto"/>
        <w:jc w:val="both"/>
        <w:rPr>
          <w:rFonts w:asciiTheme="majorBidi" w:eastAsiaTheme="minorEastAsia" w:hAnsiTheme="majorBidi" w:cstheme="majorBidi"/>
          <w:noProof/>
        </w:rPr>
      </w:pPr>
      <w:r w:rsidRPr="00167FE7">
        <w:rPr>
          <w:rFonts w:asciiTheme="majorBidi" w:eastAsiaTheme="minorEastAsia" w:hAnsiTheme="majorBidi" w:cstheme="majorBidi"/>
          <w:noProof/>
        </w:rPr>
        <w:t xml:space="preserve">115. R. Krishnakumar, W. L. Kraus, The PARP side of the nucleus: Molecular actions, physiological outcomes, and clinical targets. Mol. Cell 39, 8–24 (2010). </w:t>
      </w:r>
    </w:p>
    <w:p w:rsidR="006E639B" w:rsidRPr="00167FE7" w:rsidRDefault="00900A14" w:rsidP="005F7897">
      <w:pPr>
        <w:autoSpaceDE w:val="0"/>
        <w:autoSpaceDN w:val="0"/>
        <w:adjustRightInd w:val="0"/>
        <w:spacing w:after="0" w:line="276" w:lineRule="auto"/>
        <w:jc w:val="both"/>
        <w:rPr>
          <w:rFonts w:asciiTheme="majorBidi" w:eastAsia="E-XFZ-Identity-H" w:hAnsiTheme="majorBidi" w:cstheme="majorBidi"/>
        </w:rPr>
      </w:pPr>
      <w:r w:rsidRPr="00167FE7">
        <w:rPr>
          <w:rFonts w:asciiTheme="majorBidi" w:eastAsiaTheme="minorEastAsia" w:hAnsiTheme="majorBidi" w:cstheme="majorBidi"/>
          <w:noProof/>
        </w:rPr>
        <w:lastRenderedPageBreak/>
        <w:t xml:space="preserve">116. </w:t>
      </w:r>
      <w:r w:rsidR="006E639B" w:rsidRPr="00167FE7">
        <w:rPr>
          <w:rFonts w:asciiTheme="majorBidi" w:eastAsia="E-XFZ-Identity-H" w:hAnsiTheme="majorBidi" w:cstheme="majorBidi"/>
        </w:rPr>
        <w:t xml:space="preserve">Clark JB, Ferris GM, </w:t>
      </w:r>
      <w:proofErr w:type="spellStart"/>
      <w:r w:rsidR="006E639B" w:rsidRPr="00167FE7">
        <w:rPr>
          <w:rFonts w:asciiTheme="majorBidi" w:eastAsia="E-XFZ-Identity-H" w:hAnsiTheme="majorBidi" w:cstheme="majorBidi"/>
        </w:rPr>
        <w:t>Pinder</w:t>
      </w:r>
      <w:proofErr w:type="spellEnd"/>
      <w:r w:rsidR="006E639B" w:rsidRPr="00167FE7">
        <w:rPr>
          <w:rFonts w:asciiTheme="majorBidi" w:eastAsia="E-XFZ-Identity-H" w:hAnsiTheme="majorBidi" w:cstheme="majorBidi"/>
        </w:rPr>
        <w:t xml:space="preserve"> S. Inhibition of nuclear NAD </w:t>
      </w:r>
      <w:proofErr w:type="spellStart"/>
      <w:r w:rsidR="006E639B" w:rsidRPr="00167FE7">
        <w:rPr>
          <w:rFonts w:asciiTheme="majorBidi" w:eastAsia="E-XFZ-Identity-H" w:hAnsiTheme="majorBidi" w:cstheme="majorBidi"/>
        </w:rPr>
        <w:t>nucleosidase</w:t>
      </w:r>
      <w:proofErr w:type="spellEnd"/>
      <w:r w:rsidR="006E639B" w:rsidRPr="00167FE7">
        <w:rPr>
          <w:rFonts w:asciiTheme="majorBidi" w:eastAsia="E-XFZ-Identity-H" w:hAnsiTheme="majorBidi" w:cstheme="majorBidi"/>
        </w:rPr>
        <w:t xml:space="preserve"> and poly ADP- ribose polymerase activity from rat liver by </w:t>
      </w:r>
      <w:proofErr w:type="spellStart"/>
      <w:r w:rsidR="006E639B" w:rsidRPr="00167FE7">
        <w:rPr>
          <w:rFonts w:asciiTheme="majorBidi" w:eastAsia="E-XFZ-Identity-H" w:hAnsiTheme="majorBidi" w:cstheme="majorBidi"/>
        </w:rPr>
        <w:t>nicotinamide</w:t>
      </w:r>
      <w:proofErr w:type="spellEnd"/>
      <w:r w:rsidR="006E639B" w:rsidRPr="00167FE7">
        <w:rPr>
          <w:rFonts w:asciiTheme="majorBidi" w:eastAsia="E-XFZ-Identity-H" w:hAnsiTheme="majorBidi" w:cstheme="majorBidi"/>
        </w:rPr>
        <w:t xml:space="preserve"> and 5' m ethyl </w:t>
      </w:r>
      <w:proofErr w:type="spellStart"/>
      <w:r w:rsidR="006E639B" w:rsidRPr="00167FE7">
        <w:rPr>
          <w:rFonts w:asciiTheme="majorBidi" w:eastAsia="E-XFZ-Identity-H" w:hAnsiTheme="majorBidi" w:cstheme="majorBidi"/>
        </w:rPr>
        <w:t>nicotinamide</w:t>
      </w:r>
      <w:proofErr w:type="spellEnd"/>
      <w:r w:rsidR="006E639B" w:rsidRPr="00167FE7">
        <w:rPr>
          <w:rFonts w:asciiTheme="majorBidi" w:eastAsia="E-XFZ-Identity-H" w:hAnsiTheme="majorBidi" w:cstheme="majorBidi"/>
        </w:rPr>
        <w:t xml:space="preserve"> [J]. </w:t>
      </w:r>
      <w:proofErr w:type="spellStart"/>
      <w:r w:rsidR="006E639B" w:rsidRPr="00167FE7">
        <w:rPr>
          <w:rFonts w:asciiTheme="majorBidi" w:eastAsia="E-XFZ-Identity-H" w:hAnsiTheme="majorBidi" w:cstheme="majorBidi"/>
        </w:rPr>
        <w:t>Biochim</w:t>
      </w:r>
      <w:proofErr w:type="spellEnd"/>
      <w:r w:rsidR="006E639B" w:rsidRPr="00167FE7">
        <w:rPr>
          <w:rFonts w:asciiTheme="majorBidi" w:eastAsia="E-XFZ-Identity-H" w:hAnsiTheme="majorBidi" w:cstheme="majorBidi"/>
        </w:rPr>
        <w:t xml:space="preserve"> </w:t>
      </w:r>
      <w:proofErr w:type="spellStart"/>
      <w:r w:rsidR="006E639B" w:rsidRPr="00167FE7">
        <w:rPr>
          <w:rFonts w:asciiTheme="majorBidi" w:eastAsia="E-XFZ-Identity-H" w:hAnsiTheme="majorBidi" w:cstheme="majorBidi"/>
        </w:rPr>
        <w:t>Biophys</w:t>
      </w:r>
      <w:proofErr w:type="spellEnd"/>
      <w:r w:rsidR="006E639B" w:rsidRPr="00167FE7">
        <w:rPr>
          <w:rFonts w:asciiTheme="majorBidi" w:eastAsia="E-XFZ-Identity-H" w:hAnsiTheme="majorBidi" w:cstheme="majorBidi"/>
        </w:rPr>
        <w:t xml:space="preserve"> </w:t>
      </w:r>
      <w:proofErr w:type="spellStart"/>
      <w:r w:rsidR="006E639B" w:rsidRPr="00167FE7">
        <w:rPr>
          <w:rFonts w:asciiTheme="majorBidi" w:eastAsia="E-XFZ-Identity-H" w:hAnsiTheme="majorBidi" w:cstheme="majorBidi"/>
        </w:rPr>
        <w:t>Acta</w:t>
      </w:r>
      <w:proofErr w:type="spellEnd"/>
      <w:r w:rsidR="006E639B" w:rsidRPr="00167FE7">
        <w:rPr>
          <w:rFonts w:asciiTheme="majorBidi" w:eastAsia="E-XFZ-Identity-H" w:hAnsiTheme="majorBidi" w:cstheme="majorBidi"/>
        </w:rPr>
        <w:t>, 1971</w:t>
      </w:r>
      <w:proofErr w:type="gramStart"/>
      <w:r w:rsidR="006E639B" w:rsidRPr="00167FE7">
        <w:rPr>
          <w:rFonts w:asciiTheme="majorBidi" w:eastAsia="E-XFZ-Identity-H" w:hAnsiTheme="majorBidi" w:cstheme="majorBidi"/>
        </w:rPr>
        <w:t>,238</w:t>
      </w:r>
      <w:proofErr w:type="gramEnd"/>
      <w:r w:rsidR="006E639B" w:rsidRPr="00167FE7">
        <w:rPr>
          <w:rFonts w:asciiTheme="majorBidi" w:eastAsia="E-XFZ-Identity-H" w:hAnsiTheme="majorBidi" w:cstheme="majorBidi"/>
        </w:rPr>
        <w:t>(1):82-85.</w:t>
      </w:r>
    </w:p>
    <w:p w:rsidR="006E639B" w:rsidRPr="00167FE7" w:rsidRDefault="006E639B" w:rsidP="005F7897">
      <w:pPr>
        <w:autoSpaceDE w:val="0"/>
        <w:autoSpaceDN w:val="0"/>
        <w:adjustRightInd w:val="0"/>
        <w:spacing w:after="0" w:line="276" w:lineRule="auto"/>
        <w:jc w:val="both"/>
        <w:rPr>
          <w:rFonts w:asciiTheme="majorBidi" w:eastAsia="E-XFZ-Identity-H" w:hAnsiTheme="majorBidi" w:cstheme="majorBidi"/>
        </w:rPr>
      </w:pPr>
      <w:r w:rsidRPr="00167FE7">
        <w:rPr>
          <w:rFonts w:asciiTheme="majorBidi" w:hAnsiTheme="majorBidi" w:cstheme="majorBidi"/>
        </w:rPr>
        <w:t>117</w:t>
      </w:r>
      <w:r w:rsidR="00AE52AC" w:rsidRPr="00167FE7">
        <w:rPr>
          <w:rFonts w:asciiTheme="majorBidi" w:hAnsiTheme="majorBidi" w:cstheme="majorBidi"/>
        </w:rPr>
        <w:t>.</w:t>
      </w:r>
      <w:r w:rsidRPr="00167FE7">
        <w:rPr>
          <w:rFonts w:asciiTheme="majorBidi" w:eastAsia="E-XFZ-Identity-H" w:hAnsiTheme="majorBidi" w:cstheme="majorBidi"/>
        </w:rPr>
        <w:t xml:space="preserve"> Bauer PI, </w:t>
      </w:r>
      <w:proofErr w:type="spellStart"/>
      <w:r w:rsidRPr="00167FE7">
        <w:rPr>
          <w:rFonts w:asciiTheme="majorBidi" w:eastAsia="E-XFZ-Identity-H" w:hAnsiTheme="majorBidi" w:cstheme="majorBidi"/>
        </w:rPr>
        <w:t>Buki</w:t>
      </w:r>
      <w:proofErr w:type="spellEnd"/>
      <w:r w:rsidRPr="00167FE7">
        <w:rPr>
          <w:rFonts w:asciiTheme="majorBidi" w:eastAsia="E-XFZ-Identity-H" w:hAnsiTheme="majorBidi" w:cstheme="majorBidi"/>
        </w:rPr>
        <w:t xml:space="preserve"> KG, </w:t>
      </w:r>
      <w:proofErr w:type="spellStart"/>
      <w:r w:rsidRPr="00167FE7">
        <w:rPr>
          <w:rFonts w:asciiTheme="majorBidi" w:eastAsia="E-XFZ-Identity-H" w:hAnsiTheme="majorBidi" w:cstheme="majorBidi"/>
        </w:rPr>
        <w:t>Hakam</w:t>
      </w:r>
      <w:proofErr w:type="spellEnd"/>
      <w:r w:rsidRPr="00167FE7">
        <w:rPr>
          <w:rFonts w:asciiTheme="majorBidi" w:eastAsia="E-XFZ-Identity-H" w:hAnsiTheme="majorBidi" w:cstheme="majorBidi"/>
        </w:rPr>
        <w:t xml:space="preserve"> A, Kun E. Macromolecular association of ADP- </w:t>
      </w:r>
      <w:proofErr w:type="spellStart"/>
      <w:r w:rsidRPr="00167FE7">
        <w:rPr>
          <w:rFonts w:asciiTheme="majorBidi" w:eastAsia="E-XFZ-Identity-H" w:hAnsiTheme="majorBidi" w:cstheme="majorBidi"/>
        </w:rPr>
        <w:t>ribosyltransferase</w:t>
      </w:r>
      <w:proofErr w:type="spellEnd"/>
      <w:r w:rsidRPr="00167FE7">
        <w:rPr>
          <w:rFonts w:asciiTheme="majorBidi" w:eastAsia="E-XFZ-Identity-H" w:hAnsiTheme="majorBidi" w:cstheme="majorBidi"/>
        </w:rPr>
        <w:t xml:space="preserve"> and its correlation with </w:t>
      </w:r>
      <w:proofErr w:type="spellStart"/>
      <w:r w:rsidRPr="00167FE7">
        <w:rPr>
          <w:rFonts w:asciiTheme="majorBidi" w:eastAsia="E-XFZ-Identity-H" w:hAnsiTheme="majorBidi" w:cstheme="majorBidi"/>
        </w:rPr>
        <w:t>enzymic</w:t>
      </w:r>
      <w:proofErr w:type="spellEnd"/>
      <w:r w:rsidRPr="00167FE7">
        <w:rPr>
          <w:rFonts w:asciiTheme="majorBidi" w:eastAsia="E-XFZ-Identity-H" w:hAnsiTheme="majorBidi" w:cstheme="majorBidi"/>
        </w:rPr>
        <w:t xml:space="preserve"> activity [J]. </w:t>
      </w:r>
      <w:proofErr w:type="spellStart"/>
      <w:r w:rsidRPr="00167FE7">
        <w:rPr>
          <w:rFonts w:asciiTheme="majorBidi" w:eastAsia="E-XFZ-Identity-H" w:hAnsiTheme="majorBidi" w:cstheme="majorBidi"/>
        </w:rPr>
        <w:t>Biochem</w:t>
      </w:r>
      <w:proofErr w:type="spellEnd"/>
      <w:r w:rsidRPr="00167FE7">
        <w:rPr>
          <w:rFonts w:asciiTheme="majorBidi" w:eastAsia="E-XFZ-Identity-H" w:hAnsiTheme="majorBidi" w:cstheme="majorBidi"/>
        </w:rPr>
        <w:t xml:space="preserve"> J, 1990</w:t>
      </w:r>
      <w:proofErr w:type="gramStart"/>
      <w:r w:rsidRPr="00167FE7">
        <w:rPr>
          <w:rFonts w:asciiTheme="majorBidi" w:eastAsia="E-XFZ-Identity-H" w:hAnsiTheme="majorBidi" w:cstheme="majorBidi"/>
        </w:rPr>
        <w:t>,270:17</w:t>
      </w:r>
      <w:proofErr w:type="gramEnd"/>
      <w:r w:rsidRPr="00167FE7">
        <w:rPr>
          <w:rFonts w:asciiTheme="majorBidi" w:eastAsia="E-XFZ-Identity-H" w:hAnsiTheme="majorBidi" w:cstheme="majorBidi"/>
        </w:rPr>
        <w:t>-26.</w:t>
      </w:r>
    </w:p>
    <w:p w:rsidR="006E639B" w:rsidRPr="00167FE7" w:rsidRDefault="006E639B" w:rsidP="005F7897">
      <w:pPr>
        <w:autoSpaceDE w:val="0"/>
        <w:autoSpaceDN w:val="0"/>
        <w:adjustRightInd w:val="0"/>
        <w:spacing w:after="0" w:line="276" w:lineRule="auto"/>
        <w:jc w:val="both"/>
        <w:rPr>
          <w:rFonts w:asciiTheme="majorBidi" w:eastAsia="E-XFZ-Identity-H" w:hAnsiTheme="majorBidi" w:cstheme="majorBidi"/>
        </w:rPr>
      </w:pPr>
      <w:r w:rsidRPr="00167FE7">
        <w:rPr>
          <w:rFonts w:asciiTheme="majorBidi" w:eastAsia="E-XFZ-Identity-H" w:hAnsiTheme="majorBidi" w:cstheme="majorBidi"/>
        </w:rPr>
        <w:t xml:space="preserve">118. </w:t>
      </w:r>
      <w:r w:rsidR="00B66489" w:rsidRPr="00B66489">
        <w:rPr>
          <w:rFonts w:asciiTheme="majorBidi" w:eastAsia="E-XFZ-Identity-H" w:hAnsiTheme="majorBidi" w:cstheme="majorBidi"/>
        </w:rPr>
        <w:t xml:space="preserve">Fong PC, Boss DS, Yap TA, </w:t>
      </w:r>
      <w:proofErr w:type="spellStart"/>
      <w:r w:rsidR="00B66489" w:rsidRPr="00B66489">
        <w:rPr>
          <w:rFonts w:asciiTheme="majorBidi" w:eastAsia="E-XFZ-Identity-H" w:hAnsiTheme="majorBidi" w:cstheme="majorBidi"/>
        </w:rPr>
        <w:t>Tutt</w:t>
      </w:r>
      <w:proofErr w:type="spellEnd"/>
      <w:r w:rsidR="00B66489" w:rsidRPr="00B66489">
        <w:rPr>
          <w:rFonts w:asciiTheme="majorBidi" w:eastAsia="E-XFZ-Identity-H" w:hAnsiTheme="majorBidi" w:cstheme="majorBidi"/>
        </w:rPr>
        <w:t xml:space="preserve"> A, Wu P, </w:t>
      </w:r>
      <w:proofErr w:type="spellStart"/>
      <w:r w:rsidR="00B66489" w:rsidRPr="00B66489">
        <w:rPr>
          <w:rFonts w:asciiTheme="majorBidi" w:eastAsia="E-XFZ-Identity-H" w:hAnsiTheme="majorBidi" w:cstheme="majorBidi"/>
        </w:rPr>
        <w:t>Mergui-Roelvink</w:t>
      </w:r>
      <w:proofErr w:type="spellEnd"/>
      <w:r w:rsidR="00B66489" w:rsidRPr="00B66489">
        <w:rPr>
          <w:rFonts w:asciiTheme="majorBidi" w:eastAsia="E-XFZ-Identity-H" w:hAnsiTheme="majorBidi" w:cstheme="majorBidi"/>
        </w:rPr>
        <w:t xml:space="preserve"> M, et al. Inhibition </w:t>
      </w:r>
      <w:r w:rsidR="00B66489">
        <w:rPr>
          <w:rFonts w:asciiTheme="majorBidi" w:eastAsia="E-XFZ-Identity-H" w:hAnsiTheme="majorBidi" w:cstheme="majorBidi"/>
        </w:rPr>
        <w:t xml:space="preserve">of poly (ADP </w:t>
      </w:r>
      <w:r w:rsidR="00B66489" w:rsidRPr="00B66489">
        <w:rPr>
          <w:rFonts w:asciiTheme="majorBidi" w:eastAsia="E-XFZ-Identity-H" w:hAnsiTheme="majorBidi" w:cstheme="majorBidi"/>
        </w:rPr>
        <w:t xml:space="preserve">ribose) polymerase in tumors from BRCA mutation carriers. N </w:t>
      </w:r>
      <w:proofErr w:type="spellStart"/>
      <w:r w:rsidR="00B66489" w:rsidRPr="00B66489">
        <w:rPr>
          <w:rFonts w:asciiTheme="majorBidi" w:eastAsia="E-XFZ-Identity-H" w:hAnsiTheme="majorBidi" w:cstheme="majorBidi"/>
        </w:rPr>
        <w:t>Engl</w:t>
      </w:r>
      <w:proofErr w:type="spellEnd"/>
      <w:r w:rsidR="00B66489" w:rsidRPr="00B66489">
        <w:rPr>
          <w:rFonts w:asciiTheme="majorBidi" w:eastAsia="E-XFZ-Identity-H" w:hAnsiTheme="majorBidi" w:cstheme="majorBidi"/>
        </w:rPr>
        <w:t xml:space="preserve"> J Med. 2009</w:t>
      </w:r>
      <w:proofErr w:type="gramStart"/>
      <w:r w:rsidR="00B66489" w:rsidRPr="00B66489">
        <w:rPr>
          <w:rFonts w:asciiTheme="majorBidi" w:eastAsia="E-XFZ-Identity-H" w:hAnsiTheme="majorBidi" w:cstheme="majorBidi"/>
        </w:rPr>
        <w:t>;361</w:t>
      </w:r>
      <w:proofErr w:type="gramEnd"/>
      <w:r w:rsidR="00B66489" w:rsidRPr="00B66489">
        <w:rPr>
          <w:rFonts w:asciiTheme="majorBidi" w:eastAsia="E-XFZ-Identity-H" w:hAnsiTheme="majorBidi" w:cstheme="majorBidi"/>
        </w:rPr>
        <w:t>(2):123–34.</w:t>
      </w:r>
    </w:p>
    <w:p w:rsidR="00900A14" w:rsidRPr="00167FE7" w:rsidRDefault="00205C6F" w:rsidP="005F7897">
      <w:pPr>
        <w:spacing w:line="276" w:lineRule="auto"/>
        <w:jc w:val="both"/>
        <w:rPr>
          <w:rFonts w:asciiTheme="majorBidi" w:eastAsiaTheme="minorEastAsia" w:hAnsiTheme="majorBidi" w:cstheme="majorBidi"/>
          <w:noProof/>
        </w:rPr>
      </w:pPr>
      <w:r w:rsidRPr="00167FE7">
        <w:rPr>
          <w:rFonts w:asciiTheme="majorBidi" w:eastAsiaTheme="minorEastAsia" w:hAnsiTheme="majorBidi" w:cstheme="majorBidi"/>
          <w:noProof/>
        </w:rPr>
        <w:t>119.</w:t>
      </w:r>
      <w:r w:rsidR="00B66489">
        <w:rPr>
          <w:rFonts w:asciiTheme="majorBidi" w:eastAsiaTheme="minorEastAsia" w:hAnsiTheme="majorBidi" w:cstheme="majorBidi"/>
          <w:noProof/>
        </w:rPr>
        <w:t xml:space="preserve"> </w:t>
      </w:r>
      <w:r w:rsidR="00B66489" w:rsidRPr="00B66489">
        <w:rPr>
          <w:rFonts w:asciiTheme="majorBidi" w:eastAsiaTheme="minorEastAsia" w:hAnsiTheme="majorBidi" w:cstheme="majorBidi"/>
          <w:noProof/>
        </w:rPr>
        <w:t xml:space="preserve">Davar D, Beumer J, Hamieh L, Tawbi H. Role of PARP inhibitors in cancer </w:t>
      </w:r>
      <w:r w:rsidR="00B66489">
        <w:rPr>
          <w:rFonts w:asciiTheme="majorBidi" w:eastAsiaTheme="minorEastAsia" w:hAnsiTheme="majorBidi" w:cstheme="majorBidi"/>
          <w:noProof/>
        </w:rPr>
        <w:t xml:space="preserve">biology and therapy. </w:t>
      </w:r>
      <w:r w:rsidR="00B66489" w:rsidRPr="00B66489">
        <w:rPr>
          <w:rFonts w:asciiTheme="majorBidi" w:eastAsiaTheme="minorEastAsia" w:hAnsiTheme="majorBidi" w:cstheme="majorBidi"/>
          <w:noProof/>
        </w:rPr>
        <w:t>Curr Med Chem. 2012;19(23):3907</w:t>
      </w:r>
    </w:p>
    <w:p w:rsidR="00205C6F" w:rsidRPr="00167FE7" w:rsidRDefault="00205C6F" w:rsidP="005F7897">
      <w:pPr>
        <w:spacing w:line="276" w:lineRule="auto"/>
        <w:jc w:val="both"/>
        <w:rPr>
          <w:rFonts w:asciiTheme="majorBidi" w:eastAsiaTheme="minorEastAsia" w:hAnsiTheme="majorBidi" w:cstheme="majorBidi"/>
          <w:noProof/>
        </w:rPr>
      </w:pPr>
      <w:r w:rsidRPr="00167FE7">
        <w:rPr>
          <w:rFonts w:asciiTheme="majorBidi" w:eastAsiaTheme="minorEastAsia" w:hAnsiTheme="majorBidi" w:cstheme="majorBidi"/>
          <w:noProof/>
        </w:rPr>
        <w:t>120.</w:t>
      </w:r>
      <w:r w:rsidR="00B66489" w:rsidRPr="00B66489">
        <w:t xml:space="preserve"> </w:t>
      </w:r>
      <w:r w:rsidR="00B66489" w:rsidRPr="00B66489">
        <w:rPr>
          <w:rFonts w:asciiTheme="majorBidi" w:eastAsiaTheme="minorEastAsia" w:hAnsiTheme="majorBidi" w:cstheme="majorBidi"/>
          <w:noProof/>
        </w:rPr>
        <w:t>Plummer R, Jones C, Middleton M, Wilson R, Evans J, Olsen A, et al. Phase I study of the poly (ADP-ribose) polymer</w:t>
      </w:r>
      <w:r w:rsidR="00B66489">
        <w:rPr>
          <w:rFonts w:asciiTheme="majorBidi" w:eastAsiaTheme="minorEastAsia" w:hAnsiTheme="majorBidi" w:cstheme="majorBidi"/>
          <w:noProof/>
        </w:rPr>
        <w:t xml:space="preserve">ase inhibitor, AG014699, in </w:t>
      </w:r>
      <w:r w:rsidR="00B66489" w:rsidRPr="00B66489">
        <w:rPr>
          <w:rFonts w:asciiTheme="majorBidi" w:eastAsiaTheme="minorEastAsia" w:hAnsiTheme="majorBidi" w:cstheme="majorBidi"/>
          <w:noProof/>
        </w:rPr>
        <w:t xml:space="preserve">combination with temozolomide in patients with advanced solid tumors. Clin Cancer Res. 2008;14(23):7917–23. </w:t>
      </w:r>
      <w:r w:rsidR="00B66489">
        <w:rPr>
          <w:rFonts w:asciiTheme="majorBidi" w:eastAsiaTheme="minorEastAsia" w:hAnsiTheme="majorBidi" w:cstheme="majorBidi"/>
          <w:noProof/>
        </w:rPr>
        <w:t xml:space="preserve"> </w:t>
      </w:r>
    </w:p>
    <w:p w:rsidR="00205C6F" w:rsidRPr="00167FE7" w:rsidRDefault="00205C6F" w:rsidP="005F7897">
      <w:pPr>
        <w:spacing w:line="276" w:lineRule="auto"/>
        <w:jc w:val="both"/>
        <w:rPr>
          <w:rFonts w:asciiTheme="majorBidi" w:eastAsiaTheme="minorEastAsia" w:hAnsiTheme="majorBidi" w:cstheme="majorBidi"/>
          <w:noProof/>
        </w:rPr>
      </w:pPr>
      <w:r w:rsidRPr="00167FE7">
        <w:rPr>
          <w:rFonts w:asciiTheme="majorBidi" w:eastAsiaTheme="minorEastAsia" w:hAnsiTheme="majorBidi" w:cstheme="majorBidi"/>
          <w:noProof/>
        </w:rPr>
        <w:t>121.</w:t>
      </w:r>
      <w:r w:rsidR="00B66489">
        <w:rPr>
          <w:rFonts w:asciiTheme="majorBidi" w:eastAsiaTheme="minorEastAsia" w:hAnsiTheme="majorBidi" w:cstheme="majorBidi"/>
          <w:noProof/>
        </w:rPr>
        <w:t xml:space="preserve"> </w:t>
      </w:r>
      <w:r w:rsidR="00B66489" w:rsidRPr="00B66489">
        <w:rPr>
          <w:rFonts w:asciiTheme="majorBidi" w:eastAsiaTheme="minorEastAsia" w:hAnsiTheme="majorBidi" w:cstheme="majorBidi"/>
          <w:noProof/>
        </w:rPr>
        <w:t>Plummer R, Lorigan P, Evans J, Steven N, Middleton M, Wilson R, et al. First and final report of a phase II study of the poly (ADP-ribose) polymerase (PARP) inhibitor, AG014699, in combination with temozolomide (TMZ) in patients with metastatic malignant melanoma (MM). J Clin Oncol. 2006;24(18S):8013.</w:t>
      </w:r>
    </w:p>
    <w:p w:rsidR="00205C6F" w:rsidRPr="00167FE7" w:rsidRDefault="00205C6F" w:rsidP="005F7897">
      <w:pPr>
        <w:spacing w:line="276" w:lineRule="auto"/>
        <w:jc w:val="both"/>
        <w:rPr>
          <w:rFonts w:asciiTheme="majorBidi" w:eastAsiaTheme="minorEastAsia" w:hAnsiTheme="majorBidi" w:cstheme="majorBidi"/>
          <w:noProof/>
        </w:rPr>
      </w:pPr>
      <w:r w:rsidRPr="00167FE7">
        <w:rPr>
          <w:rFonts w:asciiTheme="majorBidi" w:eastAsiaTheme="minorEastAsia" w:hAnsiTheme="majorBidi" w:cstheme="majorBidi"/>
          <w:noProof/>
        </w:rPr>
        <w:t>122.</w:t>
      </w:r>
      <w:r w:rsidR="00B66489">
        <w:rPr>
          <w:rFonts w:asciiTheme="majorBidi" w:eastAsiaTheme="minorEastAsia" w:hAnsiTheme="majorBidi" w:cstheme="majorBidi"/>
          <w:noProof/>
        </w:rPr>
        <w:t xml:space="preserve"> </w:t>
      </w:r>
      <w:r w:rsidR="00B66489" w:rsidRPr="00B66489">
        <w:rPr>
          <w:rFonts w:asciiTheme="majorBidi" w:eastAsiaTheme="minorEastAsia" w:hAnsiTheme="majorBidi" w:cstheme="majorBidi"/>
          <w:noProof/>
        </w:rPr>
        <w:t>Yuan Y, Liao Y-M, Hsueh C-T, Mirshahidi HR. Novel targeted therapeutics: inhibitors of MDM2, ALK and PARP. J Hematol Oncol. 2011;4(1):16.</w:t>
      </w:r>
    </w:p>
    <w:p w:rsidR="00205C6F" w:rsidRPr="00167FE7" w:rsidRDefault="00205C6F" w:rsidP="005F7897">
      <w:pPr>
        <w:spacing w:line="276" w:lineRule="auto"/>
        <w:jc w:val="both"/>
        <w:rPr>
          <w:rFonts w:asciiTheme="majorBidi" w:eastAsiaTheme="minorEastAsia" w:hAnsiTheme="majorBidi" w:cstheme="majorBidi"/>
          <w:noProof/>
        </w:rPr>
      </w:pPr>
      <w:r w:rsidRPr="00167FE7">
        <w:rPr>
          <w:rFonts w:asciiTheme="majorBidi" w:eastAsiaTheme="minorEastAsia" w:hAnsiTheme="majorBidi" w:cstheme="majorBidi"/>
          <w:noProof/>
        </w:rPr>
        <w:t>123.</w:t>
      </w:r>
      <w:r w:rsidR="00B66489" w:rsidRPr="00B66489">
        <w:t xml:space="preserve"> </w:t>
      </w:r>
      <w:r w:rsidR="00B66489" w:rsidRPr="00B66489">
        <w:rPr>
          <w:rFonts w:asciiTheme="majorBidi" w:eastAsiaTheme="minorEastAsia" w:hAnsiTheme="majorBidi" w:cstheme="majorBidi"/>
          <w:noProof/>
        </w:rPr>
        <w:t>Fong P, Boss D, Carden C, Roelvink M, De Greve J, Gourley C, et al. AZD2281 (KU-0059436), a PARP (poly ADP-ribose polymerase) inhibitor with single agent anticancer activity in patients with BRCA deficient ovarian cancer: results from a phase I study. J Clin Oncol. 2008;26(15S):Abstract 5510.</w:t>
      </w:r>
      <w:r w:rsidR="00B66489">
        <w:rPr>
          <w:rFonts w:asciiTheme="majorBidi" w:eastAsiaTheme="minorEastAsia" w:hAnsiTheme="majorBidi" w:cstheme="majorBidi"/>
          <w:noProof/>
        </w:rPr>
        <w:t xml:space="preserve"> </w:t>
      </w:r>
    </w:p>
    <w:p w:rsidR="00205C6F" w:rsidRPr="00167FE7" w:rsidRDefault="00205C6F" w:rsidP="005F7897">
      <w:pPr>
        <w:spacing w:line="276" w:lineRule="auto"/>
        <w:jc w:val="both"/>
        <w:rPr>
          <w:rFonts w:asciiTheme="majorBidi" w:eastAsiaTheme="minorEastAsia" w:hAnsiTheme="majorBidi" w:cstheme="majorBidi"/>
          <w:noProof/>
        </w:rPr>
      </w:pPr>
      <w:r w:rsidRPr="00167FE7">
        <w:rPr>
          <w:rFonts w:asciiTheme="majorBidi" w:eastAsiaTheme="minorEastAsia" w:hAnsiTheme="majorBidi" w:cstheme="majorBidi"/>
          <w:noProof/>
        </w:rPr>
        <w:t>124.</w:t>
      </w:r>
      <w:r w:rsidR="00B66489">
        <w:rPr>
          <w:rFonts w:asciiTheme="majorBidi" w:eastAsiaTheme="minorEastAsia" w:hAnsiTheme="majorBidi" w:cstheme="majorBidi"/>
          <w:noProof/>
        </w:rPr>
        <w:t xml:space="preserve"> </w:t>
      </w:r>
      <w:r w:rsidR="00B66489" w:rsidRPr="00B66489">
        <w:rPr>
          <w:rFonts w:asciiTheme="majorBidi" w:eastAsiaTheme="minorEastAsia" w:hAnsiTheme="majorBidi" w:cstheme="majorBidi"/>
          <w:noProof/>
        </w:rPr>
        <w:t>Sandhu S, Wenham R, Wilding G, McFadden M, Sun L, Toniatti C, et al. First-in-human trial of a poly (ADP-ribose) polymerase (PARP) inhibitor MK-4827 in advanced cancer patients (pts) with antitumor activity in BRCA-deficient and sporadic ovarian cancers. J Clin Oncol (Meeting Abstracts). 2010;2010:3001.</w:t>
      </w:r>
    </w:p>
    <w:p w:rsidR="00205C6F" w:rsidRPr="00167FE7" w:rsidRDefault="00205C6F" w:rsidP="005F7897">
      <w:pPr>
        <w:spacing w:line="276" w:lineRule="auto"/>
        <w:jc w:val="both"/>
        <w:rPr>
          <w:rFonts w:asciiTheme="majorBidi" w:eastAsiaTheme="minorEastAsia" w:hAnsiTheme="majorBidi" w:cstheme="majorBidi"/>
          <w:noProof/>
        </w:rPr>
      </w:pPr>
      <w:r w:rsidRPr="00167FE7">
        <w:rPr>
          <w:rFonts w:asciiTheme="majorBidi" w:eastAsiaTheme="minorEastAsia" w:hAnsiTheme="majorBidi" w:cstheme="majorBidi"/>
          <w:noProof/>
        </w:rPr>
        <w:t>125.</w:t>
      </w:r>
      <w:r w:rsidRPr="00167FE7">
        <w:rPr>
          <w:rFonts w:asciiTheme="majorBidi" w:hAnsiTheme="majorBidi" w:cstheme="majorBidi"/>
        </w:rPr>
        <w:t xml:space="preserve"> </w:t>
      </w:r>
      <w:r w:rsidRPr="00167FE7">
        <w:rPr>
          <w:rFonts w:asciiTheme="majorBidi" w:eastAsiaTheme="minorEastAsia" w:hAnsiTheme="majorBidi" w:cstheme="majorBidi"/>
          <w:noProof/>
        </w:rPr>
        <w:t>Curtin NJ. PARP inhibitors for cancer therapy. Expert Rev Mol Med. 2005 Mar 15;7(4):1–20.</w:t>
      </w:r>
    </w:p>
    <w:p w:rsidR="006F0472" w:rsidRPr="00167FE7" w:rsidRDefault="006F0472" w:rsidP="005F7897">
      <w:pPr>
        <w:spacing w:line="276" w:lineRule="auto"/>
        <w:rPr>
          <w:rFonts w:asciiTheme="majorBidi" w:eastAsiaTheme="minorEastAsia" w:hAnsiTheme="majorBidi" w:cstheme="majorBidi"/>
          <w:noProof/>
        </w:rPr>
      </w:pPr>
      <w:r w:rsidRPr="00167FE7">
        <w:rPr>
          <w:rFonts w:asciiTheme="majorBidi" w:eastAsiaTheme="minorEastAsia" w:hAnsiTheme="majorBidi" w:cstheme="majorBidi"/>
          <w:noProof/>
        </w:rPr>
        <w:t>126.</w:t>
      </w:r>
      <w:r w:rsidRPr="00167FE7">
        <w:rPr>
          <w:rFonts w:asciiTheme="majorBidi" w:hAnsiTheme="majorBidi" w:cstheme="majorBidi"/>
        </w:rPr>
        <w:t xml:space="preserve"> </w:t>
      </w:r>
      <w:r w:rsidRPr="00167FE7">
        <w:rPr>
          <w:rFonts w:asciiTheme="majorBidi" w:eastAsiaTheme="minorEastAsia" w:hAnsiTheme="majorBidi" w:cstheme="majorBidi"/>
          <w:noProof/>
        </w:rPr>
        <w:t>Mita AC, Mita MM, Rocha C, et al. A phase IB trial of iniparib (BSI-201) in combination with carboplatin (C)/paclitaxel (P) in patients with non-small cell lung cancer (NSCLC) J Clin Oncol. 2011;29 (suppl; abstr 7570)</w:t>
      </w:r>
    </w:p>
    <w:p w:rsidR="00205C6F" w:rsidRPr="00167FE7" w:rsidRDefault="006F0472" w:rsidP="005F7897">
      <w:pPr>
        <w:spacing w:line="276" w:lineRule="auto"/>
        <w:jc w:val="both"/>
        <w:rPr>
          <w:rFonts w:asciiTheme="majorBidi" w:eastAsiaTheme="minorEastAsia" w:hAnsiTheme="majorBidi" w:cstheme="majorBidi"/>
          <w:noProof/>
        </w:rPr>
      </w:pPr>
      <w:r w:rsidRPr="00167FE7">
        <w:rPr>
          <w:rFonts w:asciiTheme="majorBidi" w:eastAsiaTheme="minorEastAsia" w:hAnsiTheme="majorBidi" w:cstheme="majorBidi"/>
          <w:noProof/>
        </w:rPr>
        <w:t>127. Sandhu SK, Wenham RM, Wilding G, et al. First-in-human trial of a poly(ADP-ribose) polymerase (PARP) inhibitor MK-4827 in advanced cancer patients (pts) with antitumor activity in BRCA-deficient and sporadic ovarian cancers. J Clin Oncol. 2010;28:15s. (suppl; abstr 3001)</w:t>
      </w:r>
    </w:p>
    <w:p w:rsidR="006F0472" w:rsidRPr="00167FE7" w:rsidRDefault="006F0472" w:rsidP="005F7897">
      <w:pPr>
        <w:spacing w:line="276" w:lineRule="auto"/>
        <w:jc w:val="both"/>
        <w:rPr>
          <w:rFonts w:asciiTheme="majorBidi" w:eastAsiaTheme="minorEastAsia" w:hAnsiTheme="majorBidi" w:cstheme="majorBidi"/>
          <w:noProof/>
        </w:rPr>
      </w:pPr>
      <w:r w:rsidRPr="00167FE7">
        <w:rPr>
          <w:rFonts w:asciiTheme="majorBidi" w:eastAsiaTheme="minorEastAsia" w:hAnsiTheme="majorBidi" w:cstheme="majorBidi"/>
          <w:noProof/>
        </w:rPr>
        <w:t>128. C. J. Lord, A. Ashworth , BRCAness revisited. Nat. Rev. Cancer 16, 110–120 (2016).10.1038/nrc.2015.21pmid:26775620</w:t>
      </w:r>
    </w:p>
    <w:p w:rsidR="005B48CA" w:rsidRPr="00167FE7" w:rsidRDefault="006F0472" w:rsidP="005F7897">
      <w:pPr>
        <w:spacing w:line="276" w:lineRule="auto"/>
        <w:jc w:val="both"/>
        <w:rPr>
          <w:rFonts w:asciiTheme="majorBidi" w:eastAsiaTheme="minorEastAsia" w:hAnsiTheme="majorBidi" w:cstheme="majorBidi"/>
          <w:noProof/>
        </w:rPr>
      </w:pPr>
      <w:r w:rsidRPr="00167FE7">
        <w:rPr>
          <w:rFonts w:asciiTheme="majorBidi" w:eastAsiaTheme="minorEastAsia" w:hAnsiTheme="majorBidi" w:cstheme="majorBidi"/>
          <w:noProof/>
        </w:rPr>
        <w:t>129. Plummer R, Jones C, Middleton M, et al. Phase I study of the poly(ADP-ribose) polymerase inhibitor, AG014699, in combination with temozolomide in patients with advanced solid tumors, Clin Cancer Res, 2008, vol. 14(pg. 7917-7923)</w:t>
      </w:r>
    </w:p>
    <w:p w:rsidR="006F0472" w:rsidRPr="00167FE7" w:rsidRDefault="006F0472" w:rsidP="005F7897">
      <w:pPr>
        <w:spacing w:line="276" w:lineRule="auto"/>
        <w:jc w:val="both"/>
        <w:rPr>
          <w:rFonts w:asciiTheme="majorBidi" w:eastAsiaTheme="minorEastAsia" w:hAnsiTheme="majorBidi" w:cstheme="majorBidi"/>
          <w:noProof/>
        </w:rPr>
      </w:pPr>
      <w:r w:rsidRPr="00167FE7">
        <w:rPr>
          <w:rFonts w:asciiTheme="majorBidi" w:eastAsiaTheme="minorEastAsia" w:hAnsiTheme="majorBidi" w:cstheme="majorBidi"/>
          <w:noProof/>
        </w:rPr>
        <w:t>130.</w:t>
      </w:r>
      <w:r w:rsidRPr="00167FE7">
        <w:rPr>
          <w:rFonts w:asciiTheme="majorBidi" w:hAnsiTheme="majorBidi" w:cstheme="majorBidi"/>
        </w:rPr>
        <w:t xml:space="preserve"> </w:t>
      </w:r>
      <w:r w:rsidRPr="00167FE7">
        <w:rPr>
          <w:rFonts w:asciiTheme="majorBidi" w:eastAsiaTheme="minorEastAsia" w:hAnsiTheme="majorBidi" w:cstheme="majorBidi"/>
          <w:noProof/>
        </w:rPr>
        <w:t>Plummer R, Lorigan P, Evans J, et al. First and final report of a phase II study of the poly (ADP</w:t>
      </w:r>
      <w:r w:rsidRPr="00167FE7">
        <w:rPr>
          <w:rFonts w:asciiTheme="majorBidi" w:eastAsia="MS Mincho" w:hAnsiTheme="majorBidi" w:cstheme="majorBidi"/>
          <w:noProof/>
        </w:rPr>
        <w:t>鄄</w:t>
      </w:r>
      <w:r w:rsidRPr="00167FE7">
        <w:rPr>
          <w:rFonts w:asciiTheme="majorBidi" w:eastAsiaTheme="minorEastAsia" w:hAnsiTheme="majorBidi" w:cstheme="majorBidi"/>
          <w:noProof/>
        </w:rPr>
        <w:t xml:space="preserve">rib ose) polymerase (PARP) inhibitor, AG014699, in combination with temozolomide (TMZ) in patients </w:t>
      </w:r>
      <w:r w:rsidRPr="00167FE7">
        <w:rPr>
          <w:rFonts w:asciiTheme="majorBidi" w:eastAsiaTheme="minorEastAsia" w:hAnsiTheme="majorBidi" w:cstheme="majorBidi"/>
          <w:noProof/>
        </w:rPr>
        <w:lastRenderedPageBreak/>
        <w:t xml:space="preserve">with metastatic malignant melanoma (MM) [C]. ASCO. Alexandria VA: American Society of Clinical Oncology, 2006:8013. </w:t>
      </w:r>
    </w:p>
    <w:p w:rsidR="005B48CA" w:rsidRPr="00167FE7" w:rsidRDefault="006F0472" w:rsidP="005F7897">
      <w:pPr>
        <w:spacing w:line="276" w:lineRule="auto"/>
        <w:jc w:val="both"/>
        <w:rPr>
          <w:rFonts w:asciiTheme="majorBidi" w:eastAsiaTheme="minorEastAsia" w:hAnsiTheme="majorBidi" w:cstheme="majorBidi"/>
          <w:noProof/>
        </w:rPr>
      </w:pPr>
      <w:r w:rsidRPr="00167FE7">
        <w:rPr>
          <w:rFonts w:asciiTheme="majorBidi" w:eastAsiaTheme="minorEastAsia" w:hAnsiTheme="majorBidi" w:cstheme="majorBidi"/>
          <w:noProof/>
        </w:rPr>
        <w:t>131. Fong PC, Boss DS, Yap TA, et al. Inhibition of poly (ADP- ribose) polymerase in tumors from BRCA mutation carriers [J]. N Engl J Med, 2009,361(2):123-34.</w:t>
      </w:r>
    </w:p>
    <w:p w:rsidR="005B48CA" w:rsidRPr="00167FE7" w:rsidRDefault="006F0472" w:rsidP="005F7897">
      <w:pPr>
        <w:spacing w:line="276" w:lineRule="auto"/>
        <w:jc w:val="both"/>
        <w:rPr>
          <w:rFonts w:asciiTheme="majorBidi" w:eastAsiaTheme="minorEastAsia" w:hAnsiTheme="majorBidi" w:cstheme="majorBidi"/>
          <w:noProof/>
        </w:rPr>
      </w:pPr>
      <w:r w:rsidRPr="00167FE7">
        <w:rPr>
          <w:rFonts w:asciiTheme="majorBidi" w:eastAsiaTheme="minorEastAsia" w:hAnsiTheme="majorBidi" w:cstheme="majorBidi"/>
          <w:noProof/>
        </w:rPr>
        <w:t>132. Fong PC, Yap TA, Boss DS, Carden CP, Mergui-Roelvink M, et al. (2010) Poly(ADP)-ribose polymerase inhibition: frequent durable responses in BRCA carrier ovarian cancer correlating with platinum-free interval. J Clin Oncol 28: 2512-2519.</w:t>
      </w:r>
    </w:p>
    <w:p w:rsidR="005B48CA" w:rsidRPr="00167FE7" w:rsidRDefault="006F0472" w:rsidP="005F7897">
      <w:pPr>
        <w:spacing w:line="276" w:lineRule="auto"/>
        <w:jc w:val="both"/>
        <w:rPr>
          <w:rFonts w:asciiTheme="majorBidi" w:eastAsiaTheme="minorEastAsia" w:hAnsiTheme="majorBidi" w:cstheme="majorBidi"/>
          <w:noProof/>
        </w:rPr>
      </w:pPr>
      <w:r w:rsidRPr="00167FE7">
        <w:rPr>
          <w:rFonts w:asciiTheme="majorBidi" w:eastAsiaTheme="minorEastAsia" w:hAnsiTheme="majorBidi" w:cstheme="majorBidi"/>
          <w:noProof/>
        </w:rPr>
        <w:t>133. Audeh MW, Carmichael J, Penson RT, Friedlander M, Powell B, et al. (2010) Oral poly(ADP-ribose) polymerase inhibitor olaparib in patients with BRCA1 or BRCA2 mutations and recurrent ovarian cancer: a proof-of-concept trial. Lancet 376: 245-251.</w:t>
      </w:r>
    </w:p>
    <w:p w:rsidR="005B48CA" w:rsidRPr="00167FE7" w:rsidRDefault="006F0472" w:rsidP="005F7897">
      <w:pPr>
        <w:spacing w:line="276" w:lineRule="auto"/>
        <w:jc w:val="both"/>
        <w:rPr>
          <w:rFonts w:asciiTheme="majorBidi" w:eastAsiaTheme="minorEastAsia" w:hAnsiTheme="majorBidi" w:cstheme="majorBidi"/>
          <w:noProof/>
        </w:rPr>
      </w:pPr>
      <w:r w:rsidRPr="00167FE7">
        <w:rPr>
          <w:rFonts w:asciiTheme="majorBidi" w:eastAsiaTheme="minorEastAsia" w:hAnsiTheme="majorBidi" w:cstheme="majorBidi"/>
          <w:noProof/>
        </w:rPr>
        <w:t xml:space="preserve">134. B. Kaufman, R. Shapira-Frommer, R. K. Schmutzler, M. W. Audeh, M. Friedlander, J. Balmaña, G. Mitchell, G. Fried, S. M. Stemmer, A. Hubert, O. Rosengarten, M. Steiner, N. Loman, K. Bowen, A. Fielding, S. M. Domchek, Olaparib monotherapy in patients with advanced cancer and a germline BRCA1/2 mutation. J. Clin. Oncol. 33, 244–250 (2015). </w:t>
      </w:r>
    </w:p>
    <w:p w:rsidR="006F0472" w:rsidRPr="00167FE7" w:rsidRDefault="006F0472" w:rsidP="005F7897">
      <w:pPr>
        <w:spacing w:line="276" w:lineRule="auto"/>
        <w:jc w:val="both"/>
        <w:rPr>
          <w:rFonts w:asciiTheme="majorBidi" w:eastAsiaTheme="minorEastAsia" w:hAnsiTheme="majorBidi" w:cstheme="majorBidi"/>
          <w:noProof/>
        </w:rPr>
      </w:pPr>
      <w:r w:rsidRPr="00167FE7">
        <w:rPr>
          <w:rFonts w:asciiTheme="majorBidi" w:eastAsiaTheme="minorEastAsia" w:hAnsiTheme="majorBidi" w:cstheme="majorBidi"/>
          <w:noProof/>
        </w:rPr>
        <w:t xml:space="preserve">135. </w:t>
      </w:r>
      <w:r w:rsidR="00EC348C" w:rsidRPr="00167FE7">
        <w:rPr>
          <w:rFonts w:asciiTheme="majorBidi" w:eastAsiaTheme="minorEastAsia" w:hAnsiTheme="majorBidi" w:cstheme="majorBidi"/>
          <w:noProof/>
        </w:rPr>
        <w:t xml:space="preserve">J. Ledermann, P. Harter, C. Gourley, M. Friedlander, I. Vergote, G. Rustin, C. Scott, W. Meier, R. Shapira-Frommer, T. Safra, D. Matei, E. Macpherson, C. Watkins, J. Carmichael, U. Matulonis, Olaparib maintenance therapy in platinum-sensitive relapsed ovarian cancer. N. Engl. J. Med. 366, 1382–1392 (2012). </w:t>
      </w:r>
    </w:p>
    <w:p w:rsidR="00EC348C" w:rsidRPr="00167FE7" w:rsidRDefault="00EC348C" w:rsidP="005F7897">
      <w:pPr>
        <w:spacing w:line="276" w:lineRule="auto"/>
        <w:jc w:val="both"/>
        <w:rPr>
          <w:rFonts w:asciiTheme="majorBidi" w:eastAsiaTheme="minorEastAsia" w:hAnsiTheme="majorBidi" w:cstheme="majorBidi"/>
          <w:noProof/>
        </w:rPr>
      </w:pPr>
      <w:r w:rsidRPr="00167FE7">
        <w:rPr>
          <w:rFonts w:asciiTheme="majorBidi" w:eastAsiaTheme="minorEastAsia" w:hAnsiTheme="majorBidi" w:cstheme="majorBidi"/>
          <w:noProof/>
        </w:rPr>
        <w:t>136. J. Mateo, S. Carreira, S. Sandhu, S. Miranda, H. Mossop, R. Perez-Lopez, D. Nava Rodrigues, D. Robinson, A. Omlin, N. Tunariu, G. Boysen, N. Porta, P. Flohr, A. Gillman, I. Figueiredo, C. Paulding, G. Seed, S. Jain, C. Ralph, A. Protheroe, S. Hussain, R. Jones, T. Elliott, U. McGovern, D. Bianchini, J. Goodall, Z. Zafeiriou, C. T. Williamson, R. Ferraldeschi, R. Riisnaes, B. Ebbs, G. Fowler, D. Roda, W. Yuan, Y.-M. Wu, X. Cao, R. Brough, H. Pemberton, R. A’Hern, A. Swain, L. P. Kunju, R. Eeles, G. Attard, C. J. Lord, A. Ashworth, M. A. Rubin, K. E. Knudsen, F. Y. Feng, A. M. Chinnaiyan, E. Hall, J. S. de Bono, DNA-repair defects and olaparib in metastatic prostate cancer. N. Engl. J. Med. 373, 1697–1708 (2015).</w:t>
      </w:r>
    </w:p>
    <w:p w:rsidR="00EC348C" w:rsidRPr="00167FE7" w:rsidRDefault="00EC348C" w:rsidP="005F7897">
      <w:pPr>
        <w:spacing w:line="276" w:lineRule="auto"/>
        <w:jc w:val="both"/>
        <w:rPr>
          <w:rFonts w:asciiTheme="majorBidi" w:eastAsiaTheme="minorEastAsia" w:hAnsiTheme="majorBidi" w:cstheme="majorBidi"/>
          <w:noProof/>
        </w:rPr>
      </w:pPr>
      <w:r w:rsidRPr="00167FE7">
        <w:rPr>
          <w:rFonts w:asciiTheme="majorBidi" w:eastAsiaTheme="minorEastAsia" w:hAnsiTheme="majorBidi" w:cstheme="majorBidi"/>
          <w:noProof/>
        </w:rPr>
        <w:t>137. K. A. Gelmon, M. Tischkowitz, H. Mackay, K. Swenerton, A. Robidoux, K. Tonkin, H. Hirte, D. Huntsman, M. Clemons, B. Gilks, R. Yerushalmi, E. Macpherson, J. Carmichael, A.Oza, Olaparib in patients with recurrent high-grade serous or poorly differentiated ovarian carcinoma or triple-negative breast cancer: A phase 2, multicentre, open-label, non-randomised study. Lancet Oncol. 12, 852–861 (2011).</w:t>
      </w:r>
    </w:p>
    <w:p w:rsidR="00EC348C" w:rsidRPr="00167FE7" w:rsidRDefault="00EC348C" w:rsidP="005F7897">
      <w:pPr>
        <w:spacing w:line="276" w:lineRule="auto"/>
        <w:jc w:val="both"/>
        <w:rPr>
          <w:rFonts w:asciiTheme="majorBidi" w:eastAsiaTheme="minorEastAsia" w:hAnsiTheme="majorBidi" w:cstheme="majorBidi"/>
          <w:noProof/>
        </w:rPr>
      </w:pPr>
      <w:r w:rsidRPr="00167FE7">
        <w:rPr>
          <w:rFonts w:asciiTheme="majorBidi" w:eastAsiaTheme="minorEastAsia" w:hAnsiTheme="majorBidi" w:cstheme="majorBidi"/>
          <w:noProof/>
        </w:rPr>
        <w:t>138.</w:t>
      </w:r>
      <w:r w:rsidRPr="00167FE7">
        <w:rPr>
          <w:rFonts w:asciiTheme="majorBidi" w:hAnsiTheme="majorBidi" w:cstheme="majorBidi"/>
        </w:rPr>
        <w:t xml:space="preserve"> </w:t>
      </w:r>
      <w:r w:rsidRPr="00167FE7">
        <w:rPr>
          <w:rFonts w:asciiTheme="majorBidi" w:eastAsiaTheme="minorEastAsia" w:hAnsiTheme="majorBidi" w:cstheme="majorBidi"/>
          <w:noProof/>
        </w:rPr>
        <w:t>M. R. Mirza, B. J. Monk, J. Herrstedt, A. M. Oza, S. Mahner, A. Redondo, M. Fabbro, J. A. Ledermann, D. Lorusso, I. Vergote, N. E. Ben-Baruch, C. Marth, R. Mądry, R. D. Christensen, J. S. Berek, A. Dørum, A. V. Tinker, A. du Bois, A. González-Martín, P. Follana, B. Benigno, P. Rosenberg, L. Gilbert, B. J. Rimel, J. Buscema, J. P. Balser, S. Agarwal, U. A. Matulonis, ENGOT-OV16/NOVA Investigators, Niraparib maintenance therapy in platinum-sensitive, recurrent ovarian cancer. N. Engl. J. Med. 375, 2154–2164 (2016).</w:t>
      </w:r>
    </w:p>
    <w:p w:rsidR="00EC348C" w:rsidRPr="00167FE7" w:rsidRDefault="00EC348C" w:rsidP="005F7897">
      <w:pPr>
        <w:spacing w:line="276" w:lineRule="auto"/>
        <w:jc w:val="both"/>
        <w:rPr>
          <w:rFonts w:asciiTheme="majorBidi" w:eastAsiaTheme="minorEastAsia" w:hAnsiTheme="majorBidi" w:cstheme="majorBidi"/>
          <w:noProof/>
        </w:rPr>
      </w:pPr>
      <w:r w:rsidRPr="00167FE7">
        <w:rPr>
          <w:rFonts w:asciiTheme="majorBidi" w:eastAsiaTheme="minorEastAsia" w:hAnsiTheme="majorBidi" w:cstheme="majorBidi"/>
          <w:noProof/>
        </w:rPr>
        <w:t xml:space="preserve">139. E. M. Swisher, K. K. Lin, A. M. Oza, C. L. Scott, H. Giordano, J. Sun, G. E. Konecny, R. L. Coleman, A. V. Tinker, D. M. O’Malley, R. S. Kristeleit, L. Ma, K. M. Bell-McGuinn, J. D. Brenton, J. M. Cragun, A. Oaknin, I. Ray-Coquard, M. I. Harrell, E. Mann, S. H. Kaufmann, A. Floquet, A. Leary, T. </w:t>
      </w:r>
      <w:r w:rsidRPr="00167FE7">
        <w:rPr>
          <w:rFonts w:asciiTheme="majorBidi" w:eastAsiaTheme="minorEastAsia" w:hAnsiTheme="majorBidi" w:cstheme="majorBidi"/>
          <w:noProof/>
        </w:rPr>
        <w:lastRenderedPageBreak/>
        <w:t xml:space="preserve">C. Harding, S. Goble, L. Maloney, J. Isaacson, A. R. Allen, L. Rolfe, R. Yelensky, M. Raponi, I. A. McNeish, Rucaparib in relapsed, platinum-sensitive high-grade ovarian carcinoma (ARIEL2 Part 1): An international, multicentre, open-label, phase 2 trial. Lancet Oncol. 18, 75–87 (2017). </w:t>
      </w:r>
    </w:p>
    <w:p w:rsidR="00EC348C" w:rsidRPr="00167FE7" w:rsidRDefault="00EC348C" w:rsidP="005F7897">
      <w:pPr>
        <w:spacing w:line="276" w:lineRule="auto"/>
        <w:jc w:val="both"/>
        <w:rPr>
          <w:rFonts w:asciiTheme="majorBidi" w:eastAsiaTheme="minorEastAsia" w:hAnsiTheme="majorBidi" w:cstheme="majorBidi"/>
          <w:noProof/>
        </w:rPr>
      </w:pPr>
      <w:r w:rsidRPr="00167FE7">
        <w:rPr>
          <w:rFonts w:asciiTheme="majorBidi" w:eastAsiaTheme="minorEastAsia" w:hAnsiTheme="majorBidi" w:cstheme="majorBidi"/>
          <w:noProof/>
        </w:rPr>
        <w:t>140. J. K. Litton, M. Scoggins, D. L. Ramirez, R. K. Murthy, G. J. Whitman, K. R. Hess, B. E. Adrada, S. L. Moulder, C. H. Barcenas, V. Valero, D. Booser, J. S. Gomez, G. B. Mills, H. Piwnica-Worms, B. K. Arun, A pilot study of neoadjuvant talazoparib for early-stage breast cancer patients with a BRCA mutation. Ann. Oncol. 27 (Suppl. 6), vi43–vi67 (2016).</w:t>
      </w:r>
    </w:p>
    <w:p w:rsidR="00EC348C" w:rsidRPr="00167FE7" w:rsidRDefault="00EC348C" w:rsidP="005F7897">
      <w:pPr>
        <w:spacing w:line="276" w:lineRule="auto"/>
        <w:rPr>
          <w:rFonts w:asciiTheme="majorBidi" w:eastAsiaTheme="minorEastAsia" w:hAnsiTheme="majorBidi" w:cstheme="majorBidi"/>
          <w:noProof/>
        </w:rPr>
      </w:pPr>
      <w:r w:rsidRPr="00167FE7">
        <w:rPr>
          <w:rFonts w:asciiTheme="majorBidi" w:eastAsiaTheme="minorEastAsia" w:hAnsiTheme="majorBidi" w:cstheme="majorBidi"/>
          <w:noProof/>
        </w:rPr>
        <w:t>141. J. Murai, S.-Y. N. Huang, A. Renaud, Y. Zhang, J. Ji, S. Takeda, J. Morris, B. Teicher, J. H. Doroshow, Y. Pommier, Stereospecific PARP trapping by BMN 673 and comparison with olaparib and rucaparib. Mol. Cancer Ther. 13, 433–443 (2014). 10.1158/1535-7163.MCT-13-0803pmid:24356813</w:t>
      </w:r>
    </w:p>
    <w:p w:rsidR="00EC348C" w:rsidRPr="00167FE7" w:rsidRDefault="00EC348C" w:rsidP="005F7897">
      <w:pPr>
        <w:spacing w:line="276" w:lineRule="auto"/>
        <w:jc w:val="both"/>
        <w:rPr>
          <w:rFonts w:asciiTheme="majorBidi" w:eastAsiaTheme="minorEastAsia" w:hAnsiTheme="majorBidi" w:cstheme="majorBidi"/>
          <w:noProof/>
        </w:rPr>
      </w:pPr>
      <w:r w:rsidRPr="00167FE7">
        <w:rPr>
          <w:rFonts w:asciiTheme="majorBidi" w:eastAsiaTheme="minorEastAsia" w:hAnsiTheme="majorBidi" w:cstheme="majorBidi"/>
          <w:noProof/>
        </w:rPr>
        <w:t>142. Y. Shen, F. L. Rehman, Y. Feng, J. Boshuizen, I. Bajrami, R. Elliott, B. Wang, C. J. Lord, L. E. Post, A. Ashworth, BMN 673, a novel and highly potent PARP1/2 inhibitor for the treatment of human cancers with DNA repair deficiency. Clin. Cancer Res. 19, 5003–5015 (2013). 10.1158/1078-0432.CCR-13-1391pmid:23881923</w:t>
      </w:r>
    </w:p>
    <w:p w:rsidR="00E659C6" w:rsidRPr="00167FE7" w:rsidRDefault="00E659C6" w:rsidP="005F7897">
      <w:pPr>
        <w:spacing w:line="276" w:lineRule="auto"/>
        <w:jc w:val="both"/>
        <w:rPr>
          <w:rFonts w:asciiTheme="majorBidi" w:hAnsiTheme="majorBidi" w:cstheme="majorBidi"/>
        </w:rPr>
      </w:pPr>
      <w:r w:rsidRPr="00167FE7">
        <w:rPr>
          <w:rFonts w:asciiTheme="majorBidi" w:eastAsiaTheme="minorEastAsia" w:hAnsiTheme="majorBidi" w:cstheme="majorBidi"/>
          <w:noProof/>
        </w:rPr>
        <w:t xml:space="preserve">143. </w:t>
      </w:r>
      <w:r w:rsidRPr="00167FE7">
        <w:rPr>
          <w:rFonts w:asciiTheme="majorBidi" w:hAnsiTheme="majorBidi" w:cstheme="majorBidi"/>
        </w:rPr>
        <w:t xml:space="preserve">Liu X, Shi Y, Guan R, </w:t>
      </w:r>
      <w:proofErr w:type="spellStart"/>
      <w:r w:rsidRPr="00167FE7">
        <w:rPr>
          <w:rFonts w:asciiTheme="majorBidi" w:hAnsiTheme="majorBidi" w:cstheme="majorBidi"/>
        </w:rPr>
        <w:t>Donawho</w:t>
      </w:r>
      <w:proofErr w:type="spellEnd"/>
      <w:r w:rsidRPr="00167FE7">
        <w:rPr>
          <w:rFonts w:asciiTheme="majorBidi" w:hAnsiTheme="majorBidi" w:cstheme="majorBidi"/>
        </w:rPr>
        <w:t xml:space="preserve"> C, Luo Y, Palma J, Zhu GD, Johnson EF, Rodriguez LE, </w:t>
      </w:r>
      <w:proofErr w:type="spellStart"/>
      <w:r w:rsidRPr="00167FE7">
        <w:rPr>
          <w:rFonts w:asciiTheme="majorBidi" w:hAnsiTheme="majorBidi" w:cstheme="majorBidi"/>
        </w:rPr>
        <w:t>Ghoreishi</w:t>
      </w:r>
      <w:proofErr w:type="spellEnd"/>
      <w:r w:rsidRPr="00167FE7">
        <w:rPr>
          <w:rFonts w:asciiTheme="majorBidi" w:hAnsiTheme="majorBidi" w:cstheme="majorBidi"/>
        </w:rPr>
        <w:t xml:space="preserve">-Haack N, Jarvis K, </w:t>
      </w:r>
      <w:proofErr w:type="spellStart"/>
      <w:r w:rsidRPr="00167FE7">
        <w:rPr>
          <w:rFonts w:asciiTheme="majorBidi" w:hAnsiTheme="majorBidi" w:cstheme="majorBidi"/>
        </w:rPr>
        <w:t>Hradil</w:t>
      </w:r>
      <w:proofErr w:type="spellEnd"/>
      <w:r w:rsidRPr="00167FE7">
        <w:rPr>
          <w:rFonts w:asciiTheme="majorBidi" w:hAnsiTheme="majorBidi" w:cstheme="majorBidi"/>
        </w:rPr>
        <w:t xml:space="preserve"> VP, Colon-Lopez M, Cox BF, </w:t>
      </w:r>
      <w:proofErr w:type="spellStart"/>
      <w:r w:rsidRPr="00167FE7">
        <w:rPr>
          <w:rFonts w:asciiTheme="majorBidi" w:hAnsiTheme="majorBidi" w:cstheme="majorBidi"/>
        </w:rPr>
        <w:t>Klinghofer</w:t>
      </w:r>
      <w:proofErr w:type="spellEnd"/>
      <w:r w:rsidRPr="00167FE7">
        <w:rPr>
          <w:rFonts w:asciiTheme="majorBidi" w:hAnsiTheme="majorBidi" w:cstheme="majorBidi"/>
        </w:rPr>
        <w:t xml:space="preserve"> V, Penning T, Rosenberg SH, Frost D, </w:t>
      </w:r>
      <w:proofErr w:type="spellStart"/>
      <w:r w:rsidRPr="00167FE7">
        <w:rPr>
          <w:rFonts w:asciiTheme="majorBidi" w:hAnsiTheme="majorBidi" w:cstheme="majorBidi"/>
        </w:rPr>
        <w:t>Giranda</w:t>
      </w:r>
      <w:proofErr w:type="spellEnd"/>
      <w:r w:rsidRPr="00167FE7">
        <w:rPr>
          <w:rFonts w:asciiTheme="majorBidi" w:hAnsiTheme="majorBidi" w:cstheme="majorBidi"/>
        </w:rPr>
        <w:t xml:space="preserve"> VL, Luo Y. Potentiation of temozolomide cytotoxicity by </w:t>
      </w:r>
      <w:proofErr w:type="gramStart"/>
      <w:r w:rsidRPr="00167FE7">
        <w:rPr>
          <w:rFonts w:asciiTheme="majorBidi" w:hAnsiTheme="majorBidi" w:cstheme="majorBidi"/>
        </w:rPr>
        <w:t>poly(</w:t>
      </w:r>
      <w:proofErr w:type="gramEnd"/>
      <w:r w:rsidRPr="00167FE7">
        <w:rPr>
          <w:rFonts w:asciiTheme="majorBidi" w:hAnsiTheme="majorBidi" w:cstheme="majorBidi"/>
        </w:rPr>
        <w:t xml:space="preserve">ADP)ribose polymerase inhibitor ABT-888 requires a conversion of single-stranded DNA damages to double-stranded DNA breaks. </w:t>
      </w:r>
      <w:proofErr w:type="spellStart"/>
      <w:r w:rsidRPr="00167FE7">
        <w:rPr>
          <w:rFonts w:asciiTheme="majorBidi" w:hAnsiTheme="majorBidi" w:cstheme="majorBidi"/>
        </w:rPr>
        <w:t>Mol</w:t>
      </w:r>
      <w:proofErr w:type="spellEnd"/>
      <w:r w:rsidRPr="00167FE7">
        <w:rPr>
          <w:rFonts w:asciiTheme="majorBidi" w:hAnsiTheme="majorBidi" w:cstheme="majorBidi"/>
        </w:rPr>
        <w:t xml:space="preserve"> Cancer Res. 2008 Oct; 6(10):1621-9.</w:t>
      </w:r>
    </w:p>
    <w:p w:rsidR="00E659C6" w:rsidRPr="00167FE7" w:rsidRDefault="00E659C6" w:rsidP="005F7897">
      <w:pPr>
        <w:spacing w:line="276" w:lineRule="auto"/>
        <w:rPr>
          <w:rFonts w:asciiTheme="majorBidi" w:eastAsiaTheme="minorEastAsia" w:hAnsiTheme="majorBidi" w:cstheme="majorBidi"/>
          <w:noProof/>
        </w:rPr>
      </w:pPr>
      <w:r w:rsidRPr="00167FE7">
        <w:rPr>
          <w:rFonts w:asciiTheme="majorBidi" w:eastAsiaTheme="minorEastAsia" w:hAnsiTheme="majorBidi" w:cstheme="majorBidi"/>
          <w:noProof/>
        </w:rPr>
        <w:t>144. Curtin NJ, Wang LZ, Yiakouvaki A, et al. Novel poly (ADP-ribose) polymerase-1 inhibitor, AG14361, restores sensitivity to temozolomide in mismatch repair-deficient cells [J] Clin Cancer Res. 2004;10(3):881–889. [PubMed]</w:t>
      </w:r>
    </w:p>
    <w:p w:rsidR="00E659C6" w:rsidRPr="00167FE7" w:rsidRDefault="00E659C6" w:rsidP="005F7897">
      <w:pPr>
        <w:spacing w:line="276" w:lineRule="auto"/>
        <w:rPr>
          <w:rFonts w:asciiTheme="majorBidi" w:eastAsiaTheme="minorEastAsia" w:hAnsiTheme="majorBidi" w:cstheme="majorBidi"/>
          <w:noProof/>
        </w:rPr>
      </w:pPr>
      <w:r w:rsidRPr="00167FE7">
        <w:rPr>
          <w:rFonts w:asciiTheme="majorBidi" w:eastAsiaTheme="minorEastAsia" w:hAnsiTheme="majorBidi" w:cstheme="majorBidi"/>
          <w:noProof/>
        </w:rPr>
        <w:t>145. Donawho CK, Luo Y, Penning TD, et al. ABT-888, an orally active poly (ADP–ribose) polymerase inhibitor that potentiates DNA-damaging agents in preclinical tumor models [J] Clin Cancer Res. 2007;13(9):2728–2737. [PubMed]</w:t>
      </w:r>
    </w:p>
    <w:p w:rsidR="00E659C6" w:rsidRPr="00167FE7" w:rsidRDefault="00E659C6" w:rsidP="005F7897">
      <w:pPr>
        <w:spacing w:line="276" w:lineRule="auto"/>
        <w:rPr>
          <w:rFonts w:asciiTheme="majorBidi" w:eastAsiaTheme="minorEastAsia" w:hAnsiTheme="majorBidi" w:cstheme="majorBidi"/>
          <w:noProof/>
        </w:rPr>
      </w:pPr>
      <w:r w:rsidRPr="00167FE7">
        <w:rPr>
          <w:rFonts w:asciiTheme="majorBidi" w:eastAsiaTheme="minorEastAsia" w:hAnsiTheme="majorBidi" w:cstheme="majorBidi"/>
          <w:noProof/>
        </w:rPr>
        <w:t>146. Smith LM, Willmore E, Austin CA, et al. The novel poly(ADP-Ribose) polymerase inhibitor, AG14361, sensitizes cells to topoisomerase I poisons by increasing the persistence of DNA strand breaks [J] Clin Cancer Res. 2005;11(23):8449–8457. [PubMed]</w:t>
      </w:r>
    </w:p>
    <w:p w:rsidR="001945E3" w:rsidRPr="00167FE7" w:rsidRDefault="00E659C6" w:rsidP="005F7897">
      <w:pPr>
        <w:spacing w:line="276" w:lineRule="auto"/>
        <w:jc w:val="both"/>
        <w:rPr>
          <w:rFonts w:asciiTheme="majorBidi" w:eastAsiaTheme="minorEastAsia" w:hAnsiTheme="majorBidi" w:cstheme="majorBidi"/>
          <w:noProof/>
        </w:rPr>
      </w:pPr>
      <w:r w:rsidRPr="00167FE7">
        <w:rPr>
          <w:rFonts w:asciiTheme="majorBidi" w:eastAsiaTheme="minorEastAsia" w:hAnsiTheme="majorBidi" w:cstheme="majorBidi"/>
          <w:noProof/>
        </w:rPr>
        <w:t>147. Bürkle A, Chen G, Küpper JH, et al. Increased poly (ADP-ribosyl)ation in intac</w:t>
      </w:r>
      <w:r w:rsidR="001945E3" w:rsidRPr="00167FE7">
        <w:rPr>
          <w:rFonts w:asciiTheme="majorBidi" w:eastAsiaTheme="minorEastAsia" w:hAnsiTheme="majorBidi" w:cstheme="majorBidi"/>
          <w:noProof/>
        </w:rPr>
        <w:t>t cells by cisplatin treatment.</w:t>
      </w:r>
    </w:p>
    <w:p w:rsidR="001945E3" w:rsidRPr="00167FE7" w:rsidRDefault="001945E3" w:rsidP="005F7897">
      <w:pPr>
        <w:spacing w:line="276" w:lineRule="auto"/>
        <w:jc w:val="both"/>
        <w:rPr>
          <w:rFonts w:asciiTheme="majorBidi" w:eastAsiaTheme="minorEastAsia" w:hAnsiTheme="majorBidi" w:cstheme="majorBidi"/>
          <w:noProof/>
        </w:rPr>
      </w:pPr>
      <w:r w:rsidRPr="00167FE7">
        <w:rPr>
          <w:rFonts w:asciiTheme="majorBidi" w:eastAsiaTheme="minorEastAsia" w:hAnsiTheme="majorBidi" w:cstheme="majorBidi"/>
          <w:noProof/>
        </w:rPr>
        <w:t>148. Calabrese CR, Almassy R, Barton S, Batey MA, Calvert AH, Canan-Koch S, Durkacz BW, Hostomsky Z, Kumpf RA, Kyle S, Li J, Maegley K, Newell DR, Notarianni E, Stratford IJ, Skalitzky D, Thomas HD, Wang LZ, Webber SE, Williams KJ, Curtin NJ. Anticancer chemosensitization and radiosensitization by the novel poly(ADP-ribose) polymerase-1 inhibitor AG14361. J Natl Cancer Inst. 2004 Jan 7; 96(1):56-67.</w:t>
      </w:r>
    </w:p>
    <w:p w:rsidR="005B48CA" w:rsidRPr="00167FE7" w:rsidRDefault="001945E3" w:rsidP="005F7897">
      <w:pPr>
        <w:spacing w:line="276" w:lineRule="auto"/>
        <w:jc w:val="both"/>
        <w:rPr>
          <w:rFonts w:asciiTheme="majorBidi" w:eastAsiaTheme="minorEastAsia" w:hAnsiTheme="majorBidi" w:cstheme="majorBidi"/>
          <w:noProof/>
        </w:rPr>
      </w:pPr>
      <w:r w:rsidRPr="00167FE7">
        <w:rPr>
          <w:rFonts w:asciiTheme="majorBidi" w:eastAsiaTheme="minorEastAsia" w:hAnsiTheme="majorBidi" w:cstheme="majorBidi"/>
          <w:noProof/>
        </w:rPr>
        <w:t>149. Kummar S, Ji J, Morgan R, et al. A phase I study of veliparib in combination with metronomic cyclophosphamide in adults with refractory solid tumors and lymphomas. Clin Cancer Res. 2012;18(6):1726–1734.</w:t>
      </w:r>
    </w:p>
    <w:p w:rsidR="00007C63" w:rsidRPr="00167FE7" w:rsidRDefault="00007C63" w:rsidP="005F7897">
      <w:pPr>
        <w:spacing w:line="276" w:lineRule="auto"/>
        <w:rPr>
          <w:rFonts w:asciiTheme="majorBidi" w:eastAsiaTheme="minorEastAsia" w:hAnsiTheme="majorBidi" w:cstheme="majorBidi"/>
          <w:noProof/>
        </w:rPr>
      </w:pPr>
      <w:r w:rsidRPr="00167FE7">
        <w:rPr>
          <w:rFonts w:asciiTheme="majorBidi" w:eastAsiaTheme="minorEastAsia" w:hAnsiTheme="majorBidi" w:cstheme="majorBidi"/>
          <w:noProof/>
        </w:rPr>
        <w:lastRenderedPageBreak/>
        <w:t>150.</w:t>
      </w:r>
      <w:r w:rsidRPr="00167FE7">
        <w:rPr>
          <w:rFonts w:asciiTheme="majorBidi" w:hAnsiTheme="majorBidi" w:cstheme="majorBidi"/>
        </w:rPr>
        <w:t xml:space="preserve"> </w:t>
      </w:r>
      <w:r w:rsidRPr="00167FE7">
        <w:rPr>
          <w:rFonts w:asciiTheme="majorBidi" w:eastAsiaTheme="minorEastAsia" w:hAnsiTheme="majorBidi" w:cstheme="majorBidi"/>
          <w:noProof/>
        </w:rPr>
        <w:t>Bouwman, P. et al. 53BP1 loss rescues BRCA1 deficiency and is associated with triple-negative and BRCA-mutated breast cancers. Nature Struct. Mol. Biol. 17,688–695 (2010).</w:t>
      </w:r>
    </w:p>
    <w:p w:rsidR="00007C63" w:rsidRPr="00167FE7" w:rsidRDefault="00007C63" w:rsidP="005F7897">
      <w:pPr>
        <w:spacing w:line="276" w:lineRule="auto"/>
        <w:jc w:val="both"/>
        <w:rPr>
          <w:rFonts w:asciiTheme="majorBidi" w:eastAsiaTheme="minorEastAsia" w:hAnsiTheme="majorBidi" w:cstheme="majorBidi"/>
          <w:noProof/>
        </w:rPr>
      </w:pPr>
      <w:r w:rsidRPr="00167FE7">
        <w:rPr>
          <w:rFonts w:asciiTheme="majorBidi" w:eastAsiaTheme="minorEastAsia" w:hAnsiTheme="majorBidi" w:cstheme="majorBidi"/>
          <w:noProof/>
        </w:rPr>
        <w:t>151. Jaspers, J. E. et al. Loss of 53BP1 causes PARP inhibitor resistance in Brca1-mutated mouse mammary tumors. Cancer Discov 3, 68–81 (2013).</w:t>
      </w:r>
    </w:p>
    <w:p w:rsidR="00FA69EC" w:rsidRPr="00167FE7" w:rsidRDefault="00007C63" w:rsidP="005F7897">
      <w:pPr>
        <w:spacing w:line="276" w:lineRule="auto"/>
        <w:jc w:val="both"/>
        <w:rPr>
          <w:rFonts w:asciiTheme="majorBidi" w:eastAsiaTheme="minorEastAsia" w:hAnsiTheme="majorBidi" w:cstheme="majorBidi"/>
          <w:noProof/>
        </w:rPr>
      </w:pPr>
      <w:r w:rsidRPr="00167FE7">
        <w:rPr>
          <w:rFonts w:asciiTheme="majorBidi" w:eastAsiaTheme="minorEastAsia" w:hAnsiTheme="majorBidi" w:cstheme="majorBidi"/>
          <w:noProof/>
        </w:rPr>
        <w:t>152. Bunting, S. F. et al. 53BP1 inhibits homologous recombination in Brca1-deficient cells by blocking resection of DNA breaks. Cell 141, 243–254 (2010).</w:t>
      </w:r>
    </w:p>
    <w:p w:rsidR="00E10414" w:rsidRPr="00167FE7" w:rsidRDefault="00B55BE9" w:rsidP="005F7897">
      <w:pPr>
        <w:spacing w:line="276" w:lineRule="auto"/>
        <w:jc w:val="both"/>
        <w:rPr>
          <w:rFonts w:asciiTheme="majorBidi" w:eastAsiaTheme="minorEastAsia" w:hAnsiTheme="majorBidi" w:cstheme="majorBidi"/>
          <w:noProof/>
        </w:rPr>
      </w:pPr>
      <w:r w:rsidRPr="00167FE7">
        <w:rPr>
          <w:rFonts w:asciiTheme="majorBidi" w:eastAsiaTheme="minorEastAsia" w:hAnsiTheme="majorBidi" w:cstheme="majorBidi"/>
          <w:noProof/>
        </w:rPr>
        <w:t>153. Samuel F. Bunting, Elsa Calle´n, Nancy Wong, Hua-Tang Chen, Federica Polato, Amanda Gunn, Anne Bothmer, Niklas Feldhahn, Oscar Fernandez-Capetillo, Liu Cao, Xiaoling Xu, Chu-Xia Deng, Toren Finkel, Michel Nussenzweig, Jeremy M. Stark, and Andre Nussenzweig-53BP1 Inhibits.</w:t>
      </w:r>
    </w:p>
    <w:p w:rsidR="00B55BE9" w:rsidRPr="009143B6" w:rsidRDefault="00B55BE9" w:rsidP="005F7897">
      <w:pPr>
        <w:spacing w:line="276" w:lineRule="auto"/>
        <w:rPr>
          <w:rFonts w:asciiTheme="majorBidi" w:eastAsiaTheme="minorEastAsia" w:hAnsiTheme="majorBidi" w:cstheme="majorBidi"/>
          <w:noProof/>
        </w:rPr>
      </w:pPr>
      <w:r w:rsidRPr="00167FE7">
        <w:rPr>
          <w:rFonts w:asciiTheme="majorBidi" w:eastAsiaTheme="minorEastAsia" w:hAnsiTheme="majorBidi" w:cstheme="majorBidi"/>
          <w:noProof/>
        </w:rPr>
        <w:t>154. Bunting, S. F. et al. BRCA1 functions independently of homologousrecombination in DNA interstrand cro</w:t>
      </w:r>
      <w:r w:rsidRPr="009143B6">
        <w:rPr>
          <w:rFonts w:asciiTheme="majorBidi" w:eastAsiaTheme="minorEastAsia" w:hAnsiTheme="majorBidi" w:cstheme="majorBidi"/>
          <w:noProof/>
        </w:rPr>
        <w:t>sslink repair. Mol. Cell 46, 125–135 (2012).</w:t>
      </w:r>
    </w:p>
    <w:p w:rsidR="00B55BE9" w:rsidRPr="009143B6" w:rsidRDefault="00B55BE9" w:rsidP="005F7897">
      <w:pPr>
        <w:spacing w:line="276" w:lineRule="auto"/>
        <w:jc w:val="both"/>
        <w:rPr>
          <w:rFonts w:asciiTheme="majorBidi" w:eastAsiaTheme="minorEastAsia" w:hAnsiTheme="majorBidi" w:cstheme="majorBidi"/>
          <w:noProof/>
        </w:rPr>
      </w:pPr>
      <w:r w:rsidRPr="009143B6">
        <w:rPr>
          <w:rFonts w:asciiTheme="majorBidi" w:eastAsiaTheme="minorEastAsia" w:hAnsiTheme="majorBidi" w:cstheme="majorBidi"/>
          <w:noProof/>
        </w:rPr>
        <w:t>155. Bunting, S. F. et al. 53BP1 inhibits homologous recombination in Brca1-deficient cells by blocking resection of DNA breaks. Cell 141, 243–254 (2010).</w:t>
      </w:r>
    </w:p>
    <w:p w:rsidR="00B55BE9" w:rsidRPr="009143B6" w:rsidRDefault="00B55BE9" w:rsidP="005F7897">
      <w:pPr>
        <w:spacing w:line="276" w:lineRule="auto"/>
        <w:jc w:val="both"/>
        <w:rPr>
          <w:rFonts w:asciiTheme="majorBidi" w:eastAsiaTheme="minorEastAsia" w:hAnsiTheme="majorBidi" w:cstheme="majorBidi"/>
          <w:noProof/>
        </w:rPr>
      </w:pPr>
      <w:r w:rsidRPr="009143B6">
        <w:rPr>
          <w:rFonts w:asciiTheme="majorBidi" w:eastAsiaTheme="minorEastAsia" w:hAnsiTheme="majorBidi" w:cstheme="majorBidi"/>
          <w:noProof/>
        </w:rPr>
        <w:t>156. Schlacher, K. et al. Double-strand break repair-independent role for BRCA2 in blocking stalled replication fork degradation by MRE11. Cell 145, 529–542(2011).</w:t>
      </w:r>
    </w:p>
    <w:p w:rsidR="00B55BE9" w:rsidRPr="009143B6" w:rsidRDefault="00B55BE9" w:rsidP="005F7897">
      <w:pPr>
        <w:spacing w:line="276" w:lineRule="auto"/>
        <w:jc w:val="both"/>
        <w:rPr>
          <w:rFonts w:asciiTheme="majorBidi" w:eastAsiaTheme="minorEastAsia" w:hAnsiTheme="majorBidi" w:cstheme="majorBidi"/>
          <w:noProof/>
        </w:rPr>
      </w:pPr>
      <w:r w:rsidRPr="009143B6">
        <w:rPr>
          <w:rFonts w:asciiTheme="majorBidi" w:eastAsiaTheme="minorEastAsia" w:hAnsiTheme="majorBidi" w:cstheme="majorBidi"/>
          <w:noProof/>
        </w:rPr>
        <w:t>157.</w:t>
      </w:r>
      <w:r w:rsidRPr="009143B6">
        <w:rPr>
          <w:rFonts w:asciiTheme="majorBidi" w:hAnsiTheme="majorBidi" w:cstheme="majorBidi"/>
        </w:rPr>
        <w:t xml:space="preserve"> </w:t>
      </w:r>
      <w:r w:rsidRPr="009143B6">
        <w:rPr>
          <w:rFonts w:asciiTheme="majorBidi" w:eastAsiaTheme="minorEastAsia" w:hAnsiTheme="majorBidi" w:cstheme="majorBidi"/>
          <w:noProof/>
        </w:rPr>
        <w:t>Hashimoto, Y., Ray Chaudhuri, A., Lopes, M. &amp; Costanzo, V. Rad51 protects nascent DNA from Mre11-dependent degradation and promotes continuous DNA synthesis. Nature Struct. Mol. Biol. 17, 1305–1311 (2010).</w:t>
      </w:r>
    </w:p>
    <w:p w:rsidR="00E10414" w:rsidRPr="009143B6" w:rsidRDefault="00520250" w:rsidP="005F7897">
      <w:pPr>
        <w:spacing w:line="276" w:lineRule="auto"/>
        <w:jc w:val="both"/>
        <w:rPr>
          <w:rFonts w:asciiTheme="majorBidi" w:hAnsiTheme="majorBidi" w:cstheme="majorBidi"/>
        </w:rPr>
      </w:pPr>
      <w:r w:rsidRPr="009143B6">
        <w:rPr>
          <w:rFonts w:asciiTheme="majorBidi" w:hAnsiTheme="majorBidi" w:cstheme="majorBidi"/>
        </w:rPr>
        <w:t xml:space="preserve">158. </w:t>
      </w:r>
      <w:proofErr w:type="spellStart"/>
      <w:r w:rsidRPr="009143B6">
        <w:rPr>
          <w:rFonts w:asciiTheme="majorBidi" w:hAnsiTheme="majorBidi" w:cstheme="majorBidi"/>
        </w:rPr>
        <w:t>Dungrawala</w:t>
      </w:r>
      <w:proofErr w:type="spellEnd"/>
      <w:r w:rsidRPr="009143B6">
        <w:rPr>
          <w:rFonts w:asciiTheme="majorBidi" w:hAnsiTheme="majorBidi" w:cstheme="majorBidi"/>
        </w:rPr>
        <w:t xml:space="preserve">, H. et al. The replication checkpoint prevents two types of fork collapse without regulating </w:t>
      </w:r>
      <w:proofErr w:type="spellStart"/>
      <w:r w:rsidRPr="009143B6">
        <w:rPr>
          <w:rFonts w:asciiTheme="majorBidi" w:hAnsiTheme="majorBidi" w:cstheme="majorBidi"/>
        </w:rPr>
        <w:t>replisome</w:t>
      </w:r>
      <w:proofErr w:type="spellEnd"/>
      <w:r w:rsidRPr="009143B6">
        <w:rPr>
          <w:rFonts w:asciiTheme="majorBidi" w:hAnsiTheme="majorBidi" w:cstheme="majorBidi"/>
        </w:rPr>
        <w:t xml:space="preserve"> stability. Mol. Cell 59, 998–1010 (2015).</w:t>
      </w:r>
    </w:p>
    <w:p w:rsidR="00520250" w:rsidRPr="009143B6" w:rsidRDefault="00520250" w:rsidP="005F7897">
      <w:pPr>
        <w:spacing w:line="276" w:lineRule="auto"/>
        <w:rPr>
          <w:rFonts w:asciiTheme="majorBidi" w:hAnsiTheme="majorBidi" w:cstheme="majorBidi"/>
        </w:rPr>
      </w:pPr>
      <w:r w:rsidRPr="009143B6">
        <w:rPr>
          <w:rFonts w:asciiTheme="majorBidi" w:hAnsiTheme="majorBidi" w:cstheme="majorBidi"/>
        </w:rPr>
        <w:t xml:space="preserve">159. Cho, Y. W. et al. PTIP associates with MLL3- and MLL4-containing histone H3 lysine 4 </w:t>
      </w:r>
      <w:proofErr w:type="spellStart"/>
      <w:r w:rsidRPr="009143B6">
        <w:rPr>
          <w:rFonts w:asciiTheme="majorBidi" w:hAnsiTheme="majorBidi" w:cstheme="majorBidi"/>
        </w:rPr>
        <w:t>methyltransferase</w:t>
      </w:r>
      <w:proofErr w:type="spellEnd"/>
      <w:r w:rsidRPr="009143B6">
        <w:rPr>
          <w:rFonts w:asciiTheme="majorBidi" w:hAnsiTheme="majorBidi" w:cstheme="majorBidi"/>
        </w:rPr>
        <w:t xml:space="preserve"> complex. J. Biol. Chem. 282, 20395–20406 (2007).</w:t>
      </w:r>
    </w:p>
    <w:p w:rsidR="00520250" w:rsidRPr="009143B6" w:rsidRDefault="00520250" w:rsidP="005F7897">
      <w:pPr>
        <w:spacing w:line="276" w:lineRule="auto"/>
        <w:jc w:val="both"/>
        <w:rPr>
          <w:rFonts w:asciiTheme="majorBidi" w:hAnsiTheme="majorBidi" w:cstheme="majorBidi"/>
        </w:rPr>
      </w:pPr>
      <w:r w:rsidRPr="009143B6">
        <w:rPr>
          <w:rFonts w:asciiTheme="majorBidi" w:hAnsiTheme="majorBidi" w:cstheme="majorBidi"/>
        </w:rPr>
        <w:t xml:space="preserve">160. Patel, S. R., Kim, D., </w:t>
      </w:r>
      <w:proofErr w:type="spellStart"/>
      <w:r w:rsidRPr="009143B6">
        <w:rPr>
          <w:rFonts w:asciiTheme="majorBidi" w:hAnsiTheme="majorBidi" w:cstheme="majorBidi"/>
        </w:rPr>
        <w:t>Levitan</w:t>
      </w:r>
      <w:proofErr w:type="spellEnd"/>
      <w:r w:rsidRPr="009143B6">
        <w:rPr>
          <w:rFonts w:asciiTheme="majorBidi" w:hAnsiTheme="majorBidi" w:cstheme="majorBidi"/>
        </w:rPr>
        <w:t xml:space="preserve">, I. &amp; Dressler, G. R. The BRCT-domain containing protein PTIP links PAX2 to a histone H3, lysine 4 </w:t>
      </w:r>
      <w:proofErr w:type="spellStart"/>
      <w:r w:rsidRPr="009143B6">
        <w:rPr>
          <w:rFonts w:asciiTheme="majorBidi" w:hAnsiTheme="majorBidi" w:cstheme="majorBidi"/>
        </w:rPr>
        <w:t>methyltransferase</w:t>
      </w:r>
      <w:proofErr w:type="spellEnd"/>
      <w:r w:rsidRPr="009143B6">
        <w:rPr>
          <w:rFonts w:asciiTheme="majorBidi" w:hAnsiTheme="majorBidi" w:cstheme="majorBidi"/>
        </w:rPr>
        <w:t xml:space="preserve"> </w:t>
      </w:r>
      <w:proofErr w:type="spellStart"/>
      <w:r w:rsidRPr="009143B6">
        <w:rPr>
          <w:rFonts w:asciiTheme="majorBidi" w:hAnsiTheme="majorBidi" w:cstheme="majorBidi"/>
        </w:rPr>
        <w:t>complex.Dev</w:t>
      </w:r>
      <w:proofErr w:type="spellEnd"/>
      <w:r w:rsidRPr="009143B6">
        <w:rPr>
          <w:rFonts w:asciiTheme="majorBidi" w:hAnsiTheme="majorBidi" w:cstheme="majorBidi"/>
        </w:rPr>
        <w:t>. Cell 13, 580–592 (2007).</w:t>
      </w:r>
    </w:p>
    <w:p w:rsidR="005A6BCB" w:rsidRPr="009143B6" w:rsidRDefault="00520250" w:rsidP="005F7897">
      <w:pPr>
        <w:spacing w:line="276" w:lineRule="auto"/>
        <w:jc w:val="both"/>
        <w:rPr>
          <w:rFonts w:asciiTheme="majorBidi" w:hAnsiTheme="majorBidi" w:cstheme="majorBidi"/>
        </w:rPr>
      </w:pPr>
      <w:r w:rsidRPr="009143B6">
        <w:rPr>
          <w:rFonts w:asciiTheme="majorBidi" w:hAnsiTheme="majorBidi" w:cstheme="majorBidi"/>
        </w:rPr>
        <w:t>161. Guillemette, S. et al. Resistance to therapy in BRCA2 mutant cells due to loss of the nucleosome remodeling factor CHD4. Genes Dev. 29, 489–494 (2015).</w:t>
      </w:r>
    </w:p>
    <w:p w:rsidR="00520250" w:rsidRPr="009143B6" w:rsidRDefault="00520250" w:rsidP="005F7897">
      <w:pPr>
        <w:spacing w:line="276" w:lineRule="auto"/>
        <w:rPr>
          <w:rFonts w:asciiTheme="majorBidi" w:hAnsiTheme="majorBidi" w:cstheme="majorBidi"/>
        </w:rPr>
      </w:pPr>
      <w:r w:rsidRPr="009143B6">
        <w:rPr>
          <w:rFonts w:asciiTheme="majorBidi" w:hAnsiTheme="majorBidi" w:cstheme="majorBidi"/>
        </w:rPr>
        <w:t xml:space="preserve">162. 21-Ding, X. et al. Synthetic viability by BRCA2 and PARP1/ARTD1 deficiencies. Nature </w:t>
      </w:r>
      <w:proofErr w:type="spellStart"/>
      <w:r w:rsidRPr="009143B6">
        <w:rPr>
          <w:rFonts w:asciiTheme="majorBidi" w:hAnsiTheme="majorBidi" w:cstheme="majorBidi"/>
        </w:rPr>
        <w:t>Commun</w:t>
      </w:r>
      <w:proofErr w:type="spellEnd"/>
      <w:r w:rsidRPr="009143B6">
        <w:rPr>
          <w:rFonts w:asciiTheme="majorBidi" w:hAnsiTheme="majorBidi" w:cstheme="majorBidi"/>
        </w:rPr>
        <w:t>. http://dx.doi.org/10.1038/ncomms12425 (2016).</w:t>
      </w:r>
    </w:p>
    <w:p w:rsidR="00520250" w:rsidRPr="009143B6" w:rsidRDefault="00520250" w:rsidP="005F7897">
      <w:pPr>
        <w:spacing w:line="276" w:lineRule="auto"/>
        <w:rPr>
          <w:rFonts w:asciiTheme="majorBidi" w:hAnsiTheme="majorBidi" w:cstheme="majorBidi"/>
        </w:rPr>
      </w:pPr>
      <w:r w:rsidRPr="009143B6">
        <w:rPr>
          <w:rFonts w:asciiTheme="majorBidi" w:hAnsiTheme="majorBidi" w:cstheme="majorBidi"/>
        </w:rPr>
        <w:t xml:space="preserve">163. Bryant, H. E. et al. Specific killing of BRCA2-deficient </w:t>
      </w:r>
      <w:proofErr w:type="spellStart"/>
      <w:r w:rsidRPr="009143B6">
        <w:rPr>
          <w:rFonts w:asciiTheme="majorBidi" w:hAnsiTheme="majorBidi" w:cstheme="majorBidi"/>
        </w:rPr>
        <w:t>tumours</w:t>
      </w:r>
      <w:proofErr w:type="spellEnd"/>
      <w:r w:rsidRPr="009143B6">
        <w:rPr>
          <w:rFonts w:asciiTheme="majorBidi" w:hAnsiTheme="majorBidi" w:cstheme="majorBidi"/>
        </w:rPr>
        <w:t xml:space="preserve"> with inhibitors of </w:t>
      </w:r>
      <w:proofErr w:type="gramStart"/>
      <w:r w:rsidRPr="009143B6">
        <w:rPr>
          <w:rFonts w:asciiTheme="majorBidi" w:hAnsiTheme="majorBidi" w:cstheme="majorBidi"/>
        </w:rPr>
        <w:t>poly(</w:t>
      </w:r>
      <w:proofErr w:type="gramEnd"/>
      <w:r w:rsidRPr="009143B6">
        <w:rPr>
          <w:rFonts w:asciiTheme="majorBidi" w:hAnsiTheme="majorBidi" w:cstheme="majorBidi"/>
        </w:rPr>
        <w:t>ADP-ribose) polymerase. Nature 434, 913–917 (2005).</w:t>
      </w:r>
    </w:p>
    <w:p w:rsidR="00520250" w:rsidRPr="009143B6" w:rsidRDefault="00520250" w:rsidP="005F7897">
      <w:pPr>
        <w:spacing w:line="276" w:lineRule="auto"/>
        <w:jc w:val="both"/>
        <w:rPr>
          <w:rFonts w:asciiTheme="majorBidi" w:hAnsiTheme="majorBidi" w:cstheme="majorBidi"/>
        </w:rPr>
      </w:pPr>
      <w:r w:rsidRPr="009143B6">
        <w:rPr>
          <w:rFonts w:asciiTheme="majorBidi" w:hAnsiTheme="majorBidi" w:cstheme="majorBidi"/>
        </w:rPr>
        <w:t>164. Farmer, H. et al. Targeting the DNA repair defect in BRCA mutant cells as a therapeutic strategy. Nature 434, 917–921 (2005).</w:t>
      </w:r>
    </w:p>
    <w:p w:rsidR="00F87445" w:rsidRPr="009143B6" w:rsidRDefault="00067C86" w:rsidP="005F7897">
      <w:pPr>
        <w:spacing w:line="276" w:lineRule="auto"/>
        <w:rPr>
          <w:rFonts w:asciiTheme="majorBidi" w:hAnsiTheme="majorBidi" w:cstheme="majorBidi"/>
        </w:rPr>
      </w:pPr>
      <w:r w:rsidRPr="009143B6">
        <w:rPr>
          <w:rFonts w:asciiTheme="majorBidi" w:hAnsiTheme="majorBidi" w:cstheme="majorBidi"/>
        </w:rPr>
        <w:t xml:space="preserve">165. </w:t>
      </w:r>
      <w:proofErr w:type="spellStart"/>
      <w:r w:rsidRPr="009143B6">
        <w:rPr>
          <w:rFonts w:asciiTheme="majorBidi" w:hAnsiTheme="majorBidi" w:cstheme="majorBidi"/>
        </w:rPr>
        <w:t>Jemal</w:t>
      </w:r>
      <w:proofErr w:type="spellEnd"/>
      <w:r w:rsidRPr="009143B6">
        <w:rPr>
          <w:rFonts w:asciiTheme="majorBidi" w:hAnsiTheme="majorBidi" w:cstheme="majorBidi"/>
        </w:rPr>
        <w:t xml:space="preserve"> A, Siegel R, Xu J, et al: Cancer statistics, 2010. CA Cancer J </w:t>
      </w:r>
      <w:proofErr w:type="spellStart"/>
      <w:r w:rsidRPr="009143B6">
        <w:rPr>
          <w:rFonts w:asciiTheme="majorBidi" w:hAnsiTheme="majorBidi" w:cstheme="majorBidi"/>
        </w:rPr>
        <w:t>Clin</w:t>
      </w:r>
      <w:proofErr w:type="spellEnd"/>
      <w:r w:rsidRPr="009143B6">
        <w:rPr>
          <w:rFonts w:asciiTheme="majorBidi" w:hAnsiTheme="majorBidi" w:cstheme="majorBidi"/>
        </w:rPr>
        <w:t xml:space="preserve"> 60:277-300, 2010</w:t>
      </w:r>
    </w:p>
    <w:p w:rsidR="00F87445" w:rsidRPr="009143B6" w:rsidRDefault="005B2FFB" w:rsidP="005F7897">
      <w:pPr>
        <w:spacing w:line="276" w:lineRule="auto"/>
        <w:jc w:val="both"/>
        <w:rPr>
          <w:rFonts w:asciiTheme="majorBidi" w:hAnsiTheme="majorBidi" w:cstheme="majorBidi"/>
        </w:rPr>
      </w:pPr>
      <w:r w:rsidRPr="009143B6">
        <w:rPr>
          <w:rFonts w:asciiTheme="majorBidi" w:hAnsiTheme="majorBidi" w:cstheme="majorBidi"/>
        </w:rPr>
        <w:t xml:space="preserve">166. </w:t>
      </w:r>
      <w:proofErr w:type="spellStart"/>
      <w:r w:rsidRPr="009143B6">
        <w:rPr>
          <w:rFonts w:asciiTheme="majorBidi" w:hAnsiTheme="majorBidi" w:cstheme="majorBidi"/>
        </w:rPr>
        <w:t>Mucci</w:t>
      </w:r>
      <w:proofErr w:type="spellEnd"/>
      <w:r w:rsidRPr="009143B6">
        <w:rPr>
          <w:rFonts w:asciiTheme="majorBidi" w:hAnsiTheme="majorBidi" w:cstheme="majorBidi"/>
        </w:rPr>
        <w:t xml:space="preserve"> LA, </w:t>
      </w:r>
      <w:proofErr w:type="spellStart"/>
      <w:r w:rsidRPr="009143B6">
        <w:rPr>
          <w:rFonts w:asciiTheme="majorBidi" w:hAnsiTheme="majorBidi" w:cstheme="majorBidi"/>
        </w:rPr>
        <w:t>Hjelmborg</w:t>
      </w:r>
      <w:proofErr w:type="spellEnd"/>
      <w:r w:rsidRPr="009143B6">
        <w:rPr>
          <w:rFonts w:asciiTheme="majorBidi" w:hAnsiTheme="majorBidi" w:cstheme="majorBidi"/>
        </w:rPr>
        <w:t xml:space="preserve"> JB, Harris JR, et al. Familial risk and heritability of cancer among twins in Nordic countries. JAMA 2016; 315: 68-76.</w:t>
      </w:r>
    </w:p>
    <w:p w:rsidR="005B2FFB" w:rsidRPr="009143B6" w:rsidRDefault="005B2FFB" w:rsidP="005F7897">
      <w:pPr>
        <w:spacing w:line="276" w:lineRule="auto"/>
        <w:jc w:val="both"/>
        <w:rPr>
          <w:rFonts w:asciiTheme="majorBidi" w:hAnsiTheme="majorBidi" w:cstheme="majorBidi"/>
        </w:rPr>
      </w:pPr>
      <w:r w:rsidRPr="009143B6">
        <w:rPr>
          <w:rFonts w:asciiTheme="majorBidi" w:hAnsiTheme="majorBidi" w:cstheme="majorBidi"/>
        </w:rPr>
        <w:lastRenderedPageBreak/>
        <w:t xml:space="preserve">167. </w:t>
      </w:r>
      <w:proofErr w:type="spellStart"/>
      <w:r w:rsidR="009143B6" w:rsidRPr="009143B6">
        <w:rPr>
          <w:rFonts w:asciiTheme="majorBidi" w:hAnsiTheme="majorBidi" w:cstheme="majorBidi"/>
        </w:rPr>
        <w:t>Kote-Jarai</w:t>
      </w:r>
      <w:proofErr w:type="spellEnd"/>
      <w:r w:rsidR="009143B6" w:rsidRPr="009143B6">
        <w:rPr>
          <w:rFonts w:asciiTheme="majorBidi" w:hAnsiTheme="majorBidi" w:cstheme="majorBidi"/>
        </w:rPr>
        <w:t xml:space="preserve"> Z, </w:t>
      </w:r>
      <w:proofErr w:type="spellStart"/>
      <w:r w:rsidR="009143B6" w:rsidRPr="009143B6">
        <w:rPr>
          <w:rFonts w:asciiTheme="majorBidi" w:hAnsiTheme="majorBidi" w:cstheme="majorBidi"/>
        </w:rPr>
        <w:t>Leongamornlert</w:t>
      </w:r>
      <w:proofErr w:type="spellEnd"/>
      <w:r w:rsidR="009143B6" w:rsidRPr="009143B6">
        <w:rPr>
          <w:rFonts w:asciiTheme="majorBidi" w:hAnsiTheme="majorBidi" w:cstheme="majorBidi"/>
        </w:rPr>
        <w:t xml:space="preserve"> D, Saunders E, et al. BRCA2 is a moderate penetrance gene contributing to </w:t>
      </w:r>
      <w:proofErr w:type="spellStart"/>
      <w:r w:rsidR="009143B6" w:rsidRPr="009143B6">
        <w:rPr>
          <w:rFonts w:asciiTheme="majorBidi" w:hAnsiTheme="majorBidi" w:cstheme="majorBidi"/>
        </w:rPr>
        <w:t>youngonset</w:t>
      </w:r>
      <w:proofErr w:type="spellEnd"/>
      <w:r w:rsidR="009143B6" w:rsidRPr="009143B6">
        <w:rPr>
          <w:rFonts w:asciiTheme="majorBidi" w:hAnsiTheme="majorBidi" w:cstheme="majorBidi"/>
        </w:rPr>
        <w:t xml:space="preserve"> prostate cancer: implications for genetic testing in prostate cancer patients. Br J Cancer 2011; 105: 1230-4.</w:t>
      </w:r>
    </w:p>
    <w:p w:rsidR="009143B6" w:rsidRPr="009143B6" w:rsidRDefault="009143B6" w:rsidP="005F7897">
      <w:pPr>
        <w:spacing w:line="276" w:lineRule="auto"/>
        <w:jc w:val="both"/>
        <w:rPr>
          <w:rFonts w:asciiTheme="majorBidi" w:hAnsiTheme="majorBidi" w:cstheme="majorBidi"/>
        </w:rPr>
      </w:pPr>
      <w:r w:rsidRPr="009143B6">
        <w:rPr>
          <w:rFonts w:asciiTheme="majorBidi" w:hAnsiTheme="majorBidi" w:cstheme="majorBidi"/>
        </w:rPr>
        <w:t xml:space="preserve">168. Gallagher DJ, </w:t>
      </w:r>
      <w:proofErr w:type="spellStart"/>
      <w:r w:rsidRPr="009143B6">
        <w:rPr>
          <w:rFonts w:asciiTheme="majorBidi" w:hAnsiTheme="majorBidi" w:cstheme="majorBidi"/>
        </w:rPr>
        <w:t>Gaudet</w:t>
      </w:r>
      <w:proofErr w:type="spellEnd"/>
      <w:r w:rsidRPr="009143B6">
        <w:rPr>
          <w:rFonts w:asciiTheme="majorBidi" w:hAnsiTheme="majorBidi" w:cstheme="majorBidi"/>
        </w:rPr>
        <w:t xml:space="preserve"> MM, Pal P, et al. Germline BRCA mutations denote a </w:t>
      </w:r>
      <w:proofErr w:type="spellStart"/>
      <w:r w:rsidRPr="009143B6">
        <w:rPr>
          <w:rFonts w:asciiTheme="majorBidi" w:hAnsiTheme="majorBidi" w:cstheme="majorBidi"/>
        </w:rPr>
        <w:t>clinicopathologic</w:t>
      </w:r>
      <w:proofErr w:type="spellEnd"/>
      <w:r w:rsidRPr="009143B6">
        <w:rPr>
          <w:rFonts w:asciiTheme="majorBidi" w:hAnsiTheme="majorBidi" w:cstheme="majorBidi"/>
        </w:rPr>
        <w:t xml:space="preserve"> subset of prostate cancer. </w:t>
      </w:r>
      <w:proofErr w:type="spellStart"/>
      <w:r w:rsidRPr="009143B6">
        <w:rPr>
          <w:rFonts w:asciiTheme="majorBidi" w:hAnsiTheme="majorBidi" w:cstheme="majorBidi"/>
        </w:rPr>
        <w:t>Clin</w:t>
      </w:r>
      <w:proofErr w:type="spellEnd"/>
      <w:r w:rsidRPr="009143B6">
        <w:rPr>
          <w:rFonts w:asciiTheme="majorBidi" w:hAnsiTheme="majorBidi" w:cstheme="majorBidi"/>
        </w:rPr>
        <w:t xml:space="preserve"> Cancer Res 2010; 16: 2115-21.</w:t>
      </w:r>
    </w:p>
    <w:p w:rsidR="009143B6" w:rsidRPr="009143B6" w:rsidRDefault="009143B6" w:rsidP="005F7897">
      <w:pPr>
        <w:autoSpaceDE w:val="0"/>
        <w:autoSpaceDN w:val="0"/>
        <w:adjustRightInd w:val="0"/>
        <w:spacing w:after="0" w:line="276" w:lineRule="auto"/>
        <w:jc w:val="both"/>
        <w:rPr>
          <w:rFonts w:asciiTheme="majorBidi" w:hAnsiTheme="majorBidi" w:cstheme="majorBidi"/>
          <w:lang w:bidi="fa-IR"/>
        </w:rPr>
      </w:pPr>
      <w:r w:rsidRPr="009143B6">
        <w:rPr>
          <w:rFonts w:asciiTheme="majorBidi" w:hAnsiTheme="majorBidi" w:cstheme="majorBidi"/>
        </w:rPr>
        <w:t xml:space="preserve">169. </w:t>
      </w:r>
      <w:r w:rsidRPr="009143B6">
        <w:rPr>
          <w:rFonts w:asciiTheme="majorBidi" w:hAnsiTheme="majorBidi" w:cstheme="majorBidi"/>
          <w:lang w:bidi="fa-IR"/>
        </w:rPr>
        <w:t xml:space="preserve">Mateo J, </w:t>
      </w:r>
      <w:proofErr w:type="spellStart"/>
      <w:r w:rsidRPr="009143B6">
        <w:rPr>
          <w:rFonts w:asciiTheme="majorBidi" w:hAnsiTheme="majorBidi" w:cstheme="majorBidi"/>
          <w:lang w:bidi="fa-IR"/>
        </w:rPr>
        <w:t>Carreira</w:t>
      </w:r>
      <w:proofErr w:type="spellEnd"/>
      <w:r w:rsidRPr="009143B6">
        <w:rPr>
          <w:rFonts w:asciiTheme="majorBidi" w:hAnsiTheme="majorBidi" w:cstheme="majorBidi"/>
          <w:lang w:bidi="fa-IR"/>
        </w:rPr>
        <w:t xml:space="preserve"> S, Sandhu S, et al. DNA-repair defects and olaparib in metastatic prostate cancer. N </w:t>
      </w:r>
      <w:proofErr w:type="spellStart"/>
      <w:r w:rsidRPr="009143B6">
        <w:rPr>
          <w:rFonts w:asciiTheme="majorBidi" w:hAnsiTheme="majorBidi" w:cstheme="majorBidi"/>
          <w:lang w:bidi="fa-IR"/>
        </w:rPr>
        <w:t>Engl</w:t>
      </w:r>
      <w:proofErr w:type="spellEnd"/>
      <w:r w:rsidRPr="009143B6">
        <w:rPr>
          <w:rFonts w:asciiTheme="majorBidi" w:hAnsiTheme="majorBidi" w:cstheme="majorBidi"/>
          <w:lang w:bidi="fa-IR"/>
        </w:rPr>
        <w:t xml:space="preserve"> J Med 2015; 373: 1697-708.</w:t>
      </w:r>
    </w:p>
    <w:p w:rsidR="00F87445" w:rsidRDefault="009143B6" w:rsidP="005F7897">
      <w:pPr>
        <w:autoSpaceDE w:val="0"/>
        <w:autoSpaceDN w:val="0"/>
        <w:adjustRightInd w:val="0"/>
        <w:spacing w:after="0" w:line="276" w:lineRule="auto"/>
        <w:jc w:val="both"/>
        <w:rPr>
          <w:rFonts w:asciiTheme="majorBidi" w:hAnsiTheme="majorBidi" w:cstheme="majorBidi"/>
          <w:lang w:bidi="fa-IR"/>
        </w:rPr>
      </w:pPr>
      <w:r w:rsidRPr="009143B6">
        <w:rPr>
          <w:rFonts w:asciiTheme="majorBidi" w:hAnsiTheme="majorBidi" w:cstheme="majorBidi"/>
          <w:lang w:bidi="fa-IR"/>
        </w:rPr>
        <w:t>170.</w:t>
      </w:r>
      <w:r w:rsidRPr="009143B6">
        <w:rPr>
          <w:rFonts w:asciiTheme="majorBidi" w:hAnsiTheme="majorBidi" w:cstheme="majorBidi"/>
          <w:b/>
          <w:bCs/>
          <w:lang w:bidi="fa-IR"/>
        </w:rPr>
        <w:t xml:space="preserve"> </w:t>
      </w:r>
      <w:r w:rsidRPr="009143B6">
        <w:rPr>
          <w:rFonts w:asciiTheme="majorBidi" w:hAnsiTheme="majorBidi" w:cstheme="majorBidi"/>
          <w:lang w:bidi="fa-IR"/>
        </w:rPr>
        <w:t xml:space="preserve">Cheng HH, Pritchard CC, Boyd T, Nelson PS, Montgomery B. </w:t>
      </w:r>
      <w:proofErr w:type="spellStart"/>
      <w:r w:rsidRPr="009143B6">
        <w:rPr>
          <w:rFonts w:asciiTheme="majorBidi" w:hAnsiTheme="majorBidi" w:cstheme="majorBidi"/>
          <w:lang w:bidi="fa-IR"/>
        </w:rPr>
        <w:t>Biallelic</w:t>
      </w:r>
      <w:proofErr w:type="spellEnd"/>
      <w:r w:rsidRPr="009143B6">
        <w:rPr>
          <w:rFonts w:asciiTheme="majorBidi" w:hAnsiTheme="majorBidi" w:cstheme="majorBidi"/>
          <w:lang w:bidi="fa-IR"/>
        </w:rPr>
        <w:t xml:space="preserve"> inactivation of BRCA2 in platinum-sensitive metastatic castration-resistant prostate cancer. </w:t>
      </w:r>
      <w:proofErr w:type="spellStart"/>
      <w:r w:rsidRPr="009143B6">
        <w:rPr>
          <w:rFonts w:asciiTheme="majorBidi" w:hAnsiTheme="majorBidi" w:cstheme="majorBidi"/>
          <w:lang w:bidi="fa-IR"/>
        </w:rPr>
        <w:t>Eur</w:t>
      </w:r>
      <w:proofErr w:type="spellEnd"/>
      <w:r w:rsidRPr="009143B6">
        <w:rPr>
          <w:rFonts w:asciiTheme="majorBidi" w:hAnsiTheme="majorBidi" w:cstheme="majorBidi"/>
          <w:lang w:bidi="fa-IR"/>
        </w:rPr>
        <w:t xml:space="preserve"> </w:t>
      </w:r>
      <w:proofErr w:type="spellStart"/>
      <w:r w:rsidRPr="009143B6">
        <w:rPr>
          <w:rFonts w:asciiTheme="majorBidi" w:hAnsiTheme="majorBidi" w:cstheme="majorBidi"/>
          <w:lang w:bidi="fa-IR"/>
        </w:rPr>
        <w:t>Urol</w:t>
      </w:r>
      <w:proofErr w:type="spellEnd"/>
      <w:r w:rsidRPr="009143B6">
        <w:rPr>
          <w:rFonts w:asciiTheme="majorBidi" w:hAnsiTheme="majorBidi" w:cstheme="majorBidi"/>
          <w:lang w:bidi="fa-IR"/>
        </w:rPr>
        <w:t xml:space="preserve"> 2016; 69: 992-5.</w:t>
      </w:r>
    </w:p>
    <w:p w:rsidR="009143B6" w:rsidRDefault="009143B6" w:rsidP="005F7897">
      <w:pPr>
        <w:autoSpaceDE w:val="0"/>
        <w:autoSpaceDN w:val="0"/>
        <w:adjustRightInd w:val="0"/>
        <w:spacing w:after="0" w:line="276" w:lineRule="auto"/>
        <w:jc w:val="both"/>
        <w:rPr>
          <w:rFonts w:asciiTheme="majorBidi" w:hAnsiTheme="majorBidi" w:cstheme="majorBidi"/>
          <w:lang w:bidi="fa-IR"/>
        </w:rPr>
      </w:pPr>
      <w:r>
        <w:rPr>
          <w:rFonts w:asciiTheme="majorBidi" w:hAnsiTheme="majorBidi" w:cstheme="majorBidi"/>
          <w:lang w:bidi="fa-IR"/>
        </w:rPr>
        <w:t xml:space="preserve">171. </w:t>
      </w:r>
      <w:r w:rsidRPr="009143B6">
        <w:rPr>
          <w:rFonts w:asciiTheme="majorBidi" w:hAnsiTheme="majorBidi" w:cstheme="majorBidi"/>
          <w:lang w:bidi="fa-IR"/>
        </w:rPr>
        <w:t>Robinson D, Van Allen EM, Wu YM, et</w:t>
      </w:r>
      <w:r>
        <w:rPr>
          <w:rFonts w:asciiTheme="majorBidi" w:hAnsiTheme="majorBidi" w:cstheme="majorBidi"/>
          <w:lang w:bidi="fa-IR"/>
        </w:rPr>
        <w:t xml:space="preserve"> </w:t>
      </w:r>
      <w:r w:rsidRPr="009143B6">
        <w:rPr>
          <w:rFonts w:asciiTheme="majorBidi" w:hAnsiTheme="majorBidi" w:cstheme="majorBidi"/>
          <w:lang w:bidi="fa-IR"/>
        </w:rPr>
        <w:t>al. Integrative clinical genomics of advanced</w:t>
      </w:r>
      <w:r>
        <w:rPr>
          <w:rFonts w:asciiTheme="majorBidi" w:hAnsiTheme="majorBidi" w:cstheme="majorBidi"/>
          <w:lang w:bidi="fa-IR"/>
        </w:rPr>
        <w:t xml:space="preserve"> </w:t>
      </w:r>
      <w:r w:rsidRPr="009143B6">
        <w:rPr>
          <w:rFonts w:asciiTheme="majorBidi" w:hAnsiTheme="majorBidi" w:cstheme="majorBidi"/>
          <w:lang w:bidi="fa-IR"/>
        </w:rPr>
        <w:t>prostate cancer. Cell 2015; 161:</w:t>
      </w:r>
      <w:r>
        <w:rPr>
          <w:rFonts w:asciiTheme="majorBidi" w:hAnsiTheme="majorBidi" w:cstheme="majorBidi"/>
          <w:lang w:bidi="fa-IR"/>
        </w:rPr>
        <w:t xml:space="preserve"> </w:t>
      </w:r>
      <w:r w:rsidRPr="009143B6">
        <w:rPr>
          <w:rFonts w:asciiTheme="majorBidi" w:hAnsiTheme="majorBidi" w:cstheme="majorBidi"/>
          <w:lang w:bidi="fa-IR"/>
        </w:rPr>
        <w:t>1215-28.</w:t>
      </w:r>
    </w:p>
    <w:p w:rsidR="009143B6" w:rsidRPr="009143B6" w:rsidRDefault="00E67B9F" w:rsidP="005F7897">
      <w:pPr>
        <w:autoSpaceDE w:val="0"/>
        <w:autoSpaceDN w:val="0"/>
        <w:adjustRightInd w:val="0"/>
        <w:spacing w:after="0" w:line="276" w:lineRule="auto"/>
        <w:jc w:val="both"/>
        <w:rPr>
          <w:rFonts w:asciiTheme="majorBidi" w:hAnsiTheme="majorBidi" w:cstheme="majorBidi"/>
          <w:lang w:bidi="fa-IR"/>
        </w:rPr>
      </w:pPr>
      <w:r>
        <w:rPr>
          <w:rFonts w:asciiTheme="majorBidi" w:hAnsiTheme="majorBidi" w:cstheme="majorBidi"/>
          <w:lang w:bidi="fa-IR"/>
        </w:rPr>
        <w:t xml:space="preserve">172. </w:t>
      </w:r>
      <w:r w:rsidRPr="00E67B9F">
        <w:rPr>
          <w:rFonts w:asciiTheme="majorBidi" w:hAnsiTheme="majorBidi" w:cstheme="majorBidi"/>
          <w:lang w:bidi="fa-IR"/>
        </w:rPr>
        <w:t xml:space="preserve">Lee JM, </w:t>
      </w:r>
      <w:proofErr w:type="spellStart"/>
      <w:r w:rsidRPr="00E67B9F">
        <w:rPr>
          <w:rFonts w:asciiTheme="majorBidi" w:hAnsiTheme="majorBidi" w:cstheme="majorBidi"/>
          <w:lang w:bidi="fa-IR"/>
        </w:rPr>
        <w:t>Ledermann</w:t>
      </w:r>
      <w:proofErr w:type="spellEnd"/>
      <w:r>
        <w:rPr>
          <w:rFonts w:asciiTheme="majorBidi" w:hAnsiTheme="majorBidi" w:cstheme="majorBidi"/>
          <w:lang w:bidi="fa-IR"/>
        </w:rPr>
        <w:t xml:space="preserve"> </w:t>
      </w:r>
      <w:r w:rsidRPr="00E67B9F">
        <w:rPr>
          <w:rFonts w:asciiTheme="majorBidi" w:hAnsiTheme="majorBidi" w:cstheme="majorBidi"/>
          <w:lang w:bidi="fa-IR"/>
        </w:rPr>
        <w:t xml:space="preserve">JA, Kohn EC. PARP inhibitors for BRCA 1/2 mutation-associated and BRCA-like malignancies. Ann </w:t>
      </w:r>
      <w:proofErr w:type="spellStart"/>
      <w:r w:rsidRPr="00E67B9F">
        <w:rPr>
          <w:rFonts w:asciiTheme="majorBidi" w:hAnsiTheme="majorBidi" w:cstheme="majorBidi"/>
          <w:lang w:bidi="fa-IR"/>
        </w:rPr>
        <w:t>Oncol</w:t>
      </w:r>
      <w:proofErr w:type="spellEnd"/>
      <w:r w:rsidRPr="00E67B9F">
        <w:rPr>
          <w:rFonts w:asciiTheme="majorBidi" w:hAnsiTheme="majorBidi" w:cstheme="majorBidi"/>
          <w:lang w:bidi="fa-IR"/>
        </w:rPr>
        <w:t>. 2014</w:t>
      </w:r>
      <w:proofErr w:type="gramStart"/>
      <w:r w:rsidRPr="00E67B9F">
        <w:rPr>
          <w:rFonts w:asciiTheme="majorBidi" w:hAnsiTheme="majorBidi" w:cstheme="majorBidi"/>
          <w:lang w:bidi="fa-IR"/>
        </w:rPr>
        <w:t>;25</w:t>
      </w:r>
      <w:proofErr w:type="gramEnd"/>
      <w:r w:rsidRPr="00E67B9F">
        <w:rPr>
          <w:rFonts w:asciiTheme="majorBidi" w:hAnsiTheme="majorBidi" w:cstheme="majorBidi"/>
          <w:lang w:bidi="fa-IR"/>
        </w:rPr>
        <w:t>(1):32–40.</w:t>
      </w:r>
    </w:p>
    <w:p w:rsidR="00F87445" w:rsidRPr="00194990" w:rsidRDefault="00194990" w:rsidP="005F7897">
      <w:pPr>
        <w:spacing w:line="276" w:lineRule="auto"/>
        <w:jc w:val="both"/>
        <w:rPr>
          <w:rFonts w:asciiTheme="majorBidi" w:hAnsiTheme="majorBidi" w:cstheme="majorBidi"/>
        </w:rPr>
      </w:pPr>
      <w:r w:rsidRPr="00194990">
        <w:rPr>
          <w:rFonts w:asciiTheme="majorBidi" w:hAnsiTheme="majorBidi" w:cstheme="majorBidi"/>
        </w:rPr>
        <w:t xml:space="preserve">173. </w:t>
      </w:r>
      <w:proofErr w:type="spellStart"/>
      <w:r w:rsidRPr="00194990">
        <w:rPr>
          <w:rFonts w:asciiTheme="majorBidi" w:hAnsiTheme="majorBidi" w:cstheme="majorBidi"/>
          <w:color w:val="000000"/>
          <w:shd w:val="clear" w:color="auto" w:fill="FFFFFF"/>
        </w:rPr>
        <w:t>Mostaghel</w:t>
      </w:r>
      <w:proofErr w:type="spellEnd"/>
      <w:r w:rsidRPr="00194990">
        <w:rPr>
          <w:rFonts w:asciiTheme="majorBidi" w:hAnsiTheme="majorBidi" w:cstheme="majorBidi"/>
          <w:color w:val="000000"/>
          <w:shd w:val="clear" w:color="auto" w:fill="FFFFFF"/>
        </w:rPr>
        <w:t xml:space="preserve"> EA, Page ST, Lin DW, et al. </w:t>
      </w:r>
      <w:proofErr w:type="spellStart"/>
      <w:r w:rsidRPr="00194990">
        <w:rPr>
          <w:rFonts w:asciiTheme="majorBidi" w:hAnsiTheme="majorBidi" w:cstheme="majorBidi"/>
          <w:color w:val="000000"/>
          <w:shd w:val="clear" w:color="auto" w:fill="FFFFFF"/>
        </w:rPr>
        <w:t>Intraprostatic</w:t>
      </w:r>
      <w:proofErr w:type="spellEnd"/>
      <w:r w:rsidRPr="00194990">
        <w:rPr>
          <w:rFonts w:asciiTheme="majorBidi" w:hAnsiTheme="majorBidi" w:cstheme="majorBidi"/>
          <w:color w:val="000000"/>
          <w:shd w:val="clear" w:color="auto" w:fill="FFFFFF"/>
        </w:rPr>
        <w:t xml:space="preserve"> androgens and androgen-regulated gene expression persist after testosterone suppression: therapeutic implications for castration-resistant prostate cancer.</w:t>
      </w:r>
      <w:r w:rsidRPr="00194990">
        <w:rPr>
          <w:rStyle w:val="apple-converted-space"/>
          <w:rFonts w:asciiTheme="majorBidi" w:hAnsiTheme="majorBidi" w:cstheme="majorBidi"/>
          <w:color w:val="000000"/>
          <w:shd w:val="clear" w:color="auto" w:fill="FFFFFF"/>
        </w:rPr>
        <w:t> </w:t>
      </w:r>
      <w:r w:rsidRPr="00194990">
        <w:rPr>
          <w:rStyle w:val="ref-journal"/>
          <w:rFonts w:asciiTheme="majorBidi" w:hAnsiTheme="majorBidi" w:cstheme="majorBidi"/>
          <w:color w:val="000000"/>
          <w:shd w:val="clear" w:color="auto" w:fill="FFFFFF"/>
        </w:rPr>
        <w:t>Cancer Res.</w:t>
      </w:r>
      <w:r w:rsidRPr="00194990">
        <w:rPr>
          <w:rFonts w:asciiTheme="majorBidi" w:hAnsiTheme="majorBidi" w:cstheme="majorBidi"/>
          <w:color w:val="000000"/>
          <w:shd w:val="clear" w:color="auto" w:fill="FFFFFF"/>
        </w:rPr>
        <w:t>2007</w:t>
      </w:r>
      <w:proofErr w:type="gramStart"/>
      <w:r w:rsidRPr="00194990">
        <w:rPr>
          <w:rFonts w:asciiTheme="majorBidi" w:hAnsiTheme="majorBidi" w:cstheme="majorBidi"/>
          <w:color w:val="000000"/>
          <w:shd w:val="clear" w:color="auto" w:fill="FFFFFF"/>
        </w:rPr>
        <w:t>;</w:t>
      </w:r>
      <w:r w:rsidRPr="00194990">
        <w:rPr>
          <w:rStyle w:val="ref-vol"/>
          <w:rFonts w:asciiTheme="majorBidi" w:hAnsiTheme="majorBidi" w:cstheme="majorBidi"/>
          <w:color w:val="000000"/>
          <w:shd w:val="clear" w:color="auto" w:fill="FFFFFF"/>
        </w:rPr>
        <w:t>67</w:t>
      </w:r>
      <w:r w:rsidRPr="00194990">
        <w:rPr>
          <w:rFonts w:asciiTheme="majorBidi" w:hAnsiTheme="majorBidi" w:cstheme="majorBidi"/>
          <w:color w:val="000000"/>
          <w:shd w:val="clear" w:color="auto" w:fill="FFFFFF"/>
        </w:rPr>
        <w:t>:5033</w:t>
      </w:r>
      <w:proofErr w:type="gramEnd"/>
      <w:r w:rsidRPr="00194990">
        <w:rPr>
          <w:rFonts w:asciiTheme="majorBidi" w:hAnsiTheme="majorBidi" w:cstheme="majorBidi"/>
          <w:color w:val="000000"/>
          <w:shd w:val="clear" w:color="auto" w:fill="FFFFFF"/>
        </w:rPr>
        <w:t>–41.</w:t>
      </w:r>
    </w:p>
    <w:p w:rsidR="00CD1E99" w:rsidRPr="004D6C1E" w:rsidRDefault="00CD1E99" w:rsidP="00BD6AAB">
      <w:pPr>
        <w:spacing w:line="480" w:lineRule="auto"/>
        <w:jc w:val="both"/>
        <w:rPr>
          <w:rFonts w:asciiTheme="majorBidi" w:hAnsiTheme="majorBidi" w:cstheme="majorBidi"/>
          <w:sz w:val="24"/>
          <w:szCs w:val="24"/>
          <w:rtl/>
        </w:rPr>
      </w:pPr>
    </w:p>
    <w:p w:rsidR="007E199B" w:rsidRPr="004D6C1E" w:rsidRDefault="007E199B" w:rsidP="00BD6AAB">
      <w:pPr>
        <w:spacing w:line="480" w:lineRule="auto"/>
        <w:jc w:val="both"/>
        <w:rPr>
          <w:rFonts w:asciiTheme="majorBidi" w:hAnsiTheme="majorBidi" w:cstheme="majorBidi"/>
          <w:sz w:val="24"/>
          <w:szCs w:val="24"/>
        </w:rPr>
      </w:pPr>
    </w:p>
    <w:p w:rsidR="007E199B" w:rsidRPr="004D6C1E" w:rsidRDefault="007E199B" w:rsidP="00BD6AAB">
      <w:pPr>
        <w:spacing w:line="480" w:lineRule="auto"/>
        <w:jc w:val="both"/>
        <w:rPr>
          <w:rFonts w:asciiTheme="majorBidi" w:hAnsiTheme="majorBidi" w:cstheme="majorBidi"/>
          <w:sz w:val="24"/>
          <w:szCs w:val="24"/>
        </w:rPr>
      </w:pPr>
    </w:p>
    <w:p w:rsidR="001011CB" w:rsidRPr="004D6C1E" w:rsidRDefault="001011CB" w:rsidP="00BD6AAB">
      <w:pPr>
        <w:spacing w:line="480" w:lineRule="auto"/>
      </w:pPr>
    </w:p>
    <w:sectPr w:rsidR="001011CB" w:rsidRPr="004D6C1E" w:rsidSect="00062066">
      <w:pgSz w:w="12240" w:h="15840"/>
      <w:pgMar w:top="1080" w:right="1440" w:bottom="1440" w:left="1440" w:header="720" w:footer="720" w:gutter="0"/>
      <w:cols w:space="720"/>
      <w:docGrid w:linePitch="360"/>
    </w:sectPr>
  </w:body>
</w:document>
</file>

<file path=word/endnotes.xml><?xml version="1.0" encoding="utf-8"?>
<w:end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endnote w:type="separator" w:id="-1">
    <w:p w:rsidR="00FD38EF" w:rsidRDefault="00FD38EF" w:rsidP="0074016C">
      <w:pPr>
        <w:spacing w:after="0" w:line="240" w:lineRule="auto"/>
      </w:pPr>
      <w:r>
        <w:separator/>
      </w:r>
    </w:p>
  </w:endnote>
  <w:endnote w:type="continuationSeparator" w:id="0">
    <w:p w:rsidR="00FD38EF" w:rsidRDefault="00FD38EF" w:rsidP="0074016C">
      <w:pPr>
        <w:spacing w:after="0" w:line="240" w:lineRule="auto"/>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Calibri">
    <w:panose1 w:val="020F0502020204030204"/>
    <w:charset w:val="00"/>
    <w:family w:val="swiss"/>
    <w:pitch w:val="variable"/>
    <w:sig w:usb0="E10002FF" w:usb1="4000ACFF" w:usb2="00000009" w:usb3="00000000" w:csb0="0000019F" w:csb1="00000000"/>
  </w:font>
  <w:font w:name="Arial">
    <w:panose1 w:val="020B0604020202020204"/>
    <w:charset w:val="00"/>
    <w:family w:val="swiss"/>
    <w:pitch w:val="variable"/>
    <w:sig w:usb0="E0002AFF" w:usb1="C0007843" w:usb2="00000009" w:usb3="00000000" w:csb0="000001FF" w:csb1="00000000"/>
  </w:font>
  <w:font w:name="Calibri Light">
    <w:panose1 w:val="020F0302020204030204"/>
    <w:charset w:val="00"/>
    <w:family w:val="swiss"/>
    <w:pitch w:val="variable"/>
    <w:sig w:usb0="A00002EF" w:usb1="4000207B" w:usb2="00000000" w:usb3="00000000" w:csb0="0000019F" w:csb1="00000000"/>
  </w:font>
  <w:font w:name="Segoe UI">
    <w:panose1 w:val="020B0502040204020203"/>
    <w:charset w:val="00"/>
    <w:family w:val="swiss"/>
    <w:pitch w:val="variable"/>
    <w:sig w:usb0="E10022FF" w:usb1="C000E47F" w:usb2="00000029" w:usb3="00000000" w:csb0="000001DF" w:csb1="00000000"/>
  </w:font>
  <w:font w:name="TimesNewRomanPS">
    <w:altName w:val="Times New Roman"/>
    <w:panose1 w:val="00000000000000000000"/>
    <w:charset w:val="00"/>
    <w:family w:val="roman"/>
    <w:notTrueType/>
    <w:pitch w:val="default"/>
    <w:sig w:usb0="00000003" w:usb1="00000000" w:usb2="00000000" w:usb3="00000000" w:csb0="00000001" w:csb1="00000000"/>
  </w:font>
  <w:font w:name="Helvetica">
    <w:panose1 w:val="020B0604020202020204"/>
    <w:charset w:val="00"/>
    <w:family w:val="swiss"/>
    <w:pitch w:val="variable"/>
    <w:sig w:usb0="E0002AFF" w:usb1="C0007843" w:usb2="00000009" w:usb3="00000000" w:csb0="000001FF" w:csb1="00000000"/>
  </w:font>
  <w:font w:name="AdvPS81CF">
    <w:altName w:val="Times New Roman"/>
    <w:panose1 w:val="00000000000000000000"/>
    <w:charset w:val="00"/>
    <w:family w:val="roman"/>
    <w:notTrueType/>
    <w:pitch w:val="default"/>
  </w:font>
  <w:font w:name="AdvPS94BA">
    <w:altName w:val="Times New Roman"/>
    <w:panose1 w:val="00000000000000000000"/>
    <w:charset w:val="00"/>
    <w:family w:val="roman"/>
    <w:notTrueType/>
    <w:pitch w:val="default"/>
    <w:sig w:usb0="00000003" w:usb1="00000000" w:usb2="00000000" w:usb3="00000000" w:csb0="00000001" w:csb1="00000000"/>
  </w:font>
  <w:font w:name="JansonText-Roman">
    <w:altName w:val="Arial Unicode MS"/>
    <w:panose1 w:val="00000000000000000000"/>
    <w:charset w:val="81"/>
    <w:family w:val="auto"/>
    <w:notTrueType/>
    <w:pitch w:val="default"/>
    <w:sig w:usb0="00000001" w:usb1="09060000" w:usb2="00000010" w:usb3="00000000" w:csb0="00080000" w:csb1="00000000"/>
  </w:font>
  <w:font w:name="Cambria Math">
    <w:panose1 w:val="02040503050406030204"/>
    <w:charset w:val="00"/>
    <w:family w:val="roman"/>
    <w:pitch w:val="variable"/>
    <w:sig w:usb0="E00002FF" w:usb1="420024FF" w:usb2="00000000" w:usb3="00000000" w:csb0="0000019F" w:csb1="00000000"/>
  </w:font>
  <w:font w:name="AdvCaeciliaRm">
    <w:altName w:val="Times New Roman"/>
    <w:panose1 w:val="00000000000000000000"/>
    <w:charset w:val="00"/>
    <w:family w:val="roman"/>
    <w:notTrueType/>
    <w:pitch w:val="default"/>
    <w:sig w:usb0="00000003" w:usb1="00000000" w:usb2="00000000" w:usb3="00000000" w:csb0="00000001" w:csb1="00000000"/>
  </w:font>
  <w:font w:name="ArialMT-Identity-H">
    <w:altName w:val="Times New Roman"/>
    <w:panose1 w:val="00000000000000000000"/>
    <w:charset w:val="A1"/>
    <w:family w:val="auto"/>
    <w:notTrueType/>
    <w:pitch w:val="default"/>
    <w:sig w:usb0="00000081" w:usb1="00000000" w:usb2="00000000" w:usb3="00000000" w:csb0="00000008" w:csb1="00000000"/>
  </w:font>
  <w:font w:name="EuclidSymbol">
    <w:altName w:val="MS Mincho"/>
    <w:panose1 w:val="00000000000000000000"/>
    <w:charset w:val="80"/>
    <w:family w:val="auto"/>
    <w:notTrueType/>
    <w:pitch w:val="default"/>
    <w:sig w:usb0="00000001" w:usb1="08070000" w:usb2="00000010" w:usb3="00000000" w:csb0="00020000" w:csb1="00000000"/>
  </w:font>
  <w:font w:name="E-XFZ-Identity-H">
    <w:altName w:val="Arial Unicode MS"/>
    <w:panose1 w:val="00000000000000000000"/>
    <w:charset w:val="86"/>
    <w:family w:val="auto"/>
    <w:notTrueType/>
    <w:pitch w:val="default"/>
    <w:sig w:usb0="00000001" w:usb1="080E0000" w:usb2="00000010" w:usb3="00000000" w:csb0="00040000" w:csb1="00000000"/>
  </w:font>
  <w:font w:name="MS Mincho">
    <w:altName w:val="ＭＳ 明朝"/>
    <w:panose1 w:val="02020609040205080304"/>
    <w:charset w:val="80"/>
    <w:family w:val="modern"/>
    <w:pitch w:val="fixed"/>
    <w:sig w:usb0="E00002FF" w:usb1="6AC7FDFB" w:usb2="00000012" w:usb3="00000000" w:csb0="0002009F" w:csb1="00000000"/>
  </w:font>
</w:fonts>
</file>

<file path=word/footnotes.xml><?xml version="1.0" encoding="utf-8"?>
<w:foot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footnote w:type="separator" w:id="-1">
    <w:p w:rsidR="00FD38EF" w:rsidRDefault="00FD38EF" w:rsidP="0074016C">
      <w:pPr>
        <w:spacing w:after="0" w:line="240" w:lineRule="auto"/>
      </w:pPr>
      <w:r>
        <w:separator/>
      </w:r>
    </w:p>
  </w:footnote>
  <w:footnote w:type="continuationSeparator" w:id="0">
    <w:p w:rsidR="00FD38EF" w:rsidRDefault="00FD38EF" w:rsidP="0074016C">
      <w:pPr>
        <w:spacing w:after="0" w:line="240" w:lineRule="auto"/>
      </w:pPr>
      <w:r>
        <w:continuationSeparator/>
      </w:r>
    </w:p>
  </w:footnote>
  <w:footnote w:id="1">
    <w:p w:rsidR="00C1249C" w:rsidRPr="00FB588A" w:rsidRDefault="00C1249C" w:rsidP="007C4F48">
      <w:pPr>
        <w:spacing w:after="200" w:line="276" w:lineRule="auto"/>
        <w:jc w:val="both"/>
        <w:rPr>
          <w:rFonts w:asciiTheme="majorBidi" w:hAnsiTheme="majorBidi" w:cstheme="majorBidi"/>
          <w:sz w:val="18"/>
          <w:szCs w:val="18"/>
        </w:rPr>
      </w:pPr>
      <w:r>
        <w:rPr>
          <w:rStyle w:val="FootnoteReference"/>
        </w:rPr>
        <w:footnoteRef/>
      </w:r>
      <w:r>
        <w:t xml:space="preserve"> </w:t>
      </w:r>
      <w:r w:rsidRPr="00FB588A">
        <w:rPr>
          <w:rFonts w:ascii="AdvPS81CF" w:hAnsi="AdvPS81CF"/>
          <w:sz w:val="18"/>
          <w:szCs w:val="18"/>
        </w:rPr>
        <w:t>Helen E. Bryant</w:t>
      </w:r>
      <w:r w:rsidRPr="00FB588A">
        <w:rPr>
          <w:rFonts w:ascii="AdvPS94BA" w:hAnsi="AdvPS94BA"/>
          <w:sz w:val="18"/>
          <w:szCs w:val="18"/>
        </w:rPr>
        <w:t>1</w:t>
      </w:r>
      <w:r w:rsidRPr="00FB588A">
        <w:rPr>
          <w:rFonts w:ascii="AdvPS81CF" w:hAnsi="AdvPS81CF"/>
          <w:sz w:val="18"/>
          <w:szCs w:val="18"/>
        </w:rPr>
        <w:t xml:space="preserve">, </w:t>
      </w:r>
      <w:proofErr w:type="spellStart"/>
      <w:r w:rsidRPr="00FB588A">
        <w:rPr>
          <w:rFonts w:ascii="AdvPS81CF" w:hAnsi="AdvPS81CF"/>
          <w:sz w:val="18"/>
          <w:szCs w:val="18"/>
        </w:rPr>
        <w:t>Niklas</w:t>
      </w:r>
      <w:proofErr w:type="spellEnd"/>
      <w:r w:rsidRPr="00FB588A">
        <w:rPr>
          <w:rFonts w:ascii="AdvPS81CF" w:hAnsi="AdvPS81CF"/>
          <w:sz w:val="18"/>
          <w:szCs w:val="18"/>
        </w:rPr>
        <w:t xml:space="preserve"> Schultz</w:t>
      </w:r>
      <w:r w:rsidRPr="00FB588A">
        <w:rPr>
          <w:rFonts w:ascii="AdvPS94BA" w:hAnsi="AdvPS94BA"/>
          <w:sz w:val="18"/>
          <w:szCs w:val="18"/>
        </w:rPr>
        <w:t>2</w:t>
      </w:r>
      <w:r w:rsidRPr="00FB588A">
        <w:rPr>
          <w:rFonts w:ascii="AdvPS81CF" w:hAnsi="AdvPS81CF"/>
          <w:sz w:val="18"/>
          <w:szCs w:val="18"/>
        </w:rPr>
        <w:t xml:space="preserve">, </w:t>
      </w:r>
      <w:proofErr w:type="spellStart"/>
      <w:r w:rsidRPr="00FB588A">
        <w:rPr>
          <w:rFonts w:ascii="AdvPS81CF" w:hAnsi="AdvPS81CF"/>
          <w:sz w:val="18"/>
          <w:szCs w:val="18"/>
        </w:rPr>
        <w:t>Huw</w:t>
      </w:r>
      <w:proofErr w:type="spellEnd"/>
      <w:r w:rsidRPr="00FB588A">
        <w:rPr>
          <w:rFonts w:ascii="AdvPS81CF" w:hAnsi="AdvPS81CF"/>
          <w:sz w:val="18"/>
          <w:szCs w:val="18"/>
        </w:rPr>
        <w:t xml:space="preserve"> D. Thomas</w:t>
      </w:r>
      <w:r w:rsidRPr="00FB588A">
        <w:rPr>
          <w:rFonts w:ascii="AdvPS94BA" w:hAnsi="AdvPS94BA"/>
          <w:sz w:val="18"/>
          <w:szCs w:val="18"/>
        </w:rPr>
        <w:t>3</w:t>
      </w:r>
      <w:r w:rsidRPr="00FB588A">
        <w:rPr>
          <w:rFonts w:ascii="AdvPS81CF" w:hAnsi="AdvPS81CF"/>
          <w:sz w:val="18"/>
          <w:szCs w:val="18"/>
        </w:rPr>
        <w:t xml:space="preserve">, </w:t>
      </w:r>
      <w:proofErr w:type="spellStart"/>
      <w:r w:rsidRPr="00FB588A">
        <w:rPr>
          <w:rFonts w:ascii="AdvPS81CF" w:hAnsi="AdvPS81CF"/>
          <w:sz w:val="18"/>
          <w:szCs w:val="18"/>
        </w:rPr>
        <w:t>Kayan</w:t>
      </w:r>
      <w:proofErr w:type="spellEnd"/>
      <w:r w:rsidRPr="00FB588A">
        <w:rPr>
          <w:rFonts w:ascii="AdvPS81CF" w:hAnsi="AdvPS81CF"/>
          <w:sz w:val="18"/>
          <w:szCs w:val="18"/>
        </w:rPr>
        <w:t xml:space="preserve"> M. Parker</w:t>
      </w:r>
      <w:r w:rsidRPr="00FB588A">
        <w:rPr>
          <w:rFonts w:ascii="AdvPS94BA" w:hAnsi="AdvPS94BA"/>
          <w:sz w:val="18"/>
          <w:szCs w:val="18"/>
        </w:rPr>
        <w:t>1</w:t>
      </w:r>
      <w:r w:rsidRPr="00FB588A">
        <w:rPr>
          <w:rFonts w:ascii="AdvPS81CF" w:hAnsi="AdvPS81CF"/>
          <w:sz w:val="18"/>
          <w:szCs w:val="18"/>
        </w:rPr>
        <w:t>, Dan Flower</w:t>
      </w:r>
      <w:r w:rsidRPr="00FB588A">
        <w:rPr>
          <w:rFonts w:ascii="AdvPS94BA" w:hAnsi="AdvPS94BA"/>
          <w:sz w:val="18"/>
          <w:szCs w:val="18"/>
        </w:rPr>
        <w:t>1</w:t>
      </w:r>
      <w:r w:rsidRPr="00FB588A">
        <w:rPr>
          <w:rFonts w:ascii="AdvPS81CF" w:hAnsi="AdvPS81CF"/>
          <w:sz w:val="18"/>
          <w:szCs w:val="18"/>
        </w:rPr>
        <w:t>, Elena Lopez</w:t>
      </w:r>
      <w:r w:rsidRPr="00FB588A">
        <w:rPr>
          <w:rFonts w:ascii="AdvPS94BA" w:hAnsi="AdvPS94BA"/>
          <w:sz w:val="18"/>
          <w:szCs w:val="18"/>
        </w:rPr>
        <w:t>1</w:t>
      </w:r>
      <w:r w:rsidRPr="00FB588A">
        <w:rPr>
          <w:rFonts w:ascii="AdvPS81CF" w:hAnsi="AdvPS81CF"/>
          <w:sz w:val="18"/>
          <w:szCs w:val="18"/>
        </w:rPr>
        <w:t>, Suzanne Kyle</w:t>
      </w:r>
      <w:r w:rsidRPr="00FB588A">
        <w:rPr>
          <w:rFonts w:ascii="AdvPS94BA" w:hAnsi="AdvPS94BA"/>
          <w:sz w:val="18"/>
          <w:szCs w:val="18"/>
        </w:rPr>
        <w:t>3</w:t>
      </w:r>
      <w:r w:rsidRPr="00FB588A">
        <w:rPr>
          <w:rFonts w:ascii="AdvPS81CF" w:hAnsi="AdvPS81CF"/>
          <w:sz w:val="18"/>
          <w:szCs w:val="18"/>
        </w:rPr>
        <w:t>, Mark Meuth</w:t>
      </w:r>
      <w:r w:rsidRPr="00FB588A">
        <w:rPr>
          <w:rFonts w:ascii="AdvPS94BA" w:hAnsi="AdvPS94BA"/>
          <w:sz w:val="18"/>
          <w:szCs w:val="18"/>
        </w:rPr>
        <w:t>1</w:t>
      </w:r>
      <w:r w:rsidRPr="00FB588A">
        <w:rPr>
          <w:rFonts w:ascii="AdvPS81CF" w:hAnsi="AdvPS81CF"/>
          <w:sz w:val="18"/>
          <w:szCs w:val="18"/>
        </w:rPr>
        <w:t>, Nicola J. Curtin</w:t>
      </w:r>
      <w:r w:rsidRPr="00FB588A">
        <w:rPr>
          <w:rFonts w:ascii="AdvPS94BA" w:hAnsi="AdvPS94BA"/>
          <w:sz w:val="18"/>
          <w:szCs w:val="18"/>
        </w:rPr>
        <w:t xml:space="preserve">3 </w:t>
      </w:r>
      <w:r w:rsidRPr="00FB588A">
        <w:rPr>
          <w:rFonts w:ascii="AdvPS81CF" w:hAnsi="AdvPS81CF"/>
          <w:sz w:val="18"/>
          <w:szCs w:val="18"/>
        </w:rPr>
        <w:t>&amp; Thomas Helleday</w:t>
      </w:r>
      <w:r w:rsidRPr="00FB588A">
        <w:rPr>
          <w:rFonts w:ascii="AdvPS94BA" w:hAnsi="AdvPS94BA"/>
          <w:sz w:val="18"/>
          <w:szCs w:val="18"/>
        </w:rPr>
        <w:t>1,2</w:t>
      </w:r>
      <w:r w:rsidRPr="00FB588A">
        <w:rPr>
          <w:rFonts w:asciiTheme="majorBidi" w:hAnsiTheme="majorBidi" w:cstheme="majorBidi"/>
          <w:sz w:val="18"/>
          <w:szCs w:val="18"/>
        </w:rPr>
        <w:t xml:space="preserve">- </w:t>
      </w:r>
      <w:r w:rsidRPr="00FB588A">
        <w:rPr>
          <w:rFonts w:ascii="AdvPS81CF" w:hAnsi="AdvPS81CF"/>
          <w:sz w:val="18"/>
          <w:szCs w:val="18"/>
        </w:rPr>
        <w:t xml:space="preserve">Specific killing of BRCA2-deficient </w:t>
      </w:r>
      <w:proofErr w:type="spellStart"/>
      <w:r w:rsidRPr="00FB588A">
        <w:rPr>
          <w:rFonts w:ascii="AdvPS81CF" w:hAnsi="AdvPS81CF"/>
          <w:sz w:val="18"/>
          <w:szCs w:val="18"/>
        </w:rPr>
        <w:t>tumours</w:t>
      </w:r>
      <w:proofErr w:type="spellEnd"/>
      <w:r w:rsidRPr="00FB588A">
        <w:rPr>
          <w:rFonts w:ascii="AdvPS81CF" w:hAnsi="AdvPS81CF"/>
          <w:sz w:val="18"/>
          <w:szCs w:val="18"/>
        </w:rPr>
        <w:t xml:space="preserve"> with inhibitors of poly(ADP-ribose) polymerase</w:t>
      </w:r>
      <w:r w:rsidRPr="00FB588A">
        <w:rPr>
          <w:rFonts w:asciiTheme="majorBidi" w:hAnsiTheme="majorBidi" w:cstheme="majorBidi"/>
          <w:sz w:val="18"/>
          <w:szCs w:val="18"/>
        </w:rPr>
        <w:t>-914 figure 2b. (2005).</w:t>
      </w:r>
    </w:p>
  </w:footnote>
  <w:footnote w:id="2">
    <w:p w:rsidR="00C1249C" w:rsidRPr="00FB588A" w:rsidRDefault="00C1249C" w:rsidP="007C4F48">
      <w:pPr>
        <w:spacing w:after="200" w:line="276" w:lineRule="auto"/>
        <w:jc w:val="both"/>
        <w:rPr>
          <w:rFonts w:asciiTheme="majorBidi" w:hAnsiTheme="majorBidi" w:cstheme="majorBidi"/>
          <w:sz w:val="20"/>
          <w:szCs w:val="20"/>
        </w:rPr>
      </w:pPr>
      <w:r>
        <w:rPr>
          <w:rStyle w:val="FootnoteReference"/>
        </w:rPr>
        <w:footnoteRef/>
      </w:r>
      <w:r>
        <w:t xml:space="preserve"> </w:t>
      </w:r>
      <w:r w:rsidRPr="00FB588A">
        <w:rPr>
          <w:rFonts w:ascii="AdvPS81CF" w:hAnsi="AdvPS81CF"/>
          <w:sz w:val="18"/>
          <w:szCs w:val="18"/>
        </w:rPr>
        <w:t>Helen E. Bryant</w:t>
      </w:r>
      <w:r w:rsidRPr="00FB588A">
        <w:rPr>
          <w:rFonts w:ascii="AdvPS94BA" w:hAnsi="AdvPS94BA"/>
          <w:sz w:val="18"/>
          <w:szCs w:val="18"/>
        </w:rPr>
        <w:t>1</w:t>
      </w:r>
      <w:r w:rsidRPr="00FB588A">
        <w:rPr>
          <w:rFonts w:ascii="AdvPS81CF" w:hAnsi="AdvPS81CF"/>
          <w:sz w:val="18"/>
          <w:szCs w:val="18"/>
        </w:rPr>
        <w:t xml:space="preserve">, </w:t>
      </w:r>
      <w:proofErr w:type="spellStart"/>
      <w:r w:rsidRPr="00FB588A">
        <w:rPr>
          <w:rFonts w:ascii="AdvPS81CF" w:hAnsi="AdvPS81CF"/>
          <w:sz w:val="18"/>
          <w:szCs w:val="18"/>
        </w:rPr>
        <w:t>Niklas</w:t>
      </w:r>
      <w:proofErr w:type="spellEnd"/>
      <w:r w:rsidRPr="00FB588A">
        <w:rPr>
          <w:rFonts w:ascii="AdvPS81CF" w:hAnsi="AdvPS81CF"/>
          <w:sz w:val="18"/>
          <w:szCs w:val="18"/>
        </w:rPr>
        <w:t xml:space="preserve"> Schultz</w:t>
      </w:r>
      <w:r w:rsidRPr="00FB588A">
        <w:rPr>
          <w:rFonts w:ascii="AdvPS94BA" w:hAnsi="AdvPS94BA"/>
          <w:sz w:val="18"/>
          <w:szCs w:val="18"/>
        </w:rPr>
        <w:t>2</w:t>
      </w:r>
      <w:r w:rsidRPr="00FB588A">
        <w:rPr>
          <w:rFonts w:ascii="AdvPS81CF" w:hAnsi="AdvPS81CF"/>
          <w:sz w:val="18"/>
          <w:szCs w:val="18"/>
        </w:rPr>
        <w:t xml:space="preserve">, </w:t>
      </w:r>
      <w:proofErr w:type="spellStart"/>
      <w:r w:rsidRPr="00FB588A">
        <w:rPr>
          <w:rFonts w:ascii="AdvPS81CF" w:hAnsi="AdvPS81CF"/>
          <w:sz w:val="18"/>
          <w:szCs w:val="18"/>
        </w:rPr>
        <w:t>Huw</w:t>
      </w:r>
      <w:proofErr w:type="spellEnd"/>
      <w:r w:rsidRPr="00FB588A">
        <w:rPr>
          <w:rFonts w:ascii="AdvPS81CF" w:hAnsi="AdvPS81CF"/>
          <w:sz w:val="18"/>
          <w:szCs w:val="18"/>
        </w:rPr>
        <w:t xml:space="preserve"> D. Thomas</w:t>
      </w:r>
      <w:r w:rsidRPr="00FB588A">
        <w:rPr>
          <w:rFonts w:ascii="AdvPS94BA" w:hAnsi="AdvPS94BA"/>
          <w:sz w:val="18"/>
          <w:szCs w:val="18"/>
        </w:rPr>
        <w:t>3</w:t>
      </w:r>
      <w:r w:rsidRPr="00FB588A">
        <w:rPr>
          <w:rFonts w:ascii="AdvPS81CF" w:hAnsi="AdvPS81CF"/>
          <w:sz w:val="18"/>
          <w:szCs w:val="18"/>
        </w:rPr>
        <w:t xml:space="preserve">, </w:t>
      </w:r>
      <w:proofErr w:type="spellStart"/>
      <w:r w:rsidRPr="00FB588A">
        <w:rPr>
          <w:rFonts w:ascii="AdvPS81CF" w:hAnsi="AdvPS81CF"/>
          <w:sz w:val="18"/>
          <w:szCs w:val="18"/>
        </w:rPr>
        <w:t>Kayan</w:t>
      </w:r>
      <w:proofErr w:type="spellEnd"/>
      <w:r w:rsidRPr="00FB588A">
        <w:rPr>
          <w:rFonts w:ascii="AdvPS81CF" w:hAnsi="AdvPS81CF"/>
          <w:sz w:val="18"/>
          <w:szCs w:val="18"/>
        </w:rPr>
        <w:t xml:space="preserve"> M. Parker</w:t>
      </w:r>
      <w:r w:rsidRPr="00FB588A">
        <w:rPr>
          <w:rFonts w:ascii="AdvPS94BA" w:hAnsi="AdvPS94BA"/>
          <w:sz w:val="18"/>
          <w:szCs w:val="18"/>
        </w:rPr>
        <w:t>1</w:t>
      </w:r>
      <w:r w:rsidRPr="00FB588A">
        <w:rPr>
          <w:rFonts w:ascii="AdvPS81CF" w:hAnsi="AdvPS81CF"/>
          <w:sz w:val="18"/>
          <w:szCs w:val="18"/>
        </w:rPr>
        <w:t>, Dan Flower</w:t>
      </w:r>
      <w:r w:rsidRPr="00FB588A">
        <w:rPr>
          <w:rFonts w:ascii="AdvPS94BA" w:hAnsi="AdvPS94BA"/>
          <w:sz w:val="18"/>
          <w:szCs w:val="18"/>
        </w:rPr>
        <w:t>1</w:t>
      </w:r>
      <w:r w:rsidRPr="00FB588A">
        <w:rPr>
          <w:rFonts w:ascii="AdvPS81CF" w:hAnsi="AdvPS81CF"/>
          <w:sz w:val="18"/>
          <w:szCs w:val="18"/>
        </w:rPr>
        <w:t>, Elena Lopez</w:t>
      </w:r>
      <w:r w:rsidRPr="00FB588A">
        <w:rPr>
          <w:rFonts w:ascii="AdvPS94BA" w:hAnsi="AdvPS94BA"/>
          <w:sz w:val="18"/>
          <w:szCs w:val="18"/>
        </w:rPr>
        <w:t>1</w:t>
      </w:r>
      <w:r w:rsidRPr="00FB588A">
        <w:rPr>
          <w:rFonts w:ascii="AdvPS81CF" w:hAnsi="AdvPS81CF"/>
          <w:sz w:val="18"/>
          <w:szCs w:val="18"/>
        </w:rPr>
        <w:t>, Suzanne Kyle</w:t>
      </w:r>
      <w:r w:rsidRPr="00FB588A">
        <w:rPr>
          <w:rFonts w:ascii="AdvPS94BA" w:hAnsi="AdvPS94BA"/>
          <w:sz w:val="18"/>
          <w:szCs w:val="18"/>
        </w:rPr>
        <w:t>3</w:t>
      </w:r>
      <w:r w:rsidRPr="00FB588A">
        <w:rPr>
          <w:rFonts w:ascii="AdvPS81CF" w:hAnsi="AdvPS81CF"/>
          <w:sz w:val="18"/>
          <w:szCs w:val="18"/>
        </w:rPr>
        <w:t>, Mark Meuth</w:t>
      </w:r>
      <w:r w:rsidRPr="00FB588A">
        <w:rPr>
          <w:rFonts w:ascii="AdvPS94BA" w:hAnsi="AdvPS94BA"/>
          <w:sz w:val="18"/>
          <w:szCs w:val="18"/>
        </w:rPr>
        <w:t>1</w:t>
      </w:r>
      <w:r w:rsidRPr="00FB588A">
        <w:rPr>
          <w:rFonts w:ascii="AdvPS81CF" w:hAnsi="AdvPS81CF"/>
          <w:sz w:val="18"/>
          <w:szCs w:val="18"/>
        </w:rPr>
        <w:t>, Nicola J. Curtin</w:t>
      </w:r>
      <w:r w:rsidRPr="00FB588A">
        <w:rPr>
          <w:rFonts w:ascii="AdvPS94BA" w:hAnsi="AdvPS94BA"/>
          <w:sz w:val="18"/>
          <w:szCs w:val="18"/>
        </w:rPr>
        <w:t xml:space="preserve">3 </w:t>
      </w:r>
      <w:r w:rsidRPr="00FB588A">
        <w:rPr>
          <w:rFonts w:ascii="AdvPS81CF" w:hAnsi="AdvPS81CF"/>
          <w:sz w:val="18"/>
          <w:szCs w:val="18"/>
        </w:rPr>
        <w:t>&amp; Thomas Helleday</w:t>
      </w:r>
      <w:r w:rsidRPr="00FB588A">
        <w:rPr>
          <w:rFonts w:ascii="AdvPS94BA" w:hAnsi="AdvPS94BA"/>
          <w:sz w:val="18"/>
          <w:szCs w:val="18"/>
        </w:rPr>
        <w:t>1,2</w:t>
      </w:r>
      <w:r w:rsidRPr="00FB588A">
        <w:rPr>
          <w:rFonts w:asciiTheme="majorBidi" w:hAnsiTheme="majorBidi" w:cstheme="majorBidi"/>
          <w:sz w:val="18"/>
          <w:szCs w:val="18"/>
        </w:rPr>
        <w:t xml:space="preserve">- </w:t>
      </w:r>
      <w:r w:rsidRPr="00FB588A">
        <w:rPr>
          <w:rFonts w:ascii="AdvPS81CF" w:hAnsi="AdvPS81CF"/>
          <w:sz w:val="18"/>
          <w:szCs w:val="18"/>
        </w:rPr>
        <w:t xml:space="preserve">Specific killing of BRCA2-deficient </w:t>
      </w:r>
      <w:proofErr w:type="spellStart"/>
      <w:r w:rsidRPr="00FB588A">
        <w:rPr>
          <w:rFonts w:ascii="AdvPS81CF" w:hAnsi="AdvPS81CF"/>
          <w:sz w:val="18"/>
          <w:szCs w:val="18"/>
        </w:rPr>
        <w:t>tumours</w:t>
      </w:r>
      <w:proofErr w:type="spellEnd"/>
      <w:r w:rsidRPr="00FB588A">
        <w:rPr>
          <w:rFonts w:ascii="AdvPS81CF" w:hAnsi="AdvPS81CF"/>
          <w:sz w:val="18"/>
          <w:szCs w:val="18"/>
        </w:rPr>
        <w:t xml:space="preserve"> with inhibitors of poly(ADP-ribose) polymerase</w:t>
      </w:r>
      <w:r w:rsidRPr="00FB588A">
        <w:rPr>
          <w:rFonts w:asciiTheme="majorBidi" w:hAnsiTheme="majorBidi" w:cstheme="majorBidi"/>
          <w:sz w:val="18"/>
          <w:szCs w:val="18"/>
        </w:rPr>
        <w:t>-915 figure 3d. (2005).</w:t>
      </w:r>
    </w:p>
    <w:p w:rsidR="00C1249C" w:rsidRDefault="00C1249C" w:rsidP="007C4F48">
      <w:pPr>
        <w:pStyle w:val="FootnoteText"/>
      </w:pPr>
    </w:p>
  </w:footnote>
  <w:footnote w:id="3">
    <w:p w:rsidR="00C1249C" w:rsidRPr="00C748C1" w:rsidRDefault="00C1249C" w:rsidP="00C748C1">
      <w:pPr>
        <w:autoSpaceDE w:val="0"/>
        <w:autoSpaceDN w:val="0"/>
        <w:adjustRightInd w:val="0"/>
        <w:spacing w:after="0" w:line="240" w:lineRule="auto"/>
        <w:rPr>
          <w:rFonts w:ascii="JansonText-Roman" w:eastAsia="JansonText-Roman" w:cs="JansonText-Roman"/>
          <w:sz w:val="16"/>
          <w:szCs w:val="16"/>
        </w:rPr>
      </w:pPr>
      <w:r>
        <w:rPr>
          <w:rStyle w:val="FootnoteReference"/>
        </w:rPr>
        <w:footnoteRef/>
      </w:r>
      <w:r>
        <w:t xml:space="preserve"> </w:t>
      </w:r>
      <w:r w:rsidRPr="00C748C1">
        <w:rPr>
          <w:rFonts w:asciiTheme="majorBidi" w:eastAsia="JansonText-Roman" w:hAnsiTheme="majorBidi" w:cstheme="majorBidi"/>
          <w:sz w:val="18"/>
          <w:szCs w:val="18"/>
        </w:rPr>
        <w:t>Joseph San Filippo, Patrick Sung, and Hannah Klein. Mechanism of Eukaryotic Homologous Recombination.</w:t>
      </w:r>
      <w:r w:rsidRPr="00C748C1">
        <w:rPr>
          <w:rFonts w:ascii="JansonText-Roman" w:eastAsia="JansonText-Roman" w:cs="JansonText-Roman"/>
          <w:sz w:val="18"/>
          <w:szCs w:val="18"/>
        </w:rPr>
        <w:t xml:space="preserve"> </w:t>
      </w:r>
      <w:r w:rsidRPr="00C748C1">
        <w:rPr>
          <w:rFonts w:ascii="Times New Roman" w:hAnsi="Times New Roman" w:cs="Times New Roman"/>
          <w:sz w:val="18"/>
          <w:szCs w:val="18"/>
        </w:rPr>
        <w:t>2008.77:229-257- figure 1- 235</w:t>
      </w:r>
    </w:p>
  </w:footnote>
  <w:footnote w:id="4">
    <w:p w:rsidR="00C1249C" w:rsidRPr="000014B9" w:rsidRDefault="00C1249C" w:rsidP="00D4031C">
      <w:pPr>
        <w:pStyle w:val="FootnoteText"/>
        <w:jc w:val="both"/>
        <w:rPr>
          <w:rFonts w:asciiTheme="majorBidi" w:hAnsiTheme="majorBidi" w:cstheme="majorBidi"/>
          <w:rtl/>
        </w:rPr>
      </w:pPr>
      <w:r>
        <w:rPr>
          <w:rStyle w:val="FootnoteReference"/>
        </w:rPr>
        <w:footnoteRef/>
      </w:r>
      <w:r>
        <w:rPr>
          <w:rtl/>
        </w:rPr>
        <w:t xml:space="preserve"> </w:t>
      </w:r>
      <w:r w:rsidRPr="000014B9">
        <w:rPr>
          <w:rFonts w:asciiTheme="majorBidi" w:hAnsiTheme="majorBidi" w:cstheme="majorBidi"/>
        </w:rPr>
        <w:t xml:space="preserve">Ryan B. Jensen1, Aura </w:t>
      </w:r>
      <w:proofErr w:type="spellStart"/>
      <w:r w:rsidRPr="000014B9">
        <w:rPr>
          <w:rFonts w:asciiTheme="majorBidi" w:hAnsiTheme="majorBidi" w:cstheme="majorBidi"/>
        </w:rPr>
        <w:t>Carreira</w:t>
      </w:r>
      <w:proofErr w:type="spellEnd"/>
      <w:r w:rsidRPr="000014B9">
        <w:rPr>
          <w:rFonts w:asciiTheme="majorBidi" w:hAnsiTheme="majorBidi" w:cstheme="majorBidi"/>
        </w:rPr>
        <w:t xml:space="preserve"> &amp; Stephen C. </w:t>
      </w:r>
      <w:proofErr w:type="spellStart"/>
      <w:r w:rsidRPr="000014B9">
        <w:rPr>
          <w:rFonts w:asciiTheme="majorBidi" w:hAnsiTheme="majorBidi" w:cstheme="majorBidi"/>
        </w:rPr>
        <w:t>Kowalczykowski</w:t>
      </w:r>
      <w:proofErr w:type="spellEnd"/>
      <w:r w:rsidRPr="000014B9">
        <w:rPr>
          <w:rFonts w:asciiTheme="majorBidi" w:hAnsiTheme="majorBidi" w:cstheme="majorBidi"/>
        </w:rPr>
        <w:t>, Purified human BRCA2 stimulates RAD51-mediated recombination. Nature 679- figure2 (2010)</w:t>
      </w:r>
    </w:p>
  </w:footnote>
  <w:footnote w:id="5">
    <w:p w:rsidR="00C1249C" w:rsidRPr="000014B9" w:rsidRDefault="00C1249C" w:rsidP="00D4031C">
      <w:pPr>
        <w:pStyle w:val="FootnoteText"/>
        <w:jc w:val="both"/>
        <w:rPr>
          <w:rFonts w:asciiTheme="majorBidi" w:hAnsiTheme="majorBidi" w:cstheme="majorBidi"/>
          <w:rtl/>
        </w:rPr>
      </w:pPr>
      <w:r w:rsidRPr="000014B9">
        <w:rPr>
          <w:rStyle w:val="FootnoteReference"/>
          <w:rFonts w:asciiTheme="majorBidi" w:hAnsiTheme="majorBidi" w:cstheme="majorBidi"/>
        </w:rPr>
        <w:footnoteRef/>
      </w:r>
      <w:r w:rsidRPr="000014B9">
        <w:rPr>
          <w:rFonts w:asciiTheme="majorBidi" w:hAnsiTheme="majorBidi" w:cstheme="majorBidi"/>
          <w:rtl/>
        </w:rPr>
        <w:t xml:space="preserve"> </w:t>
      </w:r>
      <w:r w:rsidRPr="000014B9">
        <w:rPr>
          <w:rFonts w:asciiTheme="majorBidi" w:hAnsiTheme="majorBidi" w:cstheme="majorBidi"/>
        </w:rPr>
        <w:t xml:space="preserve">Ryan B. Jensen1, Aura </w:t>
      </w:r>
      <w:proofErr w:type="spellStart"/>
      <w:r w:rsidRPr="000014B9">
        <w:rPr>
          <w:rFonts w:asciiTheme="majorBidi" w:hAnsiTheme="majorBidi" w:cstheme="majorBidi"/>
        </w:rPr>
        <w:t>Carreira</w:t>
      </w:r>
      <w:proofErr w:type="spellEnd"/>
      <w:r w:rsidRPr="000014B9">
        <w:rPr>
          <w:rFonts w:asciiTheme="majorBidi" w:hAnsiTheme="majorBidi" w:cstheme="majorBidi"/>
        </w:rPr>
        <w:t xml:space="preserve"> &amp; Stephen C. </w:t>
      </w:r>
      <w:proofErr w:type="spellStart"/>
      <w:r w:rsidRPr="000014B9">
        <w:rPr>
          <w:rFonts w:asciiTheme="majorBidi" w:hAnsiTheme="majorBidi" w:cstheme="majorBidi"/>
        </w:rPr>
        <w:t>Kowalczykowski</w:t>
      </w:r>
      <w:proofErr w:type="spellEnd"/>
      <w:r w:rsidRPr="000014B9">
        <w:rPr>
          <w:rFonts w:asciiTheme="majorBidi" w:hAnsiTheme="majorBidi" w:cstheme="majorBidi"/>
        </w:rPr>
        <w:t>, Purified human BRCA2 stimulates RAD51-mediated recombination. Nature 679-</w:t>
      </w:r>
      <w:r w:rsidRPr="000014B9">
        <w:rPr>
          <w:rFonts w:asciiTheme="majorBidi" w:eastAsiaTheme="minorEastAsia" w:hAnsiTheme="majorBidi" w:cstheme="majorBidi"/>
          <w:sz w:val="24"/>
          <w:szCs w:val="24"/>
        </w:rPr>
        <w:t xml:space="preserve"> </w:t>
      </w:r>
      <w:r w:rsidRPr="000014B9">
        <w:rPr>
          <w:rFonts w:asciiTheme="majorBidi" w:hAnsiTheme="majorBidi" w:cstheme="majorBidi"/>
        </w:rPr>
        <w:t>figure3 (2010)</w:t>
      </w:r>
    </w:p>
  </w:footnote>
  <w:footnote w:id="6">
    <w:p w:rsidR="00C1249C" w:rsidRDefault="00C1249C" w:rsidP="00D4031C">
      <w:pPr>
        <w:pStyle w:val="FootnoteText"/>
        <w:jc w:val="both"/>
      </w:pPr>
      <w:r>
        <w:rPr>
          <w:rStyle w:val="FootnoteReference"/>
        </w:rPr>
        <w:footnoteRef/>
      </w:r>
      <w:r>
        <w:rPr>
          <w:rtl/>
        </w:rPr>
        <w:t xml:space="preserve"> </w:t>
      </w:r>
      <w:r w:rsidRPr="000014B9">
        <w:rPr>
          <w:rFonts w:asciiTheme="majorBidi" w:hAnsiTheme="majorBidi" w:cstheme="majorBidi"/>
        </w:rPr>
        <w:t xml:space="preserve">Ryan B. Jensen1, Aura </w:t>
      </w:r>
      <w:proofErr w:type="spellStart"/>
      <w:r w:rsidRPr="000014B9">
        <w:rPr>
          <w:rFonts w:asciiTheme="majorBidi" w:hAnsiTheme="majorBidi" w:cstheme="majorBidi"/>
        </w:rPr>
        <w:t>Carreira</w:t>
      </w:r>
      <w:proofErr w:type="spellEnd"/>
      <w:r w:rsidRPr="000014B9">
        <w:rPr>
          <w:rFonts w:asciiTheme="majorBidi" w:hAnsiTheme="majorBidi" w:cstheme="majorBidi"/>
        </w:rPr>
        <w:t xml:space="preserve"> &amp; Stephen C. </w:t>
      </w:r>
      <w:proofErr w:type="spellStart"/>
      <w:r w:rsidRPr="000014B9">
        <w:rPr>
          <w:rFonts w:asciiTheme="majorBidi" w:hAnsiTheme="majorBidi" w:cstheme="majorBidi"/>
        </w:rPr>
        <w:t>Kowalczykowski</w:t>
      </w:r>
      <w:proofErr w:type="spellEnd"/>
      <w:r w:rsidRPr="000014B9">
        <w:rPr>
          <w:rFonts w:asciiTheme="majorBidi" w:hAnsiTheme="majorBidi" w:cstheme="majorBidi"/>
        </w:rPr>
        <w:t>, Purified human BRCA2 stimulates RAD51-mediated recombination. Nature 680- figure4 (2010)</w:t>
      </w:r>
    </w:p>
  </w:footnote>
  <w:footnote w:id="7">
    <w:p w:rsidR="00C1249C" w:rsidRPr="000014B9" w:rsidRDefault="00C1249C" w:rsidP="00940F85">
      <w:pPr>
        <w:pStyle w:val="FootnoteText"/>
        <w:jc w:val="both"/>
        <w:rPr>
          <w:rFonts w:asciiTheme="majorBidi" w:hAnsiTheme="majorBidi" w:cstheme="majorBidi"/>
          <w:sz w:val="16"/>
          <w:szCs w:val="16"/>
        </w:rPr>
      </w:pPr>
      <w:r w:rsidRPr="000014B9">
        <w:rPr>
          <w:rStyle w:val="FootnoteReference"/>
          <w:rFonts w:asciiTheme="majorBidi" w:hAnsiTheme="majorBidi" w:cstheme="majorBidi"/>
          <w:sz w:val="16"/>
          <w:szCs w:val="16"/>
        </w:rPr>
        <w:footnoteRef/>
      </w:r>
      <w:r w:rsidRPr="000014B9">
        <w:rPr>
          <w:rFonts w:asciiTheme="majorBidi" w:hAnsiTheme="majorBidi" w:cstheme="majorBidi"/>
          <w:sz w:val="16"/>
          <w:szCs w:val="16"/>
        </w:rPr>
        <w:t xml:space="preserve"> </w:t>
      </w:r>
      <w:r w:rsidRPr="00EF076C">
        <w:rPr>
          <w:rFonts w:asciiTheme="majorBidi" w:hAnsiTheme="majorBidi" w:cstheme="majorBidi"/>
        </w:rPr>
        <w:t xml:space="preserve">Susan J. Ramus, Simon A. </w:t>
      </w:r>
      <w:proofErr w:type="spellStart"/>
      <w:r w:rsidRPr="00EF076C">
        <w:rPr>
          <w:rFonts w:asciiTheme="majorBidi" w:hAnsiTheme="majorBidi" w:cstheme="majorBidi"/>
        </w:rPr>
        <w:t>Gayther</w:t>
      </w:r>
      <w:proofErr w:type="spellEnd"/>
      <w:r w:rsidRPr="00EF076C">
        <w:rPr>
          <w:rFonts w:asciiTheme="majorBidi" w:hAnsiTheme="majorBidi" w:cstheme="majorBidi"/>
        </w:rPr>
        <w:t xml:space="preserve">. The Contribution of BRCA1 and BRCA2 to Ovarian Cancer, </w:t>
      </w:r>
      <w:r>
        <w:rPr>
          <w:rFonts w:asciiTheme="majorBidi" w:hAnsiTheme="majorBidi" w:cstheme="majorBidi"/>
        </w:rPr>
        <w:t>Molecular Oncology3 (2 0 0 9</w:t>
      </w:r>
      <w:r w:rsidRPr="00EF076C">
        <w:rPr>
          <w:rFonts w:asciiTheme="majorBidi" w:hAnsiTheme="majorBidi" w:cstheme="majorBidi"/>
        </w:rPr>
        <w:t>)</w:t>
      </w:r>
      <w:r>
        <w:rPr>
          <w:rFonts w:asciiTheme="majorBidi" w:hAnsiTheme="majorBidi" w:cstheme="majorBidi"/>
        </w:rPr>
        <w:t>,</w:t>
      </w:r>
      <w:r w:rsidRPr="00EF076C">
        <w:rPr>
          <w:rFonts w:asciiTheme="majorBidi" w:hAnsiTheme="majorBidi" w:cstheme="majorBidi"/>
        </w:rPr>
        <w:t xml:space="preserve"> 1 3 8 – 1 5 0. Figure </w:t>
      </w:r>
      <w:r>
        <w:rPr>
          <w:rFonts w:asciiTheme="majorBidi" w:hAnsiTheme="majorBidi" w:cstheme="majorBidi"/>
        </w:rPr>
        <w:t>2-</w:t>
      </w:r>
      <w:r w:rsidRPr="00EF076C">
        <w:rPr>
          <w:rFonts w:asciiTheme="majorBidi" w:hAnsiTheme="majorBidi" w:cstheme="majorBidi"/>
        </w:rPr>
        <w:t>142</w:t>
      </w:r>
      <w:r>
        <w:rPr>
          <w:rFonts w:asciiTheme="majorBidi" w:hAnsiTheme="majorBidi" w:cstheme="majorBidi"/>
        </w:rPr>
        <w:t>.</w:t>
      </w:r>
    </w:p>
  </w:footnote>
  <w:footnote w:id="8">
    <w:p w:rsidR="00C1249C" w:rsidRPr="00785CEE" w:rsidRDefault="00C1249C" w:rsidP="009660B7">
      <w:pPr>
        <w:pStyle w:val="FootnoteText"/>
        <w:jc w:val="both"/>
        <w:rPr>
          <w:sz w:val="18"/>
          <w:szCs w:val="18"/>
        </w:rPr>
      </w:pPr>
      <w:r>
        <w:rPr>
          <w:rStyle w:val="FootnoteReference"/>
        </w:rPr>
        <w:footnoteRef/>
      </w:r>
      <w:r>
        <w:rPr>
          <w:rtl/>
        </w:rPr>
        <w:t xml:space="preserve"> </w:t>
      </w:r>
      <w:r w:rsidRPr="00785CEE">
        <w:rPr>
          <w:rFonts w:asciiTheme="majorBidi" w:hAnsiTheme="majorBidi" w:cstheme="majorBidi"/>
          <w:sz w:val="18"/>
          <w:szCs w:val="18"/>
        </w:rPr>
        <w:t xml:space="preserve">Frances </w:t>
      </w:r>
      <w:proofErr w:type="spellStart"/>
      <w:r w:rsidRPr="00785CEE">
        <w:rPr>
          <w:rFonts w:asciiTheme="majorBidi" w:hAnsiTheme="majorBidi" w:cstheme="majorBidi"/>
          <w:sz w:val="18"/>
          <w:szCs w:val="18"/>
        </w:rPr>
        <w:t>connor</w:t>
      </w:r>
      <w:proofErr w:type="spellEnd"/>
      <w:r w:rsidRPr="00785CEE">
        <w:rPr>
          <w:rFonts w:asciiTheme="majorBidi" w:hAnsiTheme="majorBidi" w:cstheme="majorBidi"/>
          <w:sz w:val="18"/>
          <w:szCs w:val="18"/>
        </w:rPr>
        <w:t xml:space="preserve">, David </w:t>
      </w:r>
      <w:proofErr w:type="spellStart"/>
      <w:r w:rsidRPr="00785CEE">
        <w:rPr>
          <w:rFonts w:asciiTheme="majorBidi" w:hAnsiTheme="majorBidi" w:cstheme="majorBidi"/>
          <w:sz w:val="18"/>
          <w:szCs w:val="18"/>
        </w:rPr>
        <w:t>Bertwistle</w:t>
      </w:r>
      <w:proofErr w:type="spellEnd"/>
      <w:r w:rsidRPr="00785CEE">
        <w:rPr>
          <w:rFonts w:asciiTheme="majorBidi" w:hAnsiTheme="majorBidi" w:cstheme="majorBidi"/>
          <w:sz w:val="18"/>
          <w:szCs w:val="18"/>
        </w:rPr>
        <w:t xml:space="preserve">, P. Joseph </w:t>
      </w:r>
      <w:proofErr w:type="spellStart"/>
      <w:r w:rsidRPr="00785CEE">
        <w:rPr>
          <w:rFonts w:asciiTheme="majorBidi" w:hAnsiTheme="majorBidi" w:cstheme="majorBidi"/>
          <w:sz w:val="18"/>
          <w:szCs w:val="18"/>
        </w:rPr>
        <w:t>mee</w:t>
      </w:r>
      <w:proofErr w:type="spellEnd"/>
      <w:r w:rsidRPr="00785CEE">
        <w:rPr>
          <w:rFonts w:asciiTheme="majorBidi" w:hAnsiTheme="majorBidi" w:cstheme="majorBidi"/>
          <w:sz w:val="18"/>
          <w:szCs w:val="18"/>
        </w:rPr>
        <w:t xml:space="preserve">, Gillian M. Ross, Sally Swift, Elena </w:t>
      </w:r>
      <w:proofErr w:type="spellStart"/>
      <w:r w:rsidRPr="00785CEE">
        <w:rPr>
          <w:rFonts w:asciiTheme="majorBidi" w:hAnsiTheme="majorBidi" w:cstheme="majorBidi"/>
          <w:sz w:val="18"/>
          <w:szCs w:val="18"/>
        </w:rPr>
        <w:t>Grigorieva</w:t>
      </w:r>
      <w:proofErr w:type="spellEnd"/>
      <w:r w:rsidRPr="00785CEE">
        <w:rPr>
          <w:rFonts w:asciiTheme="majorBidi" w:hAnsiTheme="majorBidi" w:cstheme="majorBidi"/>
          <w:sz w:val="18"/>
          <w:szCs w:val="18"/>
        </w:rPr>
        <w:t xml:space="preserve">, Victor I,. J. </w:t>
      </w:r>
      <w:proofErr w:type="spellStart"/>
      <w:r w:rsidRPr="00785CEE">
        <w:rPr>
          <w:rFonts w:asciiTheme="majorBidi" w:hAnsiTheme="majorBidi" w:cstheme="majorBidi"/>
          <w:sz w:val="18"/>
          <w:szCs w:val="18"/>
        </w:rPr>
        <w:t>Tybulewicz</w:t>
      </w:r>
      <w:proofErr w:type="spellEnd"/>
      <w:r w:rsidRPr="00785CEE">
        <w:rPr>
          <w:rFonts w:asciiTheme="majorBidi" w:hAnsiTheme="majorBidi" w:cstheme="majorBidi"/>
          <w:sz w:val="18"/>
          <w:szCs w:val="18"/>
        </w:rPr>
        <w:t xml:space="preserve"> &amp; </w:t>
      </w:r>
      <w:r>
        <w:rPr>
          <w:rFonts w:asciiTheme="majorBidi" w:hAnsiTheme="majorBidi" w:cstheme="majorBidi"/>
          <w:sz w:val="18"/>
          <w:szCs w:val="18"/>
        </w:rPr>
        <w:t>A</w:t>
      </w:r>
      <w:r w:rsidRPr="00785CEE">
        <w:rPr>
          <w:rFonts w:asciiTheme="majorBidi" w:hAnsiTheme="majorBidi" w:cstheme="majorBidi"/>
          <w:sz w:val="18"/>
          <w:szCs w:val="18"/>
        </w:rPr>
        <w:t xml:space="preserve">lan Ashworth. </w:t>
      </w:r>
      <w:proofErr w:type="spellStart"/>
      <w:r w:rsidRPr="00785CEE">
        <w:rPr>
          <w:rFonts w:asciiTheme="majorBidi" w:hAnsiTheme="majorBidi" w:cstheme="majorBidi"/>
          <w:sz w:val="18"/>
          <w:szCs w:val="18"/>
        </w:rPr>
        <w:t>Tumorigenesis</w:t>
      </w:r>
      <w:proofErr w:type="spellEnd"/>
      <w:r w:rsidRPr="00785CEE">
        <w:rPr>
          <w:rFonts w:asciiTheme="majorBidi" w:hAnsiTheme="majorBidi" w:cstheme="majorBidi"/>
          <w:sz w:val="18"/>
          <w:szCs w:val="18"/>
        </w:rPr>
        <w:t xml:space="preserve"> and DNA repair defect in mice with a truncating mutation. Nature genetics volume 17, 425- figure 2(1997).</w:t>
      </w:r>
    </w:p>
    <w:p w:rsidR="00C1249C" w:rsidRPr="00785CEE" w:rsidRDefault="00C1249C" w:rsidP="00E10414">
      <w:pPr>
        <w:pStyle w:val="FootnoteText"/>
        <w:rPr>
          <w:sz w:val="18"/>
          <w:szCs w:val="18"/>
        </w:rPr>
      </w:pPr>
    </w:p>
  </w:footnote>
  <w:footnote w:id="9">
    <w:p w:rsidR="00C1249C" w:rsidRDefault="00C1249C" w:rsidP="005304A8">
      <w:pPr>
        <w:pStyle w:val="FootnoteText"/>
        <w:jc w:val="both"/>
      </w:pPr>
      <w:r>
        <w:rPr>
          <w:rStyle w:val="FootnoteReference"/>
        </w:rPr>
        <w:footnoteRef/>
      </w:r>
      <w:r>
        <w:rPr>
          <w:rtl/>
        </w:rPr>
        <w:t xml:space="preserve"> </w:t>
      </w:r>
      <w:r w:rsidRPr="000B16E8">
        <w:rPr>
          <w:rFonts w:asciiTheme="majorBidi" w:hAnsiTheme="majorBidi" w:cstheme="majorBidi"/>
        </w:rPr>
        <w:t xml:space="preserve">Aly A, </w:t>
      </w:r>
      <w:proofErr w:type="spellStart"/>
      <w:r w:rsidRPr="000B16E8">
        <w:rPr>
          <w:rFonts w:asciiTheme="majorBidi" w:hAnsiTheme="majorBidi" w:cstheme="majorBidi"/>
        </w:rPr>
        <w:t>Ganesan</w:t>
      </w:r>
      <w:proofErr w:type="spellEnd"/>
      <w:r w:rsidRPr="000B16E8">
        <w:rPr>
          <w:rFonts w:asciiTheme="majorBidi" w:hAnsiTheme="majorBidi" w:cstheme="majorBidi"/>
        </w:rPr>
        <w:t xml:space="preserve"> S. BRCA1, PARP, and 53BP1: conditional synthetic lethality and synthetic viability. J </w:t>
      </w:r>
      <w:proofErr w:type="spellStart"/>
      <w:r w:rsidRPr="000B16E8">
        <w:rPr>
          <w:rFonts w:asciiTheme="majorBidi" w:hAnsiTheme="majorBidi" w:cstheme="majorBidi"/>
        </w:rPr>
        <w:t>Mol</w:t>
      </w:r>
      <w:proofErr w:type="spellEnd"/>
      <w:r w:rsidRPr="000B16E8">
        <w:rPr>
          <w:rFonts w:asciiTheme="majorBidi" w:hAnsiTheme="majorBidi" w:cstheme="majorBidi"/>
        </w:rPr>
        <w:t xml:space="preserve"> Cell Biol. 2011</w:t>
      </w:r>
      <w:proofErr w:type="gramStart"/>
      <w:r w:rsidRPr="000B16E8">
        <w:rPr>
          <w:rFonts w:asciiTheme="majorBidi" w:hAnsiTheme="majorBidi" w:cstheme="majorBidi"/>
        </w:rPr>
        <w:t>;3</w:t>
      </w:r>
      <w:proofErr w:type="gramEnd"/>
      <w:r w:rsidRPr="000B16E8">
        <w:rPr>
          <w:rFonts w:asciiTheme="majorBidi" w:hAnsiTheme="majorBidi" w:cstheme="majorBidi"/>
        </w:rPr>
        <w:t>(1):66-74 by permission of Oxford University Press.</w:t>
      </w:r>
    </w:p>
  </w:footnote>
  <w:footnote w:id="10">
    <w:p w:rsidR="00C1249C" w:rsidRPr="0085142A" w:rsidRDefault="00C1249C" w:rsidP="0085142A">
      <w:pPr>
        <w:jc w:val="both"/>
        <w:rPr>
          <w:rFonts w:asciiTheme="majorBidi" w:hAnsiTheme="majorBidi" w:cstheme="majorBidi"/>
          <w:sz w:val="20"/>
          <w:szCs w:val="20"/>
          <w:rtl/>
        </w:rPr>
      </w:pPr>
      <w:r>
        <w:rPr>
          <w:rStyle w:val="FootnoteReference"/>
        </w:rPr>
        <w:footnoteRef/>
      </w:r>
      <w:r w:rsidRPr="00EB75D2">
        <w:rPr>
          <w:rFonts w:ascii="AdvPS81CF" w:hAnsi="AdvPS81CF"/>
          <w:color w:val="231F20"/>
          <w:sz w:val="18"/>
          <w:szCs w:val="18"/>
        </w:rPr>
        <w:t xml:space="preserve"> </w:t>
      </w:r>
      <w:r w:rsidRPr="00744781">
        <w:rPr>
          <w:rFonts w:asciiTheme="majorBidi" w:hAnsiTheme="majorBidi" w:cstheme="majorBidi"/>
          <w:sz w:val="20"/>
          <w:szCs w:val="20"/>
        </w:rPr>
        <w:t xml:space="preserve">Helen E. Bryant1, </w:t>
      </w:r>
      <w:proofErr w:type="spellStart"/>
      <w:r w:rsidRPr="00744781">
        <w:rPr>
          <w:rFonts w:asciiTheme="majorBidi" w:hAnsiTheme="majorBidi" w:cstheme="majorBidi"/>
          <w:sz w:val="20"/>
          <w:szCs w:val="20"/>
        </w:rPr>
        <w:t>Niklas</w:t>
      </w:r>
      <w:proofErr w:type="spellEnd"/>
      <w:r w:rsidRPr="00744781">
        <w:rPr>
          <w:rFonts w:asciiTheme="majorBidi" w:hAnsiTheme="majorBidi" w:cstheme="majorBidi"/>
          <w:sz w:val="20"/>
          <w:szCs w:val="20"/>
        </w:rPr>
        <w:t xml:space="preserve"> Schultz2, </w:t>
      </w:r>
      <w:proofErr w:type="spellStart"/>
      <w:r w:rsidRPr="00744781">
        <w:rPr>
          <w:rFonts w:asciiTheme="majorBidi" w:hAnsiTheme="majorBidi" w:cstheme="majorBidi"/>
          <w:sz w:val="20"/>
          <w:szCs w:val="20"/>
        </w:rPr>
        <w:t>Huw</w:t>
      </w:r>
      <w:proofErr w:type="spellEnd"/>
      <w:r w:rsidRPr="00744781">
        <w:rPr>
          <w:rFonts w:asciiTheme="majorBidi" w:hAnsiTheme="majorBidi" w:cstheme="majorBidi"/>
          <w:sz w:val="20"/>
          <w:szCs w:val="20"/>
        </w:rPr>
        <w:t xml:space="preserve"> D. Thomas3, </w:t>
      </w:r>
      <w:proofErr w:type="spellStart"/>
      <w:r w:rsidRPr="00744781">
        <w:rPr>
          <w:rFonts w:asciiTheme="majorBidi" w:hAnsiTheme="majorBidi" w:cstheme="majorBidi"/>
          <w:sz w:val="20"/>
          <w:szCs w:val="20"/>
        </w:rPr>
        <w:t>Kayan</w:t>
      </w:r>
      <w:proofErr w:type="spellEnd"/>
      <w:r w:rsidRPr="00744781">
        <w:rPr>
          <w:rFonts w:asciiTheme="majorBidi" w:hAnsiTheme="majorBidi" w:cstheme="majorBidi"/>
          <w:sz w:val="20"/>
          <w:szCs w:val="20"/>
        </w:rPr>
        <w:t xml:space="preserve"> M. Parker1, Dan Flower1, Elena Lopez1, Suzanne Kyle3, Mark Meuth1, Nicola J. Curtin3 &amp; Thomas Helleday1,2- Specific killing of BRCA2-deficient </w:t>
      </w:r>
      <w:proofErr w:type="spellStart"/>
      <w:r w:rsidRPr="00744781">
        <w:rPr>
          <w:rFonts w:asciiTheme="majorBidi" w:hAnsiTheme="majorBidi" w:cstheme="majorBidi"/>
          <w:sz w:val="20"/>
          <w:szCs w:val="20"/>
        </w:rPr>
        <w:t>tumours</w:t>
      </w:r>
      <w:proofErr w:type="spellEnd"/>
      <w:r w:rsidRPr="00744781">
        <w:rPr>
          <w:rFonts w:asciiTheme="majorBidi" w:hAnsiTheme="majorBidi" w:cstheme="majorBidi"/>
          <w:sz w:val="20"/>
          <w:szCs w:val="20"/>
        </w:rPr>
        <w:t xml:space="preserve"> with inhibitors of poly(ADP-ribose) pol</w:t>
      </w:r>
      <w:r w:rsidR="0085142A">
        <w:rPr>
          <w:rFonts w:asciiTheme="majorBidi" w:hAnsiTheme="majorBidi" w:cstheme="majorBidi"/>
          <w:sz w:val="20"/>
          <w:szCs w:val="20"/>
        </w:rPr>
        <w:t>ymerase-914. paragraph5 (2005).</w:t>
      </w:r>
    </w:p>
  </w:footnote>
  <w:footnote w:id="11">
    <w:p w:rsidR="0085142A" w:rsidRDefault="0085142A">
      <w:pPr>
        <w:pStyle w:val="FootnoteText"/>
        <w:rPr>
          <w:rFonts w:hint="cs"/>
          <w:rtl/>
          <w:lang w:bidi="fa-IR"/>
        </w:rPr>
      </w:pPr>
      <w:r>
        <w:rPr>
          <w:rStyle w:val="FootnoteReference"/>
        </w:rPr>
        <w:footnoteRef/>
      </w:r>
      <w:r>
        <w:t xml:space="preserve"> </w:t>
      </w:r>
      <w:proofErr w:type="spellStart"/>
      <w:r w:rsidRPr="0085142A">
        <w:rPr>
          <w:rFonts w:asciiTheme="majorBidi" w:hAnsiTheme="majorBidi" w:cstheme="majorBidi"/>
        </w:rPr>
        <w:t>Lindahl</w:t>
      </w:r>
      <w:proofErr w:type="spellEnd"/>
      <w:r w:rsidRPr="0085142A">
        <w:rPr>
          <w:rFonts w:asciiTheme="majorBidi" w:hAnsiTheme="majorBidi" w:cstheme="majorBidi"/>
        </w:rPr>
        <w:t>, T. Instability and decay of the primary structure of DNA. Nature 362, 709–715 (1993).</w:t>
      </w:r>
    </w:p>
  </w:footnote>
  <w:footnote w:id="12">
    <w:p w:rsidR="00C1249C" w:rsidRPr="00B51790" w:rsidRDefault="00C1249C">
      <w:pPr>
        <w:pStyle w:val="FootnoteText"/>
        <w:rPr>
          <w:rFonts w:asciiTheme="majorBidi" w:hAnsiTheme="majorBidi" w:cstheme="majorBidi"/>
        </w:rPr>
      </w:pPr>
      <w:r w:rsidRPr="00B51790">
        <w:rPr>
          <w:rStyle w:val="FootnoteReference"/>
          <w:rFonts w:asciiTheme="majorBidi" w:hAnsiTheme="majorBidi" w:cstheme="majorBidi"/>
        </w:rPr>
        <w:footnoteRef/>
      </w:r>
      <w:r w:rsidRPr="00B51790">
        <w:rPr>
          <w:rFonts w:asciiTheme="majorBidi" w:hAnsiTheme="majorBidi" w:cstheme="majorBidi"/>
        </w:rPr>
        <w:t xml:space="preserve"> Helen E. Bryant1, </w:t>
      </w:r>
      <w:proofErr w:type="spellStart"/>
      <w:r w:rsidRPr="00B51790">
        <w:rPr>
          <w:rFonts w:asciiTheme="majorBidi" w:hAnsiTheme="majorBidi" w:cstheme="majorBidi"/>
        </w:rPr>
        <w:t>Niklas</w:t>
      </w:r>
      <w:proofErr w:type="spellEnd"/>
      <w:r w:rsidRPr="00B51790">
        <w:rPr>
          <w:rFonts w:asciiTheme="majorBidi" w:hAnsiTheme="majorBidi" w:cstheme="majorBidi"/>
        </w:rPr>
        <w:t xml:space="preserve"> Schultz2, </w:t>
      </w:r>
      <w:proofErr w:type="spellStart"/>
      <w:r w:rsidRPr="00B51790">
        <w:rPr>
          <w:rFonts w:asciiTheme="majorBidi" w:hAnsiTheme="majorBidi" w:cstheme="majorBidi"/>
        </w:rPr>
        <w:t>Huw</w:t>
      </w:r>
      <w:proofErr w:type="spellEnd"/>
      <w:r w:rsidRPr="00B51790">
        <w:rPr>
          <w:rFonts w:asciiTheme="majorBidi" w:hAnsiTheme="majorBidi" w:cstheme="majorBidi"/>
        </w:rPr>
        <w:t xml:space="preserve"> D. Thomas3, </w:t>
      </w:r>
      <w:proofErr w:type="spellStart"/>
      <w:r w:rsidRPr="00B51790">
        <w:rPr>
          <w:rFonts w:asciiTheme="majorBidi" w:hAnsiTheme="majorBidi" w:cstheme="majorBidi"/>
        </w:rPr>
        <w:t>Kayan</w:t>
      </w:r>
      <w:proofErr w:type="spellEnd"/>
      <w:r w:rsidRPr="00B51790">
        <w:rPr>
          <w:rFonts w:asciiTheme="majorBidi" w:hAnsiTheme="majorBidi" w:cstheme="majorBidi"/>
        </w:rPr>
        <w:t xml:space="preserve"> M. Parker1, Dan Flower1, Elena Lopez1, Suzanne Kyle3, Mark Meuth1, Nicola J. Curtin3 &amp; Thomas Helleday1,2- Specific killing of BRCA2-deficient </w:t>
      </w:r>
      <w:proofErr w:type="spellStart"/>
      <w:r w:rsidRPr="00B51790">
        <w:rPr>
          <w:rFonts w:asciiTheme="majorBidi" w:hAnsiTheme="majorBidi" w:cstheme="majorBidi"/>
        </w:rPr>
        <w:t>tumours</w:t>
      </w:r>
      <w:proofErr w:type="spellEnd"/>
      <w:r w:rsidRPr="00B51790">
        <w:rPr>
          <w:rFonts w:asciiTheme="majorBidi" w:hAnsiTheme="majorBidi" w:cstheme="majorBidi"/>
        </w:rPr>
        <w:t xml:space="preserve"> with inhibitors of poly(ADP-ribose) polymerase-915 figure 3a. (2005).</w:t>
      </w:r>
    </w:p>
  </w:footnote>
  <w:footnote w:id="13">
    <w:p w:rsidR="00C1249C" w:rsidRDefault="00C1249C">
      <w:pPr>
        <w:pStyle w:val="FootnoteText"/>
      </w:pPr>
      <w:r>
        <w:rPr>
          <w:rStyle w:val="FootnoteReference"/>
        </w:rPr>
        <w:footnoteRef/>
      </w:r>
      <w:r>
        <w:t xml:space="preserve"> </w:t>
      </w:r>
      <w:r w:rsidRPr="00CB0158">
        <w:rPr>
          <w:rFonts w:asciiTheme="majorBidi" w:hAnsiTheme="majorBidi" w:cstheme="majorBidi"/>
        </w:rPr>
        <w:t>Chemosensitizers is a drug that makes tumors more sensitive for the effect of chemotherapy</w:t>
      </w:r>
      <w:r>
        <w:t xml:space="preserve">. </w:t>
      </w:r>
    </w:p>
  </w:footnote>
  <w:footnote w:id="14">
    <w:p w:rsidR="00C1249C" w:rsidRPr="002440AB" w:rsidRDefault="00C1249C" w:rsidP="000C56A2">
      <w:pPr>
        <w:jc w:val="both"/>
        <w:rPr>
          <w:rFonts w:asciiTheme="majorBidi" w:hAnsiTheme="majorBidi" w:cstheme="majorBidi"/>
          <w:color w:val="000000"/>
          <w:sz w:val="20"/>
          <w:szCs w:val="20"/>
        </w:rPr>
      </w:pPr>
      <w:r>
        <w:rPr>
          <w:rStyle w:val="FootnoteReference"/>
        </w:rPr>
        <w:footnoteRef/>
      </w:r>
      <w:r w:rsidRPr="002440AB">
        <w:rPr>
          <w:rFonts w:asciiTheme="majorBidi" w:hAnsiTheme="majorBidi" w:cstheme="majorBidi"/>
          <w:color w:val="000000"/>
          <w:sz w:val="20"/>
          <w:szCs w:val="20"/>
        </w:rPr>
        <w:t>Samuel F. Bunting,</w:t>
      </w:r>
      <w:r w:rsidRPr="002440AB">
        <w:rPr>
          <w:rFonts w:asciiTheme="majorBidi" w:hAnsiTheme="majorBidi" w:cstheme="majorBidi"/>
          <w:color w:val="000066"/>
          <w:sz w:val="20"/>
          <w:szCs w:val="20"/>
        </w:rPr>
        <w:t xml:space="preserve"> </w:t>
      </w:r>
      <w:r w:rsidRPr="002440AB">
        <w:rPr>
          <w:rFonts w:asciiTheme="majorBidi" w:hAnsiTheme="majorBidi" w:cstheme="majorBidi"/>
          <w:color w:val="000000"/>
          <w:sz w:val="20"/>
          <w:szCs w:val="20"/>
        </w:rPr>
        <w:t xml:space="preserve">Elsa </w:t>
      </w:r>
      <w:proofErr w:type="spellStart"/>
      <w:r w:rsidRPr="002440AB">
        <w:rPr>
          <w:rFonts w:asciiTheme="majorBidi" w:hAnsiTheme="majorBidi" w:cstheme="majorBidi"/>
          <w:color w:val="000000"/>
          <w:sz w:val="20"/>
          <w:szCs w:val="20"/>
        </w:rPr>
        <w:t>Calle´n</w:t>
      </w:r>
      <w:proofErr w:type="spellEnd"/>
      <w:r w:rsidRPr="002440AB">
        <w:rPr>
          <w:rFonts w:asciiTheme="majorBidi" w:hAnsiTheme="majorBidi" w:cstheme="majorBidi"/>
          <w:color w:val="000000"/>
          <w:sz w:val="20"/>
          <w:szCs w:val="20"/>
        </w:rPr>
        <w:t>,</w:t>
      </w:r>
      <w:r w:rsidRPr="002440AB">
        <w:rPr>
          <w:rFonts w:asciiTheme="majorBidi" w:hAnsiTheme="majorBidi" w:cstheme="majorBidi"/>
          <w:color w:val="000066"/>
          <w:sz w:val="20"/>
          <w:szCs w:val="20"/>
        </w:rPr>
        <w:t xml:space="preserve"> </w:t>
      </w:r>
      <w:r w:rsidRPr="002440AB">
        <w:rPr>
          <w:rFonts w:asciiTheme="majorBidi" w:hAnsiTheme="majorBidi" w:cstheme="majorBidi"/>
          <w:color w:val="000000"/>
          <w:sz w:val="20"/>
          <w:szCs w:val="20"/>
        </w:rPr>
        <w:t>Nancy Wong,</w:t>
      </w:r>
      <w:r w:rsidRPr="002440AB">
        <w:rPr>
          <w:rFonts w:asciiTheme="majorBidi" w:hAnsiTheme="majorBidi" w:cstheme="majorBidi"/>
          <w:color w:val="000066"/>
          <w:sz w:val="20"/>
          <w:szCs w:val="20"/>
        </w:rPr>
        <w:t xml:space="preserve"> </w:t>
      </w:r>
      <w:r w:rsidRPr="002440AB">
        <w:rPr>
          <w:rFonts w:asciiTheme="majorBidi" w:hAnsiTheme="majorBidi" w:cstheme="majorBidi"/>
          <w:color w:val="000000"/>
          <w:sz w:val="20"/>
          <w:szCs w:val="20"/>
        </w:rPr>
        <w:t>Hua-Tang Chen,</w:t>
      </w:r>
      <w:r w:rsidRPr="002440AB">
        <w:rPr>
          <w:rFonts w:asciiTheme="majorBidi" w:hAnsiTheme="majorBidi" w:cstheme="majorBidi"/>
          <w:color w:val="000066"/>
          <w:sz w:val="20"/>
          <w:szCs w:val="20"/>
        </w:rPr>
        <w:t xml:space="preserve"> </w:t>
      </w:r>
      <w:r w:rsidRPr="002440AB">
        <w:rPr>
          <w:rFonts w:asciiTheme="majorBidi" w:hAnsiTheme="majorBidi" w:cstheme="majorBidi"/>
          <w:color w:val="000000"/>
          <w:sz w:val="20"/>
          <w:szCs w:val="20"/>
        </w:rPr>
        <w:t xml:space="preserve">Federica </w:t>
      </w:r>
      <w:proofErr w:type="spellStart"/>
      <w:r w:rsidRPr="002440AB">
        <w:rPr>
          <w:rFonts w:asciiTheme="majorBidi" w:hAnsiTheme="majorBidi" w:cstheme="majorBidi"/>
          <w:color w:val="000000"/>
          <w:sz w:val="20"/>
          <w:szCs w:val="20"/>
        </w:rPr>
        <w:t>Polato</w:t>
      </w:r>
      <w:proofErr w:type="spellEnd"/>
      <w:r w:rsidRPr="002440AB">
        <w:rPr>
          <w:rFonts w:asciiTheme="majorBidi" w:hAnsiTheme="majorBidi" w:cstheme="majorBidi"/>
          <w:color w:val="000000"/>
          <w:sz w:val="20"/>
          <w:szCs w:val="20"/>
        </w:rPr>
        <w:t>,</w:t>
      </w:r>
      <w:r w:rsidRPr="002440AB">
        <w:rPr>
          <w:rFonts w:asciiTheme="majorBidi" w:hAnsiTheme="majorBidi" w:cstheme="majorBidi"/>
          <w:color w:val="000066"/>
          <w:sz w:val="20"/>
          <w:szCs w:val="20"/>
        </w:rPr>
        <w:t xml:space="preserve"> </w:t>
      </w:r>
      <w:r w:rsidRPr="002440AB">
        <w:rPr>
          <w:rFonts w:asciiTheme="majorBidi" w:hAnsiTheme="majorBidi" w:cstheme="majorBidi"/>
          <w:color w:val="000000"/>
          <w:sz w:val="20"/>
          <w:szCs w:val="20"/>
        </w:rPr>
        <w:t>Amanda Gunn,</w:t>
      </w:r>
      <w:r w:rsidRPr="002440AB">
        <w:rPr>
          <w:rFonts w:asciiTheme="majorBidi" w:hAnsiTheme="majorBidi" w:cstheme="majorBidi"/>
          <w:color w:val="000066"/>
          <w:sz w:val="20"/>
          <w:szCs w:val="20"/>
        </w:rPr>
        <w:t xml:space="preserve"> </w:t>
      </w:r>
      <w:r w:rsidRPr="002440AB">
        <w:rPr>
          <w:rFonts w:asciiTheme="majorBidi" w:hAnsiTheme="majorBidi" w:cstheme="majorBidi"/>
          <w:color w:val="000000"/>
          <w:sz w:val="20"/>
          <w:szCs w:val="20"/>
        </w:rPr>
        <w:t xml:space="preserve">Anne </w:t>
      </w:r>
      <w:proofErr w:type="spellStart"/>
      <w:r w:rsidRPr="002440AB">
        <w:rPr>
          <w:rFonts w:asciiTheme="majorBidi" w:hAnsiTheme="majorBidi" w:cstheme="majorBidi"/>
          <w:color w:val="000000"/>
          <w:sz w:val="20"/>
          <w:szCs w:val="20"/>
        </w:rPr>
        <w:t>Bothmer</w:t>
      </w:r>
      <w:proofErr w:type="spellEnd"/>
      <w:r w:rsidRPr="002440AB">
        <w:rPr>
          <w:rFonts w:asciiTheme="majorBidi" w:hAnsiTheme="majorBidi" w:cstheme="majorBidi"/>
          <w:color w:val="000000"/>
          <w:sz w:val="20"/>
          <w:szCs w:val="20"/>
        </w:rPr>
        <w:t>,</w:t>
      </w:r>
      <w:r w:rsidRPr="002440AB">
        <w:rPr>
          <w:rFonts w:asciiTheme="majorBidi" w:hAnsiTheme="majorBidi" w:cstheme="majorBidi"/>
          <w:color w:val="000066"/>
          <w:sz w:val="20"/>
          <w:szCs w:val="20"/>
        </w:rPr>
        <w:t xml:space="preserve"> </w:t>
      </w:r>
      <w:proofErr w:type="spellStart"/>
      <w:r w:rsidRPr="002440AB">
        <w:rPr>
          <w:rFonts w:asciiTheme="majorBidi" w:hAnsiTheme="majorBidi" w:cstheme="majorBidi"/>
          <w:color w:val="000000"/>
          <w:sz w:val="20"/>
          <w:szCs w:val="20"/>
        </w:rPr>
        <w:t>Niklas</w:t>
      </w:r>
      <w:proofErr w:type="spellEnd"/>
      <w:r w:rsidRPr="002440AB">
        <w:rPr>
          <w:rFonts w:asciiTheme="majorBidi" w:hAnsiTheme="majorBidi" w:cstheme="majorBidi"/>
          <w:color w:val="000000"/>
          <w:sz w:val="20"/>
          <w:szCs w:val="20"/>
        </w:rPr>
        <w:t xml:space="preserve"> </w:t>
      </w:r>
      <w:proofErr w:type="spellStart"/>
      <w:r w:rsidRPr="002440AB">
        <w:rPr>
          <w:rFonts w:asciiTheme="majorBidi" w:hAnsiTheme="majorBidi" w:cstheme="majorBidi"/>
          <w:color w:val="000000"/>
          <w:sz w:val="20"/>
          <w:szCs w:val="20"/>
        </w:rPr>
        <w:t>Feldhahn</w:t>
      </w:r>
      <w:proofErr w:type="spellEnd"/>
      <w:r w:rsidRPr="002440AB">
        <w:rPr>
          <w:rFonts w:asciiTheme="majorBidi" w:hAnsiTheme="majorBidi" w:cstheme="majorBidi"/>
          <w:color w:val="000000"/>
          <w:sz w:val="20"/>
          <w:szCs w:val="20"/>
        </w:rPr>
        <w:t>,</w:t>
      </w:r>
      <w:r w:rsidRPr="002440AB">
        <w:rPr>
          <w:rFonts w:asciiTheme="majorBidi" w:hAnsiTheme="majorBidi" w:cstheme="majorBidi"/>
          <w:color w:val="000066"/>
          <w:sz w:val="20"/>
          <w:szCs w:val="20"/>
        </w:rPr>
        <w:t xml:space="preserve"> </w:t>
      </w:r>
      <w:r w:rsidRPr="002440AB">
        <w:rPr>
          <w:rFonts w:asciiTheme="majorBidi" w:hAnsiTheme="majorBidi" w:cstheme="majorBidi"/>
          <w:color w:val="000000"/>
          <w:sz w:val="20"/>
          <w:szCs w:val="20"/>
        </w:rPr>
        <w:t>Oscar Fernandez-</w:t>
      </w:r>
      <w:proofErr w:type="spellStart"/>
      <w:r w:rsidRPr="002440AB">
        <w:rPr>
          <w:rFonts w:asciiTheme="majorBidi" w:hAnsiTheme="majorBidi" w:cstheme="majorBidi"/>
          <w:color w:val="000000"/>
          <w:sz w:val="20"/>
          <w:szCs w:val="20"/>
        </w:rPr>
        <w:t>Capetillo</w:t>
      </w:r>
      <w:proofErr w:type="spellEnd"/>
      <w:r w:rsidRPr="002440AB">
        <w:rPr>
          <w:rFonts w:asciiTheme="majorBidi" w:hAnsiTheme="majorBidi" w:cstheme="majorBidi"/>
          <w:color w:val="000000"/>
          <w:sz w:val="20"/>
          <w:szCs w:val="20"/>
        </w:rPr>
        <w:t>,</w:t>
      </w:r>
      <w:r w:rsidRPr="002440AB">
        <w:rPr>
          <w:rFonts w:asciiTheme="majorBidi" w:hAnsiTheme="majorBidi" w:cstheme="majorBidi"/>
          <w:color w:val="000066"/>
          <w:sz w:val="20"/>
          <w:szCs w:val="20"/>
        </w:rPr>
        <w:t xml:space="preserve"> </w:t>
      </w:r>
      <w:r w:rsidRPr="002440AB">
        <w:rPr>
          <w:rFonts w:asciiTheme="majorBidi" w:hAnsiTheme="majorBidi" w:cstheme="majorBidi"/>
          <w:color w:val="000000"/>
          <w:sz w:val="20"/>
          <w:szCs w:val="20"/>
        </w:rPr>
        <w:t>Liu Cao,</w:t>
      </w:r>
      <w:r w:rsidRPr="002440AB">
        <w:rPr>
          <w:rFonts w:asciiTheme="majorBidi" w:hAnsiTheme="majorBidi" w:cstheme="majorBidi"/>
          <w:color w:val="000066"/>
          <w:sz w:val="20"/>
          <w:szCs w:val="20"/>
        </w:rPr>
        <w:t xml:space="preserve"> </w:t>
      </w:r>
      <w:proofErr w:type="spellStart"/>
      <w:r w:rsidRPr="002440AB">
        <w:rPr>
          <w:rFonts w:asciiTheme="majorBidi" w:hAnsiTheme="majorBidi" w:cstheme="majorBidi"/>
          <w:color w:val="000000"/>
          <w:sz w:val="20"/>
          <w:szCs w:val="20"/>
        </w:rPr>
        <w:t>Xiaoling</w:t>
      </w:r>
      <w:proofErr w:type="spellEnd"/>
      <w:r w:rsidRPr="002440AB">
        <w:rPr>
          <w:rFonts w:asciiTheme="majorBidi" w:hAnsiTheme="majorBidi" w:cstheme="majorBidi"/>
          <w:color w:val="000000"/>
          <w:sz w:val="20"/>
          <w:szCs w:val="20"/>
        </w:rPr>
        <w:t xml:space="preserve"> Xu,</w:t>
      </w:r>
      <w:r w:rsidRPr="002440AB">
        <w:rPr>
          <w:rFonts w:asciiTheme="majorBidi" w:hAnsiTheme="majorBidi" w:cstheme="majorBidi"/>
          <w:color w:val="000066"/>
          <w:sz w:val="20"/>
          <w:szCs w:val="20"/>
        </w:rPr>
        <w:t xml:space="preserve"> </w:t>
      </w:r>
      <w:r w:rsidRPr="002440AB">
        <w:rPr>
          <w:rFonts w:asciiTheme="majorBidi" w:hAnsiTheme="majorBidi" w:cstheme="majorBidi"/>
          <w:color w:val="000000"/>
          <w:sz w:val="20"/>
          <w:szCs w:val="20"/>
        </w:rPr>
        <w:t>Chu-Xia Deng,</w:t>
      </w:r>
      <w:r w:rsidRPr="002440AB">
        <w:rPr>
          <w:rFonts w:asciiTheme="majorBidi" w:hAnsiTheme="majorBidi" w:cstheme="majorBidi"/>
          <w:color w:val="000066"/>
          <w:sz w:val="20"/>
          <w:szCs w:val="20"/>
        </w:rPr>
        <w:t xml:space="preserve"> </w:t>
      </w:r>
      <w:proofErr w:type="spellStart"/>
      <w:r w:rsidRPr="002440AB">
        <w:rPr>
          <w:rFonts w:asciiTheme="majorBidi" w:hAnsiTheme="majorBidi" w:cstheme="majorBidi"/>
          <w:color w:val="000000"/>
          <w:sz w:val="20"/>
          <w:szCs w:val="20"/>
        </w:rPr>
        <w:t>Toren</w:t>
      </w:r>
      <w:proofErr w:type="spellEnd"/>
      <w:r w:rsidRPr="002440AB">
        <w:rPr>
          <w:rFonts w:asciiTheme="majorBidi" w:hAnsiTheme="majorBidi" w:cstheme="majorBidi"/>
          <w:color w:val="000000"/>
          <w:sz w:val="20"/>
          <w:szCs w:val="20"/>
        </w:rPr>
        <w:t xml:space="preserve"> </w:t>
      </w:r>
      <w:proofErr w:type="spellStart"/>
      <w:r w:rsidRPr="002440AB">
        <w:rPr>
          <w:rFonts w:asciiTheme="majorBidi" w:hAnsiTheme="majorBidi" w:cstheme="majorBidi"/>
          <w:color w:val="000000"/>
          <w:sz w:val="20"/>
          <w:szCs w:val="20"/>
        </w:rPr>
        <w:t>Finkel</w:t>
      </w:r>
      <w:proofErr w:type="spellEnd"/>
      <w:r w:rsidRPr="002440AB">
        <w:rPr>
          <w:rFonts w:asciiTheme="majorBidi" w:hAnsiTheme="majorBidi" w:cstheme="majorBidi"/>
          <w:color w:val="000000"/>
          <w:sz w:val="20"/>
          <w:szCs w:val="20"/>
        </w:rPr>
        <w:t>,</w:t>
      </w:r>
      <w:r w:rsidRPr="002440AB">
        <w:rPr>
          <w:rFonts w:asciiTheme="majorBidi" w:hAnsiTheme="majorBidi" w:cstheme="majorBidi"/>
          <w:color w:val="000066"/>
          <w:sz w:val="20"/>
          <w:szCs w:val="20"/>
        </w:rPr>
        <w:t xml:space="preserve"> </w:t>
      </w:r>
      <w:r w:rsidRPr="002440AB">
        <w:rPr>
          <w:rFonts w:asciiTheme="majorBidi" w:hAnsiTheme="majorBidi" w:cstheme="majorBidi"/>
          <w:color w:val="000000"/>
          <w:sz w:val="20"/>
          <w:szCs w:val="20"/>
        </w:rPr>
        <w:t xml:space="preserve">Michel </w:t>
      </w:r>
      <w:proofErr w:type="spellStart"/>
      <w:r w:rsidRPr="002440AB">
        <w:rPr>
          <w:rFonts w:asciiTheme="majorBidi" w:hAnsiTheme="majorBidi" w:cstheme="majorBidi"/>
          <w:color w:val="000000"/>
          <w:sz w:val="20"/>
          <w:szCs w:val="20"/>
        </w:rPr>
        <w:t>Nussenzweig</w:t>
      </w:r>
      <w:proofErr w:type="spellEnd"/>
      <w:r w:rsidRPr="002440AB">
        <w:rPr>
          <w:rFonts w:asciiTheme="majorBidi" w:hAnsiTheme="majorBidi" w:cstheme="majorBidi"/>
          <w:color w:val="000000"/>
          <w:sz w:val="20"/>
          <w:szCs w:val="20"/>
        </w:rPr>
        <w:t>,</w:t>
      </w:r>
      <w:r w:rsidRPr="002440AB">
        <w:rPr>
          <w:rFonts w:asciiTheme="majorBidi" w:hAnsiTheme="majorBidi" w:cstheme="majorBidi"/>
          <w:color w:val="000066"/>
          <w:sz w:val="20"/>
          <w:szCs w:val="20"/>
        </w:rPr>
        <w:t xml:space="preserve"> </w:t>
      </w:r>
      <w:r w:rsidRPr="002440AB">
        <w:rPr>
          <w:rFonts w:asciiTheme="majorBidi" w:hAnsiTheme="majorBidi" w:cstheme="majorBidi"/>
          <w:color w:val="000000"/>
          <w:sz w:val="20"/>
          <w:szCs w:val="20"/>
        </w:rPr>
        <w:t>Jeremy M. Stark,</w:t>
      </w:r>
      <w:r w:rsidRPr="002440AB">
        <w:rPr>
          <w:rFonts w:asciiTheme="majorBidi" w:hAnsiTheme="majorBidi" w:cstheme="majorBidi"/>
          <w:color w:val="000066"/>
          <w:sz w:val="20"/>
          <w:szCs w:val="20"/>
        </w:rPr>
        <w:t xml:space="preserve"> </w:t>
      </w:r>
      <w:r w:rsidRPr="002440AB">
        <w:rPr>
          <w:rFonts w:asciiTheme="majorBidi" w:hAnsiTheme="majorBidi" w:cstheme="majorBidi"/>
          <w:color w:val="000000"/>
          <w:sz w:val="20"/>
          <w:szCs w:val="20"/>
        </w:rPr>
        <w:t>and Andre Nussenzweig-53BP1 Inhibits Homologous Recombination in Brca1-Deficient Cells by Blocking Resection of DNA Breaks</w:t>
      </w:r>
      <w:r>
        <w:rPr>
          <w:rFonts w:asciiTheme="majorBidi" w:hAnsiTheme="majorBidi" w:cstheme="majorBidi"/>
          <w:color w:val="000000"/>
          <w:sz w:val="20"/>
          <w:szCs w:val="20"/>
        </w:rPr>
        <w:t>. Cell 141-</w:t>
      </w:r>
      <w:r w:rsidRPr="002440AB">
        <w:rPr>
          <w:rFonts w:asciiTheme="majorBidi" w:hAnsiTheme="majorBidi" w:cstheme="majorBidi"/>
          <w:color w:val="000000"/>
          <w:sz w:val="20"/>
          <w:szCs w:val="20"/>
        </w:rPr>
        <w:t xml:space="preserve"> 245. Figure 1(A) (2010).</w:t>
      </w:r>
    </w:p>
    <w:p w:rsidR="00C1249C" w:rsidRDefault="00C1249C" w:rsidP="000C56A2">
      <w:pPr>
        <w:pStyle w:val="FootnoteText"/>
        <w:jc w:val="right"/>
      </w:pPr>
    </w:p>
  </w:footnote>
  <w:footnote w:id="15">
    <w:p w:rsidR="00C1249C" w:rsidRDefault="00C1249C" w:rsidP="0028481F">
      <w:pPr>
        <w:pStyle w:val="FootnoteText"/>
        <w:jc w:val="both"/>
      </w:pPr>
      <w:r>
        <w:rPr>
          <w:rStyle w:val="FootnoteReference"/>
        </w:rPr>
        <w:footnoteRef/>
      </w:r>
      <w:r w:rsidRPr="002440AB">
        <w:rPr>
          <w:rFonts w:asciiTheme="majorBidi" w:hAnsiTheme="majorBidi" w:cstheme="majorBidi"/>
          <w:color w:val="000000"/>
        </w:rPr>
        <w:t>Samuel F. Bunting,</w:t>
      </w:r>
      <w:r w:rsidRPr="002440AB">
        <w:rPr>
          <w:rFonts w:asciiTheme="majorBidi" w:hAnsiTheme="majorBidi" w:cstheme="majorBidi"/>
          <w:color w:val="000066"/>
        </w:rPr>
        <w:t xml:space="preserve"> </w:t>
      </w:r>
      <w:r w:rsidRPr="002440AB">
        <w:rPr>
          <w:rFonts w:asciiTheme="majorBidi" w:hAnsiTheme="majorBidi" w:cstheme="majorBidi"/>
          <w:color w:val="000000"/>
        </w:rPr>
        <w:t xml:space="preserve">Elsa </w:t>
      </w:r>
      <w:proofErr w:type="spellStart"/>
      <w:r w:rsidRPr="002440AB">
        <w:rPr>
          <w:rFonts w:asciiTheme="majorBidi" w:hAnsiTheme="majorBidi" w:cstheme="majorBidi"/>
          <w:color w:val="000000"/>
        </w:rPr>
        <w:t>Calle´n</w:t>
      </w:r>
      <w:proofErr w:type="spellEnd"/>
      <w:r w:rsidRPr="002440AB">
        <w:rPr>
          <w:rFonts w:asciiTheme="majorBidi" w:hAnsiTheme="majorBidi" w:cstheme="majorBidi"/>
          <w:color w:val="000000"/>
        </w:rPr>
        <w:t>,</w:t>
      </w:r>
      <w:r w:rsidRPr="002440AB">
        <w:rPr>
          <w:rFonts w:asciiTheme="majorBidi" w:hAnsiTheme="majorBidi" w:cstheme="majorBidi"/>
          <w:color w:val="000066"/>
        </w:rPr>
        <w:t xml:space="preserve"> </w:t>
      </w:r>
      <w:r w:rsidRPr="002440AB">
        <w:rPr>
          <w:rFonts w:asciiTheme="majorBidi" w:hAnsiTheme="majorBidi" w:cstheme="majorBidi"/>
          <w:color w:val="000000"/>
        </w:rPr>
        <w:t>Nancy Wong,</w:t>
      </w:r>
      <w:r w:rsidRPr="002440AB">
        <w:rPr>
          <w:rFonts w:asciiTheme="majorBidi" w:hAnsiTheme="majorBidi" w:cstheme="majorBidi"/>
          <w:color w:val="000066"/>
        </w:rPr>
        <w:t xml:space="preserve"> </w:t>
      </w:r>
      <w:r w:rsidRPr="002440AB">
        <w:rPr>
          <w:rFonts w:asciiTheme="majorBidi" w:hAnsiTheme="majorBidi" w:cstheme="majorBidi"/>
          <w:color w:val="000000"/>
        </w:rPr>
        <w:t>Hua-Tang Chen,</w:t>
      </w:r>
      <w:r w:rsidRPr="002440AB">
        <w:rPr>
          <w:rFonts w:asciiTheme="majorBidi" w:hAnsiTheme="majorBidi" w:cstheme="majorBidi"/>
          <w:color w:val="000066"/>
        </w:rPr>
        <w:t xml:space="preserve"> </w:t>
      </w:r>
      <w:r w:rsidRPr="002440AB">
        <w:rPr>
          <w:rFonts w:asciiTheme="majorBidi" w:hAnsiTheme="majorBidi" w:cstheme="majorBidi"/>
          <w:color w:val="000000"/>
        </w:rPr>
        <w:t xml:space="preserve">Federica </w:t>
      </w:r>
      <w:proofErr w:type="spellStart"/>
      <w:r w:rsidRPr="002440AB">
        <w:rPr>
          <w:rFonts w:asciiTheme="majorBidi" w:hAnsiTheme="majorBidi" w:cstheme="majorBidi"/>
          <w:color w:val="000000"/>
        </w:rPr>
        <w:t>Polato</w:t>
      </w:r>
      <w:proofErr w:type="spellEnd"/>
      <w:r w:rsidRPr="002440AB">
        <w:rPr>
          <w:rFonts w:asciiTheme="majorBidi" w:hAnsiTheme="majorBidi" w:cstheme="majorBidi"/>
          <w:color w:val="000000"/>
        </w:rPr>
        <w:t>,</w:t>
      </w:r>
      <w:r w:rsidRPr="002440AB">
        <w:rPr>
          <w:rFonts w:asciiTheme="majorBidi" w:hAnsiTheme="majorBidi" w:cstheme="majorBidi"/>
          <w:color w:val="000066"/>
        </w:rPr>
        <w:t xml:space="preserve"> </w:t>
      </w:r>
      <w:r w:rsidRPr="002440AB">
        <w:rPr>
          <w:rFonts w:asciiTheme="majorBidi" w:hAnsiTheme="majorBidi" w:cstheme="majorBidi"/>
          <w:color w:val="000000"/>
        </w:rPr>
        <w:t>Amanda Gunn,</w:t>
      </w:r>
      <w:r w:rsidRPr="002440AB">
        <w:rPr>
          <w:rFonts w:asciiTheme="majorBidi" w:hAnsiTheme="majorBidi" w:cstheme="majorBidi"/>
          <w:color w:val="000066"/>
        </w:rPr>
        <w:t xml:space="preserve"> </w:t>
      </w:r>
      <w:r w:rsidRPr="002440AB">
        <w:rPr>
          <w:rFonts w:asciiTheme="majorBidi" w:hAnsiTheme="majorBidi" w:cstheme="majorBidi"/>
          <w:color w:val="000000"/>
        </w:rPr>
        <w:t xml:space="preserve">Anne </w:t>
      </w:r>
      <w:proofErr w:type="spellStart"/>
      <w:r w:rsidRPr="002440AB">
        <w:rPr>
          <w:rFonts w:asciiTheme="majorBidi" w:hAnsiTheme="majorBidi" w:cstheme="majorBidi"/>
          <w:color w:val="000000"/>
        </w:rPr>
        <w:t>Bothmer</w:t>
      </w:r>
      <w:proofErr w:type="spellEnd"/>
      <w:r w:rsidRPr="002440AB">
        <w:rPr>
          <w:rFonts w:asciiTheme="majorBidi" w:hAnsiTheme="majorBidi" w:cstheme="majorBidi"/>
          <w:color w:val="000000"/>
        </w:rPr>
        <w:t>,</w:t>
      </w:r>
      <w:r w:rsidRPr="002440AB">
        <w:rPr>
          <w:rFonts w:asciiTheme="majorBidi" w:hAnsiTheme="majorBidi" w:cstheme="majorBidi"/>
          <w:color w:val="000066"/>
        </w:rPr>
        <w:t xml:space="preserve"> </w:t>
      </w:r>
      <w:proofErr w:type="spellStart"/>
      <w:r w:rsidRPr="002440AB">
        <w:rPr>
          <w:rFonts w:asciiTheme="majorBidi" w:hAnsiTheme="majorBidi" w:cstheme="majorBidi"/>
          <w:color w:val="000000"/>
        </w:rPr>
        <w:t>Niklas</w:t>
      </w:r>
      <w:proofErr w:type="spellEnd"/>
      <w:r w:rsidRPr="002440AB">
        <w:rPr>
          <w:rFonts w:asciiTheme="majorBidi" w:hAnsiTheme="majorBidi" w:cstheme="majorBidi"/>
          <w:color w:val="000000"/>
        </w:rPr>
        <w:t xml:space="preserve"> </w:t>
      </w:r>
      <w:proofErr w:type="spellStart"/>
      <w:r w:rsidRPr="002440AB">
        <w:rPr>
          <w:rFonts w:asciiTheme="majorBidi" w:hAnsiTheme="majorBidi" w:cstheme="majorBidi"/>
          <w:color w:val="000000"/>
        </w:rPr>
        <w:t>Feldhahn</w:t>
      </w:r>
      <w:proofErr w:type="spellEnd"/>
      <w:r w:rsidRPr="002440AB">
        <w:rPr>
          <w:rFonts w:asciiTheme="majorBidi" w:hAnsiTheme="majorBidi" w:cstheme="majorBidi"/>
          <w:color w:val="000000"/>
        </w:rPr>
        <w:t>,</w:t>
      </w:r>
      <w:r w:rsidRPr="002440AB">
        <w:rPr>
          <w:rFonts w:asciiTheme="majorBidi" w:hAnsiTheme="majorBidi" w:cstheme="majorBidi"/>
          <w:color w:val="000066"/>
        </w:rPr>
        <w:t xml:space="preserve"> </w:t>
      </w:r>
      <w:r w:rsidRPr="002440AB">
        <w:rPr>
          <w:rFonts w:asciiTheme="majorBidi" w:hAnsiTheme="majorBidi" w:cstheme="majorBidi"/>
          <w:color w:val="000000"/>
        </w:rPr>
        <w:t>Oscar Fernandez-</w:t>
      </w:r>
      <w:proofErr w:type="spellStart"/>
      <w:r w:rsidRPr="002440AB">
        <w:rPr>
          <w:rFonts w:asciiTheme="majorBidi" w:hAnsiTheme="majorBidi" w:cstheme="majorBidi"/>
          <w:color w:val="000000"/>
        </w:rPr>
        <w:t>Capetillo</w:t>
      </w:r>
      <w:proofErr w:type="spellEnd"/>
      <w:r w:rsidRPr="002440AB">
        <w:rPr>
          <w:rFonts w:asciiTheme="majorBidi" w:hAnsiTheme="majorBidi" w:cstheme="majorBidi"/>
          <w:color w:val="000000"/>
        </w:rPr>
        <w:t>,</w:t>
      </w:r>
      <w:r w:rsidRPr="002440AB">
        <w:rPr>
          <w:rFonts w:asciiTheme="majorBidi" w:hAnsiTheme="majorBidi" w:cstheme="majorBidi"/>
          <w:color w:val="000066"/>
        </w:rPr>
        <w:t xml:space="preserve"> </w:t>
      </w:r>
      <w:r w:rsidRPr="002440AB">
        <w:rPr>
          <w:rFonts w:asciiTheme="majorBidi" w:hAnsiTheme="majorBidi" w:cstheme="majorBidi"/>
          <w:color w:val="000000"/>
        </w:rPr>
        <w:t>Liu Cao,</w:t>
      </w:r>
      <w:r w:rsidRPr="002440AB">
        <w:rPr>
          <w:rFonts w:asciiTheme="majorBidi" w:hAnsiTheme="majorBidi" w:cstheme="majorBidi"/>
          <w:color w:val="000066"/>
        </w:rPr>
        <w:t xml:space="preserve"> </w:t>
      </w:r>
      <w:proofErr w:type="spellStart"/>
      <w:r w:rsidRPr="002440AB">
        <w:rPr>
          <w:rFonts w:asciiTheme="majorBidi" w:hAnsiTheme="majorBidi" w:cstheme="majorBidi"/>
          <w:color w:val="000000"/>
        </w:rPr>
        <w:t>Xiaoling</w:t>
      </w:r>
      <w:proofErr w:type="spellEnd"/>
      <w:r w:rsidRPr="002440AB">
        <w:rPr>
          <w:rFonts w:asciiTheme="majorBidi" w:hAnsiTheme="majorBidi" w:cstheme="majorBidi"/>
          <w:color w:val="000000"/>
        </w:rPr>
        <w:t xml:space="preserve"> Xu,</w:t>
      </w:r>
      <w:r w:rsidRPr="002440AB">
        <w:rPr>
          <w:rFonts w:asciiTheme="majorBidi" w:hAnsiTheme="majorBidi" w:cstheme="majorBidi"/>
          <w:color w:val="000066"/>
        </w:rPr>
        <w:t xml:space="preserve"> </w:t>
      </w:r>
      <w:r w:rsidRPr="002440AB">
        <w:rPr>
          <w:rFonts w:asciiTheme="majorBidi" w:hAnsiTheme="majorBidi" w:cstheme="majorBidi"/>
          <w:color w:val="000000"/>
        </w:rPr>
        <w:t>Chu-Xia Deng,</w:t>
      </w:r>
      <w:r w:rsidRPr="002440AB">
        <w:rPr>
          <w:rFonts w:asciiTheme="majorBidi" w:hAnsiTheme="majorBidi" w:cstheme="majorBidi"/>
          <w:color w:val="000066"/>
        </w:rPr>
        <w:t xml:space="preserve"> </w:t>
      </w:r>
      <w:proofErr w:type="spellStart"/>
      <w:r w:rsidRPr="002440AB">
        <w:rPr>
          <w:rFonts w:asciiTheme="majorBidi" w:hAnsiTheme="majorBidi" w:cstheme="majorBidi"/>
          <w:color w:val="000000"/>
        </w:rPr>
        <w:t>Toren</w:t>
      </w:r>
      <w:proofErr w:type="spellEnd"/>
      <w:r w:rsidRPr="002440AB">
        <w:rPr>
          <w:rFonts w:asciiTheme="majorBidi" w:hAnsiTheme="majorBidi" w:cstheme="majorBidi"/>
          <w:color w:val="000000"/>
        </w:rPr>
        <w:t xml:space="preserve"> </w:t>
      </w:r>
      <w:proofErr w:type="spellStart"/>
      <w:r w:rsidRPr="002440AB">
        <w:rPr>
          <w:rFonts w:asciiTheme="majorBidi" w:hAnsiTheme="majorBidi" w:cstheme="majorBidi"/>
          <w:color w:val="000000"/>
        </w:rPr>
        <w:t>Finkel</w:t>
      </w:r>
      <w:proofErr w:type="spellEnd"/>
      <w:r w:rsidRPr="002440AB">
        <w:rPr>
          <w:rFonts w:asciiTheme="majorBidi" w:hAnsiTheme="majorBidi" w:cstheme="majorBidi"/>
          <w:color w:val="000000"/>
        </w:rPr>
        <w:t>,</w:t>
      </w:r>
      <w:r w:rsidRPr="002440AB">
        <w:rPr>
          <w:rFonts w:asciiTheme="majorBidi" w:hAnsiTheme="majorBidi" w:cstheme="majorBidi"/>
          <w:color w:val="000066"/>
        </w:rPr>
        <w:t xml:space="preserve"> </w:t>
      </w:r>
      <w:r w:rsidRPr="002440AB">
        <w:rPr>
          <w:rFonts w:asciiTheme="majorBidi" w:hAnsiTheme="majorBidi" w:cstheme="majorBidi"/>
          <w:color w:val="000000"/>
        </w:rPr>
        <w:t xml:space="preserve">Michel </w:t>
      </w:r>
      <w:proofErr w:type="spellStart"/>
      <w:r w:rsidRPr="002440AB">
        <w:rPr>
          <w:rFonts w:asciiTheme="majorBidi" w:hAnsiTheme="majorBidi" w:cstheme="majorBidi"/>
          <w:color w:val="000000"/>
        </w:rPr>
        <w:t>Nussenzweig</w:t>
      </w:r>
      <w:proofErr w:type="spellEnd"/>
      <w:r w:rsidRPr="002440AB">
        <w:rPr>
          <w:rFonts w:asciiTheme="majorBidi" w:hAnsiTheme="majorBidi" w:cstheme="majorBidi"/>
          <w:color w:val="000000"/>
        </w:rPr>
        <w:t>,</w:t>
      </w:r>
      <w:r w:rsidRPr="002440AB">
        <w:rPr>
          <w:rFonts w:asciiTheme="majorBidi" w:hAnsiTheme="majorBidi" w:cstheme="majorBidi"/>
          <w:color w:val="000066"/>
        </w:rPr>
        <w:t xml:space="preserve"> </w:t>
      </w:r>
      <w:r w:rsidRPr="002440AB">
        <w:rPr>
          <w:rFonts w:asciiTheme="majorBidi" w:hAnsiTheme="majorBidi" w:cstheme="majorBidi"/>
          <w:color w:val="000000"/>
        </w:rPr>
        <w:t>Jeremy M. Stark,</w:t>
      </w:r>
      <w:r w:rsidRPr="002440AB">
        <w:rPr>
          <w:rFonts w:asciiTheme="majorBidi" w:hAnsiTheme="majorBidi" w:cstheme="majorBidi"/>
          <w:color w:val="000066"/>
        </w:rPr>
        <w:t xml:space="preserve"> </w:t>
      </w:r>
      <w:r w:rsidRPr="002440AB">
        <w:rPr>
          <w:rFonts w:asciiTheme="majorBidi" w:hAnsiTheme="majorBidi" w:cstheme="majorBidi"/>
          <w:color w:val="000000"/>
        </w:rPr>
        <w:t>and Andre Nussenzweig-53BP1 Inhibits Homologous Recombination in Brca1-Deficient Cells by Blocking Resection of DNA Breaks</w:t>
      </w:r>
      <w:r>
        <w:rPr>
          <w:rFonts w:asciiTheme="majorBidi" w:hAnsiTheme="majorBidi" w:cstheme="majorBidi"/>
          <w:color w:val="000000"/>
        </w:rPr>
        <w:t>. Cell 141-</w:t>
      </w:r>
      <w:r w:rsidRPr="002440AB">
        <w:rPr>
          <w:rFonts w:asciiTheme="majorBidi" w:hAnsiTheme="majorBidi" w:cstheme="majorBidi"/>
          <w:color w:val="000000"/>
        </w:rPr>
        <w:t xml:space="preserve"> 248. Figure 4(C) (2010).</w:t>
      </w:r>
    </w:p>
  </w:footnote>
  <w:footnote w:id="16">
    <w:p w:rsidR="00C1249C" w:rsidRPr="002440AB" w:rsidRDefault="00C1249C" w:rsidP="000C56A2">
      <w:pPr>
        <w:jc w:val="both"/>
        <w:rPr>
          <w:rFonts w:asciiTheme="majorBidi" w:hAnsiTheme="majorBidi" w:cstheme="majorBidi"/>
          <w:color w:val="000000"/>
          <w:sz w:val="20"/>
          <w:szCs w:val="20"/>
        </w:rPr>
      </w:pPr>
      <w:r>
        <w:rPr>
          <w:rStyle w:val="FootnoteReference"/>
        </w:rPr>
        <w:footnoteRef/>
      </w:r>
      <w:r>
        <w:rPr>
          <w:rtl/>
        </w:rPr>
        <w:t xml:space="preserve"> </w:t>
      </w:r>
      <w:r w:rsidRPr="002440AB">
        <w:rPr>
          <w:rFonts w:asciiTheme="majorBidi" w:hAnsiTheme="majorBidi" w:cstheme="majorBidi"/>
          <w:color w:val="000000"/>
          <w:sz w:val="20"/>
          <w:szCs w:val="20"/>
        </w:rPr>
        <w:t>Samuel F. Bunting,</w:t>
      </w:r>
      <w:r w:rsidRPr="002440AB">
        <w:rPr>
          <w:rFonts w:asciiTheme="majorBidi" w:hAnsiTheme="majorBidi" w:cstheme="majorBidi"/>
          <w:color w:val="000066"/>
          <w:sz w:val="20"/>
          <w:szCs w:val="20"/>
        </w:rPr>
        <w:t xml:space="preserve"> </w:t>
      </w:r>
      <w:r w:rsidRPr="002440AB">
        <w:rPr>
          <w:rFonts w:asciiTheme="majorBidi" w:hAnsiTheme="majorBidi" w:cstheme="majorBidi"/>
          <w:color w:val="000000"/>
          <w:sz w:val="20"/>
          <w:szCs w:val="20"/>
        </w:rPr>
        <w:t xml:space="preserve">Elsa </w:t>
      </w:r>
      <w:proofErr w:type="spellStart"/>
      <w:r w:rsidRPr="002440AB">
        <w:rPr>
          <w:rFonts w:asciiTheme="majorBidi" w:hAnsiTheme="majorBidi" w:cstheme="majorBidi"/>
          <w:color w:val="000000"/>
          <w:sz w:val="20"/>
          <w:szCs w:val="20"/>
        </w:rPr>
        <w:t>Calle´n</w:t>
      </w:r>
      <w:proofErr w:type="spellEnd"/>
      <w:r w:rsidRPr="002440AB">
        <w:rPr>
          <w:rFonts w:asciiTheme="majorBidi" w:hAnsiTheme="majorBidi" w:cstheme="majorBidi"/>
          <w:color w:val="000000"/>
          <w:sz w:val="20"/>
          <w:szCs w:val="20"/>
        </w:rPr>
        <w:t>,</w:t>
      </w:r>
      <w:r w:rsidRPr="002440AB">
        <w:rPr>
          <w:rFonts w:asciiTheme="majorBidi" w:hAnsiTheme="majorBidi" w:cstheme="majorBidi"/>
          <w:color w:val="000066"/>
          <w:sz w:val="20"/>
          <w:szCs w:val="20"/>
        </w:rPr>
        <w:t xml:space="preserve"> </w:t>
      </w:r>
      <w:r w:rsidRPr="002440AB">
        <w:rPr>
          <w:rFonts w:asciiTheme="majorBidi" w:hAnsiTheme="majorBidi" w:cstheme="majorBidi"/>
          <w:color w:val="000000"/>
          <w:sz w:val="20"/>
          <w:szCs w:val="20"/>
        </w:rPr>
        <w:t>Nancy Wong,</w:t>
      </w:r>
      <w:r w:rsidRPr="002440AB">
        <w:rPr>
          <w:rFonts w:asciiTheme="majorBidi" w:hAnsiTheme="majorBidi" w:cstheme="majorBidi"/>
          <w:color w:val="000066"/>
          <w:sz w:val="20"/>
          <w:szCs w:val="20"/>
        </w:rPr>
        <w:t xml:space="preserve"> </w:t>
      </w:r>
      <w:r w:rsidRPr="002440AB">
        <w:rPr>
          <w:rFonts w:asciiTheme="majorBidi" w:hAnsiTheme="majorBidi" w:cstheme="majorBidi"/>
          <w:color w:val="000000"/>
          <w:sz w:val="20"/>
          <w:szCs w:val="20"/>
        </w:rPr>
        <w:t>Hua-Tang Chen,</w:t>
      </w:r>
      <w:r w:rsidRPr="002440AB">
        <w:rPr>
          <w:rFonts w:asciiTheme="majorBidi" w:hAnsiTheme="majorBidi" w:cstheme="majorBidi"/>
          <w:color w:val="000066"/>
          <w:sz w:val="20"/>
          <w:szCs w:val="20"/>
        </w:rPr>
        <w:t xml:space="preserve"> </w:t>
      </w:r>
      <w:r w:rsidRPr="002440AB">
        <w:rPr>
          <w:rFonts w:asciiTheme="majorBidi" w:hAnsiTheme="majorBidi" w:cstheme="majorBidi"/>
          <w:color w:val="000000"/>
          <w:sz w:val="20"/>
          <w:szCs w:val="20"/>
        </w:rPr>
        <w:t xml:space="preserve">Federica </w:t>
      </w:r>
      <w:proofErr w:type="spellStart"/>
      <w:r w:rsidRPr="002440AB">
        <w:rPr>
          <w:rFonts w:asciiTheme="majorBidi" w:hAnsiTheme="majorBidi" w:cstheme="majorBidi"/>
          <w:color w:val="000000"/>
          <w:sz w:val="20"/>
          <w:szCs w:val="20"/>
        </w:rPr>
        <w:t>Polato</w:t>
      </w:r>
      <w:proofErr w:type="spellEnd"/>
      <w:r w:rsidRPr="002440AB">
        <w:rPr>
          <w:rFonts w:asciiTheme="majorBidi" w:hAnsiTheme="majorBidi" w:cstheme="majorBidi"/>
          <w:color w:val="000000"/>
          <w:sz w:val="20"/>
          <w:szCs w:val="20"/>
        </w:rPr>
        <w:t>,</w:t>
      </w:r>
      <w:r w:rsidRPr="002440AB">
        <w:rPr>
          <w:rFonts w:asciiTheme="majorBidi" w:hAnsiTheme="majorBidi" w:cstheme="majorBidi"/>
          <w:color w:val="000066"/>
          <w:sz w:val="20"/>
          <w:szCs w:val="20"/>
        </w:rPr>
        <w:t xml:space="preserve"> </w:t>
      </w:r>
      <w:r w:rsidRPr="002440AB">
        <w:rPr>
          <w:rFonts w:asciiTheme="majorBidi" w:hAnsiTheme="majorBidi" w:cstheme="majorBidi"/>
          <w:color w:val="000000"/>
          <w:sz w:val="20"/>
          <w:szCs w:val="20"/>
        </w:rPr>
        <w:t>Amanda Gunn,</w:t>
      </w:r>
      <w:r w:rsidRPr="002440AB">
        <w:rPr>
          <w:rFonts w:asciiTheme="majorBidi" w:hAnsiTheme="majorBidi" w:cstheme="majorBidi"/>
          <w:color w:val="000066"/>
          <w:sz w:val="20"/>
          <w:szCs w:val="20"/>
        </w:rPr>
        <w:t xml:space="preserve"> </w:t>
      </w:r>
      <w:r w:rsidRPr="002440AB">
        <w:rPr>
          <w:rFonts w:asciiTheme="majorBidi" w:hAnsiTheme="majorBidi" w:cstheme="majorBidi"/>
          <w:color w:val="000000"/>
          <w:sz w:val="20"/>
          <w:szCs w:val="20"/>
        </w:rPr>
        <w:t xml:space="preserve">Anne </w:t>
      </w:r>
      <w:proofErr w:type="spellStart"/>
      <w:r w:rsidRPr="002440AB">
        <w:rPr>
          <w:rFonts w:asciiTheme="majorBidi" w:hAnsiTheme="majorBidi" w:cstheme="majorBidi"/>
          <w:color w:val="000000"/>
          <w:sz w:val="20"/>
          <w:szCs w:val="20"/>
        </w:rPr>
        <w:t>Bothmer</w:t>
      </w:r>
      <w:proofErr w:type="spellEnd"/>
      <w:r w:rsidRPr="002440AB">
        <w:rPr>
          <w:rFonts w:asciiTheme="majorBidi" w:hAnsiTheme="majorBidi" w:cstheme="majorBidi"/>
          <w:color w:val="000000"/>
          <w:sz w:val="20"/>
          <w:szCs w:val="20"/>
        </w:rPr>
        <w:t>,</w:t>
      </w:r>
      <w:r w:rsidRPr="002440AB">
        <w:rPr>
          <w:rFonts w:asciiTheme="majorBidi" w:hAnsiTheme="majorBidi" w:cstheme="majorBidi"/>
          <w:color w:val="000066"/>
          <w:sz w:val="20"/>
          <w:szCs w:val="20"/>
        </w:rPr>
        <w:t xml:space="preserve"> </w:t>
      </w:r>
      <w:proofErr w:type="spellStart"/>
      <w:r w:rsidRPr="002440AB">
        <w:rPr>
          <w:rFonts w:asciiTheme="majorBidi" w:hAnsiTheme="majorBidi" w:cstheme="majorBidi"/>
          <w:color w:val="000000"/>
          <w:sz w:val="20"/>
          <w:szCs w:val="20"/>
        </w:rPr>
        <w:t>Niklas</w:t>
      </w:r>
      <w:proofErr w:type="spellEnd"/>
      <w:r w:rsidRPr="002440AB">
        <w:rPr>
          <w:rFonts w:asciiTheme="majorBidi" w:hAnsiTheme="majorBidi" w:cstheme="majorBidi"/>
          <w:color w:val="000000"/>
          <w:sz w:val="20"/>
          <w:szCs w:val="20"/>
        </w:rPr>
        <w:t xml:space="preserve"> </w:t>
      </w:r>
      <w:proofErr w:type="spellStart"/>
      <w:r w:rsidRPr="002440AB">
        <w:rPr>
          <w:rFonts w:asciiTheme="majorBidi" w:hAnsiTheme="majorBidi" w:cstheme="majorBidi"/>
          <w:color w:val="000000"/>
          <w:sz w:val="20"/>
          <w:szCs w:val="20"/>
        </w:rPr>
        <w:t>Feldhahn</w:t>
      </w:r>
      <w:proofErr w:type="spellEnd"/>
      <w:r w:rsidRPr="002440AB">
        <w:rPr>
          <w:rFonts w:asciiTheme="majorBidi" w:hAnsiTheme="majorBidi" w:cstheme="majorBidi"/>
          <w:color w:val="000000"/>
          <w:sz w:val="20"/>
          <w:szCs w:val="20"/>
        </w:rPr>
        <w:t>,</w:t>
      </w:r>
      <w:r w:rsidRPr="002440AB">
        <w:rPr>
          <w:rFonts w:asciiTheme="majorBidi" w:hAnsiTheme="majorBidi" w:cstheme="majorBidi"/>
          <w:color w:val="000066"/>
          <w:sz w:val="20"/>
          <w:szCs w:val="20"/>
        </w:rPr>
        <w:t xml:space="preserve"> </w:t>
      </w:r>
      <w:r w:rsidRPr="002440AB">
        <w:rPr>
          <w:rFonts w:asciiTheme="majorBidi" w:hAnsiTheme="majorBidi" w:cstheme="majorBidi"/>
          <w:color w:val="000000"/>
          <w:sz w:val="20"/>
          <w:szCs w:val="20"/>
        </w:rPr>
        <w:t>Oscar Fernandez-</w:t>
      </w:r>
      <w:proofErr w:type="spellStart"/>
      <w:r w:rsidRPr="002440AB">
        <w:rPr>
          <w:rFonts w:asciiTheme="majorBidi" w:hAnsiTheme="majorBidi" w:cstheme="majorBidi"/>
          <w:color w:val="000000"/>
          <w:sz w:val="20"/>
          <w:szCs w:val="20"/>
        </w:rPr>
        <w:t>Capetillo</w:t>
      </w:r>
      <w:proofErr w:type="spellEnd"/>
      <w:r w:rsidRPr="002440AB">
        <w:rPr>
          <w:rFonts w:asciiTheme="majorBidi" w:hAnsiTheme="majorBidi" w:cstheme="majorBidi"/>
          <w:color w:val="000000"/>
          <w:sz w:val="20"/>
          <w:szCs w:val="20"/>
        </w:rPr>
        <w:t>,</w:t>
      </w:r>
      <w:r w:rsidRPr="002440AB">
        <w:rPr>
          <w:rFonts w:asciiTheme="majorBidi" w:hAnsiTheme="majorBidi" w:cstheme="majorBidi"/>
          <w:color w:val="000066"/>
          <w:sz w:val="20"/>
          <w:szCs w:val="20"/>
        </w:rPr>
        <w:t xml:space="preserve"> </w:t>
      </w:r>
      <w:r w:rsidRPr="002440AB">
        <w:rPr>
          <w:rFonts w:asciiTheme="majorBidi" w:hAnsiTheme="majorBidi" w:cstheme="majorBidi"/>
          <w:color w:val="000000"/>
          <w:sz w:val="20"/>
          <w:szCs w:val="20"/>
        </w:rPr>
        <w:t>Liu Cao,</w:t>
      </w:r>
      <w:r w:rsidRPr="002440AB">
        <w:rPr>
          <w:rFonts w:asciiTheme="majorBidi" w:hAnsiTheme="majorBidi" w:cstheme="majorBidi"/>
          <w:color w:val="000066"/>
          <w:sz w:val="20"/>
          <w:szCs w:val="20"/>
        </w:rPr>
        <w:t xml:space="preserve"> </w:t>
      </w:r>
      <w:proofErr w:type="spellStart"/>
      <w:r w:rsidRPr="002440AB">
        <w:rPr>
          <w:rFonts w:asciiTheme="majorBidi" w:hAnsiTheme="majorBidi" w:cstheme="majorBidi"/>
          <w:color w:val="000000"/>
          <w:sz w:val="20"/>
          <w:szCs w:val="20"/>
        </w:rPr>
        <w:t>Xiaoling</w:t>
      </w:r>
      <w:proofErr w:type="spellEnd"/>
      <w:r w:rsidRPr="002440AB">
        <w:rPr>
          <w:rFonts w:asciiTheme="majorBidi" w:hAnsiTheme="majorBidi" w:cstheme="majorBidi"/>
          <w:color w:val="000000"/>
          <w:sz w:val="20"/>
          <w:szCs w:val="20"/>
        </w:rPr>
        <w:t xml:space="preserve"> Xu,</w:t>
      </w:r>
      <w:r w:rsidRPr="002440AB">
        <w:rPr>
          <w:rFonts w:asciiTheme="majorBidi" w:hAnsiTheme="majorBidi" w:cstheme="majorBidi"/>
          <w:color w:val="000066"/>
          <w:sz w:val="20"/>
          <w:szCs w:val="20"/>
        </w:rPr>
        <w:t xml:space="preserve"> </w:t>
      </w:r>
      <w:r w:rsidRPr="002440AB">
        <w:rPr>
          <w:rFonts w:asciiTheme="majorBidi" w:hAnsiTheme="majorBidi" w:cstheme="majorBidi"/>
          <w:color w:val="000000"/>
          <w:sz w:val="20"/>
          <w:szCs w:val="20"/>
        </w:rPr>
        <w:t>Chu-Xia Deng,</w:t>
      </w:r>
      <w:r w:rsidRPr="002440AB">
        <w:rPr>
          <w:rFonts w:asciiTheme="majorBidi" w:hAnsiTheme="majorBidi" w:cstheme="majorBidi"/>
          <w:color w:val="000066"/>
          <w:sz w:val="20"/>
          <w:szCs w:val="20"/>
        </w:rPr>
        <w:t xml:space="preserve"> </w:t>
      </w:r>
      <w:proofErr w:type="spellStart"/>
      <w:r w:rsidRPr="002440AB">
        <w:rPr>
          <w:rFonts w:asciiTheme="majorBidi" w:hAnsiTheme="majorBidi" w:cstheme="majorBidi"/>
          <w:color w:val="000000"/>
          <w:sz w:val="20"/>
          <w:szCs w:val="20"/>
        </w:rPr>
        <w:t>Toren</w:t>
      </w:r>
      <w:proofErr w:type="spellEnd"/>
      <w:r w:rsidRPr="002440AB">
        <w:rPr>
          <w:rFonts w:asciiTheme="majorBidi" w:hAnsiTheme="majorBidi" w:cstheme="majorBidi"/>
          <w:color w:val="000000"/>
          <w:sz w:val="20"/>
          <w:szCs w:val="20"/>
        </w:rPr>
        <w:t xml:space="preserve"> </w:t>
      </w:r>
      <w:proofErr w:type="spellStart"/>
      <w:r w:rsidRPr="002440AB">
        <w:rPr>
          <w:rFonts w:asciiTheme="majorBidi" w:hAnsiTheme="majorBidi" w:cstheme="majorBidi"/>
          <w:color w:val="000000"/>
          <w:sz w:val="20"/>
          <w:szCs w:val="20"/>
        </w:rPr>
        <w:t>Finkel</w:t>
      </w:r>
      <w:proofErr w:type="spellEnd"/>
      <w:r w:rsidRPr="002440AB">
        <w:rPr>
          <w:rFonts w:asciiTheme="majorBidi" w:hAnsiTheme="majorBidi" w:cstheme="majorBidi"/>
          <w:color w:val="000000"/>
          <w:sz w:val="20"/>
          <w:szCs w:val="20"/>
        </w:rPr>
        <w:t>,</w:t>
      </w:r>
      <w:r w:rsidRPr="002440AB">
        <w:rPr>
          <w:rFonts w:asciiTheme="majorBidi" w:hAnsiTheme="majorBidi" w:cstheme="majorBidi"/>
          <w:color w:val="000066"/>
          <w:sz w:val="20"/>
          <w:szCs w:val="20"/>
        </w:rPr>
        <w:t xml:space="preserve"> </w:t>
      </w:r>
      <w:r w:rsidRPr="002440AB">
        <w:rPr>
          <w:rFonts w:asciiTheme="majorBidi" w:hAnsiTheme="majorBidi" w:cstheme="majorBidi"/>
          <w:color w:val="000000"/>
          <w:sz w:val="20"/>
          <w:szCs w:val="20"/>
        </w:rPr>
        <w:t xml:space="preserve">Michel </w:t>
      </w:r>
      <w:proofErr w:type="spellStart"/>
      <w:r w:rsidRPr="002440AB">
        <w:rPr>
          <w:rFonts w:asciiTheme="majorBidi" w:hAnsiTheme="majorBidi" w:cstheme="majorBidi"/>
          <w:color w:val="000000"/>
          <w:sz w:val="20"/>
          <w:szCs w:val="20"/>
        </w:rPr>
        <w:t>Nussenzweig</w:t>
      </w:r>
      <w:proofErr w:type="spellEnd"/>
      <w:r w:rsidRPr="002440AB">
        <w:rPr>
          <w:rFonts w:asciiTheme="majorBidi" w:hAnsiTheme="majorBidi" w:cstheme="majorBidi"/>
          <w:color w:val="000000"/>
          <w:sz w:val="20"/>
          <w:szCs w:val="20"/>
        </w:rPr>
        <w:t>,</w:t>
      </w:r>
      <w:r w:rsidRPr="002440AB">
        <w:rPr>
          <w:rFonts w:asciiTheme="majorBidi" w:hAnsiTheme="majorBidi" w:cstheme="majorBidi"/>
          <w:color w:val="000066"/>
          <w:sz w:val="20"/>
          <w:szCs w:val="20"/>
        </w:rPr>
        <w:t xml:space="preserve"> </w:t>
      </w:r>
      <w:r w:rsidRPr="002440AB">
        <w:rPr>
          <w:rFonts w:asciiTheme="majorBidi" w:hAnsiTheme="majorBidi" w:cstheme="majorBidi"/>
          <w:color w:val="000000"/>
          <w:sz w:val="20"/>
          <w:szCs w:val="20"/>
        </w:rPr>
        <w:t>Jeremy M. Stark,</w:t>
      </w:r>
      <w:r w:rsidRPr="002440AB">
        <w:rPr>
          <w:rFonts w:asciiTheme="majorBidi" w:hAnsiTheme="majorBidi" w:cstheme="majorBidi"/>
          <w:color w:val="000066"/>
          <w:sz w:val="20"/>
          <w:szCs w:val="20"/>
        </w:rPr>
        <w:t xml:space="preserve"> </w:t>
      </w:r>
      <w:r w:rsidRPr="002440AB">
        <w:rPr>
          <w:rFonts w:asciiTheme="majorBidi" w:hAnsiTheme="majorBidi" w:cstheme="majorBidi"/>
          <w:color w:val="000000"/>
          <w:sz w:val="20"/>
          <w:szCs w:val="20"/>
        </w:rPr>
        <w:t>and Andre Nussenzweig-53BP1 Inhibits Homologous Recombination in Brca1-Deficient Cells by Blocking Resection of DNA Breaks</w:t>
      </w:r>
      <w:r>
        <w:rPr>
          <w:rFonts w:asciiTheme="majorBidi" w:hAnsiTheme="majorBidi" w:cstheme="majorBidi"/>
          <w:color w:val="000000"/>
          <w:sz w:val="20"/>
          <w:szCs w:val="20"/>
        </w:rPr>
        <w:t>. Cell 141-</w:t>
      </w:r>
      <w:r w:rsidRPr="002440AB">
        <w:rPr>
          <w:rFonts w:asciiTheme="majorBidi" w:hAnsiTheme="majorBidi" w:cstheme="majorBidi"/>
          <w:color w:val="000000"/>
          <w:sz w:val="20"/>
          <w:szCs w:val="20"/>
        </w:rPr>
        <w:t xml:space="preserve"> 248. Figure 6 (2010).</w:t>
      </w:r>
    </w:p>
    <w:p w:rsidR="00C1249C" w:rsidRDefault="00C1249C" w:rsidP="000C56A2">
      <w:pPr>
        <w:pStyle w:val="FootnoteText"/>
      </w:pPr>
    </w:p>
  </w:footnote>
  <w:footnote w:id="17">
    <w:p w:rsidR="00C1249C" w:rsidRDefault="00C1249C" w:rsidP="00373627">
      <w:pPr>
        <w:pStyle w:val="FootnoteText"/>
        <w:jc w:val="both"/>
      </w:pPr>
      <w:r>
        <w:rPr>
          <w:rStyle w:val="FootnoteReference"/>
        </w:rPr>
        <w:footnoteRef/>
      </w:r>
      <w:proofErr w:type="spellStart"/>
      <w:r w:rsidRPr="00865F4E">
        <w:rPr>
          <w:rFonts w:asciiTheme="majorBidi" w:hAnsiTheme="majorBidi" w:cstheme="majorBidi"/>
        </w:rPr>
        <w:t>Guotai</w:t>
      </w:r>
      <w:proofErr w:type="spellEnd"/>
      <w:r w:rsidRPr="00865F4E">
        <w:rPr>
          <w:rFonts w:asciiTheme="majorBidi" w:hAnsiTheme="majorBidi" w:cstheme="majorBidi"/>
        </w:rPr>
        <w:t xml:space="preserve"> Xu, J</w:t>
      </w:r>
      <w:r>
        <w:rPr>
          <w:rFonts w:asciiTheme="majorBidi" w:hAnsiTheme="majorBidi" w:cstheme="majorBidi"/>
        </w:rPr>
        <w:t xml:space="preserve">. Ross Chapman, </w:t>
      </w:r>
      <w:proofErr w:type="spellStart"/>
      <w:r>
        <w:rPr>
          <w:rFonts w:asciiTheme="majorBidi" w:hAnsiTheme="majorBidi" w:cstheme="majorBidi"/>
        </w:rPr>
        <w:t>Inger</w:t>
      </w:r>
      <w:proofErr w:type="spellEnd"/>
      <w:r>
        <w:rPr>
          <w:rFonts w:asciiTheme="majorBidi" w:hAnsiTheme="majorBidi" w:cstheme="majorBidi"/>
        </w:rPr>
        <w:t xml:space="preserve"> </w:t>
      </w:r>
      <w:proofErr w:type="spellStart"/>
      <w:r>
        <w:rPr>
          <w:rFonts w:asciiTheme="majorBidi" w:hAnsiTheme="majorBidi" w:cstheme="majorBidi"/>
        </w:rPr>
        <w:t>Brandsma</w:t>
      </w:r>
      <w:proofErr w:type="spellEnd"/>
      <w:proofErr w:type="gramStart"/>
      <w:r>
        <w:rPr>
          <w:rFonts w:asciiTheme="majorBidi" w:hAnsiTheme="majorBidi" w:cstheme="majorBidi"/>
        </w:rPr>
        <w:t>,….,</w:t>
      </w:r>
      <w:proofErr w:type="gramEnd"/>
      <w:r>
        <w:rPr>
          <w:rFonts w:asciiTheme="majorBidi" w:hAnsiTheme="majorBidi" w:cstheme="majorBidi"/>
        </w:rPr>
        <w:t xml:space="preserve"> </w:t>
      </w:r>
      <w:r w:rsidRPr="00865F4E">
        <w:rPr>
          <w:rFonts w:asciiTheme="majorBidi" w:hAnsiTheme="majorBidi" w:cstheme="majorBidi"/>
        </w:rPr>
        <w:t>REV7 counteracts DNA double-strand break resection and affects PARP</w:t>
      </w:r>
      <w:r>
        <w:rPr>
          <w:rFonts w:asciiTheme="majorBidi" w:hAnsiTheme="majorBidi" w:cstheme="majorBidi"/>
        </w:rPr>
        <w:t xml:space="preserve"> inhibition. 543-figur3 (b). </w:t>
      </w:r>
      <w:r w:rsidRPr="00513465">
        <w:rPr>
          <w:rFonts w:asciiTheme="majorBidi" w:hAnsiTheme="majorBidi" w:cstheme="majorBidi"/>
          <w:i/>
          <w:iCs/>
        </w:rPr>
        <w:t>Nature</w:t>
      </w:r>
      <w:r w:rsidRPr="00513465">
        <w:rPr>
          <w:rFonts w:asciiTheme="majorBidi" w:hAnsiTheme="majorBidi" w:cstheme="majorBidi"/>
          <w:b/>
          <w:bCs/>
          <w:i/>
          <w:iCs/>
        </w:rPr>
        <w:t>14328</w:t>
      </w:r>
      <w:r>
        <w:rPr>
          <w:rFonts w:asciiTheme="majorBidi" w:hAnsiTheme="majorBidi" w:cstheme="majorBidi"/>
        </w:rPr>
        <w:t>, 28 May 2015</w:t>
      </w:r>
      <w:r>
        <w:rPr>
          <w:rtl/>
        </w:rPr>
        <w:t xml:space="preserve"> </w:t>
      </w:r>
    </w:p>
  </w:footnote>
  <w:footnote w:id="18">
    <w:p w:rsidR="00C1249C" w:rsidRDefault="00C1249C" w:rsidP="00373627">
      <w:pPr>
        <w:pStyle w:val="FootnoteText"/>
        <w:jc w:val="both"/>
      </w:pPr>
      <w:r>
        <w:rPr>
          <w:rStyle w:val="FootnoteReference"/>
        </w:rPr>
        <w:footnoteRef/>
      </w:r>
      <w:proofErr w:type="spellStart"/>
      <w:r w:rsidRPr="00865F4E">
        <w:rPr>
          <w:rFonts w:asciiTheme="majorBidi" w:hAnsiTheme="majorBidi" w:cstheme="majorBidi"/>
        </w:rPr>
        <w:t>Guotai</w:t>
      </w:r>
      <w:proofErr w:type="spellEnd"/>
      <w:r w:rsidRPr="00865F4E">
        <w:rPr>
          <w:rFonts w:asciiTheme="majorBidi" w:hAnsiTheme="majorBidi" w:cstheme="majorBidi"/>
        </w:rPr>
        <w:t xml:space="preserve"> Xu, J</w:t>
      </w:r>
      <w:r>
        <w:rPr>
          <w:rFonts w:asciiTheme="majorBidi" w:hAnsiTheme="majorBidi" w:cstheme="majorBidi"/>
        </w:rPr>
        <w:t xml:space="preserve">. Ross Chapman, </w:t>
      </w:r>
      <w:proofErr w:type="spellStart"/>
      <w:r>
        <w:rPr>
          <w:rFonts w:asciiTheme="majorBidi" w:hAnsiTheme="majorBidi" w:cstheme="majorBidi"/>
        </w:rPr>
        <w:t>Inger</w:t>
      </w:r>
      <w:proofErr w:type="spellEnd"/>
      <w:r>
        <w:rPr>
          <w:rFonts w:asciiTheme="majorBidi" w:hAnsiTheme="majorBidi" w:cstheme="majorBidi"/>
        </w:rPr>
        <w:t xml:space="preserve"> </w:t>
      </w:r>
      <w:proofErr w:type="spellStart"/>
      <w:r>
        <w:rPr>
          <w:rFonts w:asciiTheme="majorBidi" w:hAnsiTheme="majorBidi" w:cstheme="majorBidi"/>
        </w:rPr>
        <w:t>Brandsma</w:t>
      </w:r>
      <w:proofErr w:type="spellEnd"/>
      <w:proofErr w:type="gramStart"/>
      <w:r>
        <w:rPr>
          <w:rFonts w:asciiTheme="majorBidi" w:hAnsiTheme="majorBidi" w:cstheme="majorBidi"/>
        </w:rPr>
        <w:t>,….,</w:t>
      </w:r>
      <w:proofErr w:type="gramEnd"/>
      <w:r>
        <w:rPr>
          <w:rFonts w:asciiTheme="majorBidi" w:hAnsiTheme="majorBidi" w:cstheme="majorBidi"/>
        </w:rPr>
        <w:t xml:space="preserve"> </w:t>
      </w:r>
      <w:r w:rsidRPr="00865F4E">
        <w:rPr>
          <w:rFonts w:asciiTheme="majorBidi" w:hAnsiTheme="majorBidi" w:cstheme="majorBidi"/>
        </w:rPr>
        <w:t>REV7 counteracts DNA double-strand break resection and affects PARP</w:t>
      </w:r>
      <w:r>
        <w:rPr>
          <w:rFonts w:asciiTheme="majorBidi" w:hAnsiTheme="majorBidi" w:cstheme="majorBidi"/>
        </w:rPr>
        <w:t xml:space="preserve"> inhibition. 543-figur3 (c). </w:t>
      </w:r>
      <w:r w:rsidRPr="00513465">
        <w:rPr>
          <w:rFonts w:asciiTheme="majorBidi" w:hAnsiTheme="majorBidi" w:cstheme="majorBidi"/>
          <w:i/>
          <w:iCs/>
        </w:rPr>
        <w:t>Nature</w:t>
      </w:r>
      <w:r w:rsidRPr="00513465">
        <w:rPr>
          <w:rFonts w:asciiTheme="majorBidi" w:hAnsiTheme="majorBidi" w:cstheme="majorBidi"/>
          <w:b/>
          <w:bCs/>
          <w:i/>
          <w:iCs/>
        </w:rPr>
        <w:t>14328</w:t>
      </w:r>
      <w:r>
        <w:rPr>
          <w:rFonts w:asciiTheme="majorBidi" w:hAnsiTheme="majorBidi" w:cstheme="majorBidi"/>
        </w:rPr>
        <w:t>, 28 May 2015</w:t>
      </w:r>
      <w:r>
        <w:rPr>
          <w:rtl/>
        </w:rPr>
        <w:t xml:space="preserve"> </w:t>
      </w:r>
    </w:p>
  </w:footnote>
  <w:footnote w:id="19">
    <w:p w:rsidR="00C1249C" w:rsidRPr="0037371E" w:rsidRDefault="00C1249C" w:rsidP="00BD7120">
      <w:pPr>
        <w:autoSpaceDE w:val="0"/>
        <w:autoSpaceDN w:val="0"/>
        <w:adjustRightInd w:val="0"/>
        <w:spacing w:after="0" w:line="240" w:lineRule="auto"/>
        <w:jc w:val="both"/>
        <w:rPr>
          <w:rFonts w:asciiTheme="majorBidi" w:hAnsiTheme="majorBidi" w:cstheme="majorBidi"/>
          <w:sz w:val="20"/>
          <w:szCs w:val="20"/>
        </w:rPr>
      </w:pPr>
      <w:r>
        <w:rPr>
          <w:rStyle w:val="FootnoteReference"/>
        </w:rPr>
        <w:footnoteRef/>
      </w:r>
      <w:r>
        <w:rPr>
          <w:rtl/>
        </w:rPr>
        <w:t xml:space="preserve"> </w:t>
      </w:r>
      <w:r w:rsidRPr="0037371E">
        <w:rPr>
          <w:rFonts w:asciiTheme="majorBidi" w:hAnsiTheme="majorBidi" w:cstheme="majorBidi"/>
          <w:sz w:val="20"/>
          <w:szCs w:val="20"/>
        </w:rPr>
        <w:t xml:space="preserve">Arnab Ray Chaudhuri, Elsa Callen, Xia Ding, </w:t>
      </w:r>
      <w:proofErr w:type="spellStart"/>
      <w:r w:rsidRPr="0037371E">
        <w:rPr>
          <w:rFonts w:asciiTheme="majorBidi" w:hAnsiTheme="majorBidi" w:cstheme="majorBidi"/>
          <w:sz w:val="20"/>
          <w:szCs w:val="20"/>
        </w:rPr>
        <w:t>Ewa</w:t>
      </w:r>
      <w:proofErr w:type="spellEnd"/>
      <w:r w:rsidRPr="0037371E">
        <w:rPr>
          <w:rFonts w:asciiTheme="majorBidi" w:hAnsiTheme="majorBidi" w:cstheme="majorBidi"/>
          <w:sz w:val="20"/>
          <w:szCs w:val="20"/>
        </w:rPr>
        <w:t xml:space="preserve"> </w:t>
      </w:r>
      <w:proofErr w:type="spellStart"/>
      <w:r w:rsidRPr="0037371E">
        <w:rPr>
          <w:rFonts w:asciiTheme="majorBidi" w:hAnsiTheme="majorBidi" w:cstheme="majorBidi"/>
          <w:sz w:val="20"/>
          <w:szCs w:val="20"/>
        </w:rPr>
        <w:t>Gogola</w:t>
      </w:r>
      <w:proofErr w:type="spellEnd"/>
      <w:r w:rsidRPr="0037371E">
        <w:rPr>
          <w:rFonts w:asciiTheme="majorBidi" w:hAnsiTheme="majorBidi" w:cstheme="majorBidi"/>
          <w:sz w:val="20"/>
          <w:szCs w:val="20"/>
        </w:rPr>
        <w:t xml:space="preserve">, Alexandra A. Duarte, </w:t>
      </w:r>
      <w:proofErr w:type="spellStart"/>
      <w:r w:rsidRPr="0037371E">
        <w:rPr>
          <w:rFonts w:asciiTheme="majorBidi" w:hAnsiTheme="majorBidi" w:cstheme="majorBidi"/>
          <w:sz w:val="20"/>
          <w:szCs w:val="20"/>
        </w:rPr>
        <w:t>Ji-Eun</w:t>
      </w:r>
      <w:proofErr w:type="spellEnd"/>
      <w:r w:rsidRPr="0037371E">
        <w:rPr>
          <w:rFonts w:asciiTheme="majorBidi" w:hAnsiTheme="majorBidi" w:cstheme="majorBidi"/>
          <w:sz w:val="20"/>
          <w:szCs w:val="20"/>
        </w:rPr>
        <w:t xml:space="preserve"> Lee, Nancy </w:t>
      </w:r>
      <w:proofErr w:type="spellStart"/>
      <w:r w:rsidRPr="0037371E">
        <w:rPr>
          <w:rFonts w:asciiTheme="majorBidi" w:hAnsiTheme="majorBidi" w:cstheme="majorBidi"/>
          <w:sz w:val="20"/>
          <w:szCs w:val="20"/>
        </w:rPr>
        <w:t>Wong,Vanessa</w:t>
      </w:r>
      <w:proofErr w:type="spellEnd"/>
      <w:r w:rsidRPr="0037371E">
        <w:rPr>
          <w:rFonts w:asciiTheme="majorBidi" w:hAnsiTheme="majorBidi" w:cstheme="majorBidi"/>
          <w:sz w:val="20"/>
          <w:szCs w:val="20"/>
        </w:rPr>
        <w:t xml:space="preserve"> </w:t>
      </w:r>
      <w:proofErr w:type="spellStart"/>
      <w:r w:rsidRPr="0037371E">
        <w:rPr>
          <w:rFonts w:asciiTheme="majorBidi" w:hAnsiTheme="majorBidi" w:cstheme="majorBidi"/>
          <w:sz w:val="20"/>
          <w:szCs w:val="20"/>
        </w:rPr>
        <w:t>Lafarga</w:t>
      </w:r>
      <w:proofErr w:type="spellEnd"/>
      <w:r w:rsidRPr="0037371E">
        <w:rPr>
          <w:rFonts w:asciiTheme="majorBidi" w:hAnsiTheme="majorBidi" w:cstheme="majorBidi"/>
          <w:sz w:val="20"/>
          <w:szCs w:val="20"/>
        </w:rPr>
        <w:t xml:space="preserve">, Jennifer A. </w:t>
      </w:r>
      <w:proofErr w:type="spellStart"/>
      <w:r w:rsidRPr="0037371E">
        <w:rPr>
          <w:rFonts w:asciiTheme="majorBidi" w:hAnsiTheme="majorBidi" w:cstheme="majorBidi"/>
          <w:sz w:val="20"/>
          <w:szCs w:val="20"/>
        </w:rPr>
        <w:t>Calvo</w:t>
      </w:r>
      <w:proofErr w:type="spellEnd"/>
      <w:r w:rsidRPr="0037371E">
        <w:rPr>
          <w:rFonts w:asciiTheme="majorBidi" w:hAnsiTheme="majorBidi" w:cstheme="majorBidi"/>
          <w:sz w:val="20"/>
          <w:szCs w:val="20"/>
        </w:rPr>
        <w:t xml:space="preserve">, Nicholas J. </w:t>
      </w:r>
      <w:proofErr w:type="spellStart"/>
      <w:r w:rsidRPr="0037371E">
        <w:rPr>
          <w:rFonts w:asciiTheme="majorBidi" w:hAnsiTheme="majorBidi" w:cstheme="majorBidi"/>
          <w:sz w:val="20"/>
          <w:szCs w:val="20"/>
        </w:rPr>
        <w:t>Panzarino</w:t>
      </w:r>
      <w:proofErr w:type="spellEnd"/>
      <w:r w:rsidRPr="0037371E">
        <w:rPr>
          <w:rFonts w:asciiTheme="majorBidi" w:hAnsiTheme="majorBidi" w:cstheme="majorBidi"/>
          <w:sz w:val="20"/>
          <w:szCs w:val="20"/>
        </w:rPr>
        <w:t xml:space="preserve">, Sam John, Amanda Day, Anna Vidal Crespo, </w:t>
      </w:r>
      <w:proofErr w:type="spellStart"/>
      <w:r w:rsidRPr="0037371E">
        <w:rPr>
          <w:rFonts w:asciiTheme="majorBidi" w:hAnsiTheme="majorBidi" w:cstheme="majorBidi"/>
          <w:sz w:val="20"/>
          <w:szCs w:val="20"/>
        </w:rPr>
        <w:t>Binghui</w:t>
      </w:r>
      <w:proofErr w:type="spellEnd"/>
      <w:r w:rsidRPr="0037371E">
        <w:rPr>
          <w:rFonts w:asciiTheme="majorBidi" w:hAnsiTheme="majorBidi" w:cstheme="majorBidi"/>
          <w:sz w:val="20"/>
          <w:szCs w:val="20"/>
        </w:rPr>
        <w:t xml:space="preserve"> Shen7, Linda M. Starnes, Julian R. de </w:t>
      </w:r>
      <w:proofErr w:type="spellStart"/>
      <w:r w:rsidRPr="0037371E">
        <w:rPr>
          <w:rFonts w:asciiTheme="majorBidi" w:hAnsiTheme="majorBidi" w:cstheme="majorBidi"/>
          <w:sz w:val="20"/>
          <w:szCs w:val="20"/>
        </w:rPr>
        <w:t>Ruiter</w:t>
      </w:r>
      <w:proofErr w:type="spellEnd"/>
      <w:r w:rsidRPr="0037371E">
        <w:rPr>
          <w:rFonts w:asciiTheme="majorBidi" w:hAnsiTheme="majorBidi" w:cstheme="majorBidi"/>
          <w:sz w:val="20"/>
          <w:szCs w:val="20"/>
        </w:rPr>
        <w:t xml:space="preserve">, Jeremy A. Daniel, Panagiotis A. </w:t>
      </w:r>
      <w:proofErr w:type="spellStart"/>
      <w:r w:rsidRPr="0037371E">
        <w:rPr>
          <w:rFonts w:asciiTheme="majorBidi" w:hAnsiTheme="majorBidi" w:cstheme="majorBidi"/>
          <w:sz w:val="20"/>
          <w:szCs w:val="20"/>
        </w:rPr>
        <w:t>Konstantinopoulos</w:t>
      </w:r>
      <w:proofErr w:type="spellEnd"/>
      <w:r w:rsidRPr="0037371E">
        <w:rPr>
          <w:rFonts w:asciiTheme="majorBidi" w:hAnsiTheme="majorBidi" w:cstheme="majorBidi"/>
          <w:sz w:val="20"/>
          <w:szCs w:val="20"/>
        </w:rPr>
        <w:t>, David Cortez, Sharon B. Cantor6,Oscar Fernandez-</w:t>
      </w:r>
      <w:proofErr w:type="spellStart"/>
      <w:r w:rsidRPr="0037371E">
        <w:rPr>
          <w:rFonts w:asciiTheme="majorBidi" w:hAnsiTheme="majorBidi" w:cstheme="majorBidi"/>
          <w:sz w:val="20"/>
          <w:szCs w:val="20"/>
        </w:rPr>
        <w:t>Capetillo</w:t>
      </w:r>
      <w:proofErr w:type="spellEnd"/>
      <w:r w:rsidRPr="0037371E">
        <w:rPr>
          <w:rFonts w:asciiTheme="majorBidi" w:hAnsiTheme="majorBidi" w:cstheme="majorBidi"/>
          <w:sz w:val="20"/>
          <w:szCs w:val="20"/>
        </w:rPr>
        <w:t xml:space="preserve">, Kai Ge, Jos </w:t>
      </w:r>
      <w:proofErr w:type="spellStart"/>
      <w:r w:rsidRPr="0037371E">
        <w:rPr>
          <w:rFonts w:asciiTheme="majorBidi" w:hAnsiTheme="majorBidi" w:cstheme="majorBidi"/>
          <w:sz w:val="20"/>
          <w:szCs w:val="20"/>
        </w:rPr>
        <w:t>Jonkers</w:t>
      </w:r>
      <w:proofErr w:type="spellEnd"/>
      <w:r w:rsidRPr="0037371E">
        <w:rPr>
          <w:rFonts w:asciiTheme="majorBidi" w:hAnsiTheme="majorBidi" w:cstheme="majorBidi"/>
          <w:sz w:val="20"/>
          <w:szCs w:val="20"/>
        </w:rPr>
        <w:t xml:space="preserve">, Sven </w:t>
      </w:r>
      <w:proofErr w:type="spellStart"/>
      <w:r w:rsidRPr="0037371E">
        <w:rPr>
          <w:rFonts w:asciiTheme="majorBidi" w:hAnsiTheme="majorBidi" w:cstheme="majorBidi"/>
          <w:sz w:val="20"/>
          <w:szCs w:val="20"/>
        </w:rPr>
        <w:t>Rottenberg</w:t>
      </w:r>
      <w:proofErr w:type="spellEnd"/>
      <w:r w:rsidRPr="0037371E">
        <w:rPr>
          <w:rFonts w:asciiTheme="majorBidi" w:hAnsiTheme="majorBidi" w:cstheme="majorBidi"/>
          <w:sz w:val="20"/>
          <w:szCs w:val="20"/>
        </w:rPr>
        <w:t xml:space="preserve">, </w:t>
      </w:r>
      <w:proofErr w:type="spellStart"/>
      <w:r w:rsidRPr="0037371E">
        <w:rPr>
          <w:rFonts w:asciiTheme="majorBidi" w:hAnsiTheme="majorBidi" w:cstheme="majorBidi"/>
          <w:sz w:val="20"/>
          <w:szCs w:val="20"/>
        </w:rPr>
        <w:t>Shyam</w:t>
      </w:r>
      <w:proofErr w:type="spellEnd"/>
      <w:r w:rsidRPr="0037371E">
        <w:rPr>
          <w:rFonts w:asciiTheme="majorBidi" w:hAnsiTheme="majorBidi" w:cstheme="majorBidi"/>
          <w:sz w:val="20"/>
          <w:szCs w:val="20"/>
        </w:rPr>
        <w:t xml:space="preserve"> K. Sharan2 &amp; André </w:t>
      </w:r>
      <w:proofErr w:type="spellStart"/>
      <w:r w:rsidRPr="0037371E">
        <w:rPr>
          <w:rFonts w:asciiTheme="majorBidi" w:hAnsiTheme="majorBidi" w:cstheme="majorBidi"/>
          <w:sz w:val="20"/>
          <w:szCs w:val="20"/>
        </w:rPr>
        <w:t>Nussenzweig</w:t>
      </w:r>
      <w:proofErr w:type="spellEnd"/>
      <w:r w:rsidRPr="0037371E">
        <w:rPr>
          <w:rFonts w:asciiTheme="majorBidi" w:hAnsiTheme="majorBidi" w:cstheme="majorBidi"/>
          <w:sz w:val="20"/>
          <w:szCs w:val="20"/>
        </w:rPr>
        <w:t xml:space="preserve">- Replication fork stability confers </w:t>
      </w:r>
      <w:proofErr w:type="spellStart"/>
      <w:r w:rsidRPr="0037371E">
        <w:rPr>
          <w:rFonts w:asciiTheme="majorBidi" w:hAnsiTheme="majorBidi" w:cstheme="majorBidi"/>
          <w:sz w:val="20"/>
          <w:szCs w:val="20"/>
        </w:rPr>
        <w:t>chemoresistance</w:t>
      </w:r>
      <w:proofErr w:type="spellEnd"/>
      <w:r w:rsidRPr="0037371E">
        <w:rPr>
          <w:rFonts w:asciiTheme="majorBidi" w:hAnsiTheme="majorBidi" w:cstheme="majorBidi"/>
          <w:sz w:val="20"/>
          <w:szCs w:val="20"/>
        </w:rPr>
        <w:t xml:space="preserve"> in BRCA-deficient cells</w:t>
      </w:r>
      <w:r>
        <w:rPr>
          <w:rFonts w:asciiTheme="majorBidi" w:hAnsiTheme="majorBidi" w:cstheme="majorBidi"/>
          <w:sz w:val="20"/>
          <w:szCs w:val="20"/>
        </w:rPr>
        <w:t>. nature18325, 383</w:t>
      </w:r>
      <w:r>
        <w:rPr>
          <w:rFonts w:asciiTheme="majorBidi" w:hAnsiTheme="majorBidi" w:cstheme="majorBidi" w:hint="cs"/>
          <w:sz w:val="20"/>
          <w:szCs w:val="20"/>
          <w:rtl/>
        </w:rPr>
        <w:t>-</w:t>
      </w:r>
      <w:r>
        <w:rPr>
          <w:rFonts w:asciiTheme="majorBidi" w:hAnsiTheme="majorBidi" w:cstheme="majorBidi"/>
          <w:sz w:val="20"/>
          <w:szCs w:val="20"/>
        </w:rPr>
        <w:t xml:space="preserve"> figur1 (</w:t>
      </w:r>
      <w:proofErr w:type="spellStart"/>
      <w:r>
        <w:rPr>
          <w:rFonts w:asciiTheme="majorBidi" w:hAnsiTheme="majorBidi" w:cstheme="majorBidi"/>
          <w:sz w:val="20"/>
          <w:szCs w:val="20"/>
        </w:rPr>
        <w:t>b,c,f</w:t>
      </w:r>
      <w:proofErr w:type="spellEnd"/>
      <w:r>
        <w:rPr>
          <w:rFonts w:asciiTheme="majorBidi" w:hAnsiTheme="majorBidi" w:cstheme="majorBidi"/>
          <w:sz w:val="20"/>
          <w:szCs w:val="20"/>
        </w:rPr>
        <w:t>) (2016)</w:t>
      </w:r>
    </w:p>
    <w:p w:rsidR="00C1249C" w:rsidRDefault="00C1249C" w:rsidP="00BD7120">
      <w:pPr>
        <w:pStyle w:val="FootnoteText"/>
        <w:jc w:val="right"/>
      </w:pPr>
    </w:p>
  </w:footnote>
  <w:footnote w:id="20">
    <w:p w:rsidR="00C1249C" w:rsidRPr="00865F4E" w:rsidRDefault="00C1249C" w:rsidP="00BD7120">
      <w:pPr>
        <w:autoSpaceDE w:val="0"/>
        <w:autoSpaceDN w:val="0"/>
        <w:adjustRightInd w:val="0"/>
        <w:spacing w:after="0" w:line="240" w:lineRule="auto"/>
        <w:jc w:val="both"/>
        <w:rPr>
          <w:rFonts w:asciiTheme="majorBidi" w:hAnsiTheme="majorBidi" w:cstheme="majorBidi"/>
        </w:rPr>
      </w:pPr>
      <w:r>
        <w:rPr>
          <w:rStyle w:val="FootnoteReference"/>
        </w:rPr>
        <w:footnoteRef/>
      </w:r>
      <w:r w:rsidRPr="00865F4E">
        <w:rPr>
          <w:rFonts w:asciiTheme="majorBidi" w:hAnsiTheme="majorBidi" w:cstheme="majorBidi"/>
        </w:rPr>
        <w:t>Arnab Ray Chaudhuri, Elsa Callen, Xia Ding</w:t>
      </w:r>
      <w:proofErr w:type="gramStart"/>
      <w:r>
        <w:rPr>
          <w:rFonts w:asciiTheme="majorBidi" w:hAnsiTheme="majorBidi" w:cstheme="majorBidi"/>
        </w:rPr>
        <w:t>,….,</w:t>
      </w:r>
      <w:proofErr w:type="gramEnd"/>
      <w:r>
        <w:rPr>
          <w:rFonts w:asciiTheme="majorBidi" w:hAnsiTheme="majorBidi" w:cstheme="majorBidi"/>
        </w:rPr>
        <w:t xml:space="preserve"> </w:t>
      </w:r>
      <w:r w:rsidRPr="005B3094">
        <w:rPr>
          <w:rFonts w:asciiTheme="majorBidi" w:hAnsiTheme="majorBidi" w:cstheme="majorBidi"/>
        </w:rPr>
        <w:t xml:space="preserve">Replication fork stability confers </w:t>
      </w:r>
      <w:proofErr w:type="spellStart"/>
      <w:r w:rsidRPr="005B3094">
        <w:rPr>
          <w:rFonts w:asciiTheme="majorBidi" w:hAnsiTheme="majorBidi" w:cstheme="majorBidi"/>
        </w:rPr>
        <w:t>chemoresistance</w:t>
      </w:r>
      <w:proofErr w:type="spellEnd"/>
      <w:r w:rsidRPr="005B3094">
        <w:rPr>
          <w:rFonts w:asciiTheme="majorBidi" w:hAnsiTheme="majorBidi" w:cstheme="majorBidi"/>
        </w:rPr>
        <w:t xml:space="preserve"> in BRCA-deficient cells</w:t>
      </w:r>
      <w:r w:rsidRPr="00865F4E">
        <w:rPr>
          <w:rFonts w:asciiTheme="majorBidi" w:hAnsiTheme="majorBidi" w:cstheme="majorBidi"/>
        </w:rPr>
        <w:t xml:space="preserve">. </w:t>
      </w:r>
      <w:r>
        <w:rPr>
          <w:rFonts w:asciiTheme="majorBidi" w:hAnsiTheme="majorBidi" w:cstheme="majorBidi"/>
        </w:rPr>
        <w:t xml:space="preserve">384-figur3 (c). </w:t>
      </w:r>
      <w:r w:rsidRPr="00513465">
        <w:rPr>
          <w:rFonts w:asciiTheme="majorBidi" w:hAnsiTheme="majorBidi" w:cstheme="majorBidi"/>
          <w:i/>
          <w:iCs/>
        </w:rPr>
        <w:t>Nature</w:t>
      </w:r>
      <w:r w:rsidRPr="00513465">
        <w:rPr>
          <w:rFonts w:asciiTheme="majorBidi" w:hAnsiTheme="majorBidi" w:cstheme="majorBidi"/>
          <w:b/>
          <w:bCs/>
          <w:i/>
          <w:iCs/>
        </w:rPr>
        <w:t>18325</w:t>
      </w:r>
      <w:r w:rsidRPr="00865F4E">
        <w:rPr>
          <w:rFonts w:asciiTheme="majorBidi" w:hAnsiTheme="majorBidi" w:cstheme="majorBidi"/>
        </w:rPr>
        <w:t>, 15 April 2016.</w:t>
      </w:r>
    </w:p>
    <w:p w:rsidR="00C1249C" w:rsidRDefault="00C1249C" w:rsidP="00BD7120">
      <w:pPr>
        <w:pStyle w:val="FootnoteText"/>
        <w:jc w:val="right"/>
      </w:pPr>
      <w:r>
        <w:rPr>
          <w:rtl/>
        </w:rPr>
        <w:t xml:space="preserve"> </w:t>
      </w:r>
    </w:p>
  </w:footnote>
  <w:footnote w:id="21">
    <w:p w:rsidR="00C1249C" w:rsidRPr="00865F4E" w:rsidRDefault="00C1249C" w:rsidP="00BD7120">
      <w:pPr>
        <w:autoSpaceDE w:val="0"/>
        <w:autoSpaceDN w:val="0"/>
        <w:adjustRightInd w:val="0"/>
        <w:spacing w:after="0" w:line="240" w:lineRule="auto"/>
        <w:jc w:val="both"/>
        <w:rPr>
          <w:rFonts w:asciiTheme="majorBidi" w:hAnsiTheme="majorBidi" w:cstheme="majorBidi"/>
        </w:rPr>
      </w:pPr>
      <w:r>
        <w:rPr>
          <w:rStyle w:val="FootnoteReference"/>
        </w:rPr>
        <w:footnoteRef/>
      </w:r>
      <w:r w:rsidRPr="00865F4E">
        <w:rPr>
          <w:rFonts w:asciiTheme="majorBidi" w:hAnsiTheme="majorBidi" w:cstheme="majorBidi"/>
        </w:rPr>
        <w:t>Arnab Ray Chaudhuri, Elsa Callen, Xia Ding</w:t>
      </w:r>
      <w:proofErr w:type="gramStart"/>
      <w:r>
        <w:rPr>
          <w:rFonts w:asciiTheme="majorBidi" w:hAnsiTheme="majorBidi" w:cstheme="majorBidi"/>
        </w:rPr>
        <w:t>,….,</w:t>
      </w:r>
      <w:proofErr w:type="gramEnd"/>
      <w:r>
        <w:rPr>
          <w:rFonts w:asciiTheme="majorBidi" w:hAnsiTheme="majorBidi" w:cstheme="majorBidi"/>
        </w:rPr>
        <w:t xml:space="preserve"> </w:t>
      </w:r>
      <w:r w:rsidRPr="005B3094">
        <w:rPr>
          <w:rFonts w:asciiTheme="majorBidi" w:hAnsiTheme="majorBidi" w:cstheme="majorBidi"/>
        </w:rPr>
        <w:t xml:space="preserve">Replication fork stability confers </w:t>
      </w:r>
      <w:proofErr w:type="spellStart"/>
      <w:r w:rsidRPr="005B3094">
        <w:rPr>
          <w:rFonts w:asciiTheme="majorBidi" w:hAnsiTheme="majorBidi" w:cstheme="majorBidi"/>
        </w:rPr>
        <w:t>chemoresistance</w:t>
      </w:r>
      <w:proofErr w:type="spellEnd"/>
      <w:r w:rsidRPr="005B3094">
        <w:rPr>
          <w:rFonts w:asciiTheme="majorBidi" w:hAnsiTheme="majorBidi" w:cstheme="majorBidi"/>
        </w:rPr>
        <w:t xml:space="preserve"> in BRCA-deficient cells</w:t>
      </w:r>
      <w:r w:rsidRPr="00865F4E">
        <w:rPr>
          <w:rFonts w:asciiTheme="majorBidi" w:hAnsiTheme="majorBidi" w:cstheme="majorBidi"/>
        </w:rPr>
        <w:t xml:space="preserve">. </w:t>
      </w:r>
      <w:r>
        <w:rPr>
          <w:rFonts w:asciiTheme="majorBidi" w:hAnsiTheme="majorBidi" w:cstheme="majorBidi"/>
        </w:rPr>
        <w:t xml:space="preserve">384-figur3 (d). </w:t>
      </w:r>
      <w:r w:rsidRPr="00513465">
        <w:rPr>
          <w:rFonts w:asciiTheme="majorBidi" w:hAnsiTheme="majorBidi" w:cstheme="majorBidi"/>
          <w:i/>
          <w:iCs/>
        </w:rPr>
        <w:t>Nature</w:t>
      </w:r>
      <w:r w:rsidRPr="00513465">
        <w:rPr>
          <w:rFonts w:asciiTheme="majorBidi" w:hAnsiTheme="majorBidi" w:cstheme="majorBidi"/>
          <w:b/>
          <w:bCs/>
          <w:i/>
          <w:iCs/>
        </w:rPr>
        <w:t>18325</w:t>
      </w:r>
      <w:r w:rsidRPr="00865F4E">
        <w:rPr>
          <w:rFonts w:asciiTheme="majorBidi" w:hAnsiTheme="majorBidi" w:cstheme="majorBidi"/>
        </w:rPr>
        <w:t>, 15 April 2016.</w:t>
      </w:r>
    </w:p>
    <w:p w:rsidR="00C1249C" w:rsidRDefault="00C1249C" w:rsidP="00BD7120">
      <w:pPr>
        <w:pStyle w:val="FootnoteText"/>
        <w:jc w:val="right"/>
      </w:pPr>
      <w:r>
        <w:rPr>
          <w:rtl/>
        </w:rPr>
        <w:t xml:space="preserve"> </w:t>
      </w:r>
    </w:p>
  </w:footnote>
  <w:footnote w:id="22">
    <w:p w:rsidR="00C1249C" w:rsidRDefault="00C1249C" w:rsidP="00BD7120">
      <w:pPr>
        <w:pStyle w:val="FootnoteText"/>
        <w:jc w:val="right"/>
      </w:pPr>
      <w:r>
        <w:rPr>
          <w:rStyle w:val="FootnoteReference"/>
        </w:rPr>
        <w:footnoteRef/>
      </w:r>
      <w:r w:rsidRPr="00865F4E">
        <w:rPr>
          <w:rFonts w:asciiTheme="majorBidi" w:hAnsiTheme="majorBidi" w:cstheme="majorBidi"/>
        </w:rPr>
        <w:t>Arnab Ray Chaudhuri, Elsa Callen, Xia Ding</w:t>
      </w:r>
      <w:proofErr w:type="gramStart"/>
      <w:r>
        <w:rPr>
          <w:rFonts w:asciiTheme="majorBidi" w:hAnsiTheme="majorBidi" w:cstheme="majorBidi"/>
        </w:rPr>
        <w:t>,….,</w:t>
      </w:r>
      <w:proofErr w:type="gramEnd"/>
      <w:r>
        <w:rPr>
          <w:rFonts w:asciiTheme="majorBidi" w:hAnsiTheme="majorBidi" w:cstheme="majorBidi"/>
        </w:rPr>
        <w:t xml:space="preserve"> </w:t>
      </w:r>
      <w:r w:rsidRPr="005B3094">
        <w:rPr>
          <w:rFonts w:asciiTheme="majorBidi" w:hAnsiTheme="majorBidi" w:cstheme="majorBidi"/>
        </w:rPr>
        <w:t xml:space="preserve">Replication fork stability confers </w:t>
      </w:r>
      <w:proofErr w:type="spellStart"/>
      <w:r w:rsidRPr="005B3094">
        <w:rPr>
          <w:rFonts w:asciiTheme="majorBidi" w:hAnsiTheme="majorBidi" w:cstheme="majorBidi"/>
        </w:rPr>
        <w:t>chemoresistance</w:t>
      </w:r>
      <w:proofErr w:type="spellEnd"/>
      <w:r w:rsidRPr="005B3094">
        <w:rPr>
          <w:rFonts w:asciiTheme="majorBidi" w:hAnsiTheme="majorBidi" w:cstheme="majorBidi"/>
        </w:rPr>
        <w:t xml:space="preserve"> in BRCA-deficient cells</w:t>
      </w:r>
      <w:r w:rsidRPr="00865F4E">
        <w:rPr>
          <w:rFonts w:asciiTheme="majorBidi" w:hAnsiTheme="majorBidi" w:cstheme="majorBidi"/>
        </w:rPr>
        <w:t xml:space="preserve">. </w:t>
      </w:r>
      <w:r>
        <w:rPr>
          <w:rFonts w:asciiTheme="majorBidi" w:hAnsiTheme="majorBidi" w:cstheme="majorBidi"/>
        </w:rPr>
        <w:t xml:space="preserve">385-figur4 (c). </w:t>
      </w:r>
      <w:r w:rsidRPr="00513465">
        <w:rPr>
          <w:rFonts w:asciiTheme="majorBidi" w:hAnsiTheme="majorBidi" w:cstheme="majorBidi"/>
          <w:i/>
          <w:iCs/>
        </w:rPr>
        <w:t>Nature</w:t>
      </w:r>
      <w:r w:rsidRPr="00513465">
        <w:rPr>
          <w:rFonts w:asciiTheme="majorBidi" w:hAnsiTheme="majorBidi" w:cstheme="majorBidi"/>
          <w:b/>
          <w:bCs/>
          <w:i/>
          <w:iCs/>
        </w:rPr>
        <w:t>18325</w:t>
      </w:r>
      <w:r w:rsidRPr="00865F4E">
        <w:rPr>
          <w:rFonts w:asciiTheme="majorBidi" w:hAnsiTheme="majorBidi" w:cstheme="majorBidi"/>
        </w:rPr>
        <w:t>, 15 April 2016</w:t>
      </w:r>
      <w:r>
        <w:rPr>
          <w:rtl/>
        </w:rPr>
        <w:t xml:space="preserve"> </w:t>
      </w:r>
    </w:p>
  </w:footnote>
</w:footnotes>
</file>

<file path=word/numbering.xml><?xml version="1.0" encoding="utf-8"?>
<w:numbering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abstractNum w:abstractNumId="0">
    <w:nsid w:val="0A3B252B"/>
    <w:multiLevelType w:val="hybridMultilevel"/>
    <w:tmpl w:val="13002A12"/>
    <w:lvl w:ilvl="0" w:tplc="E47C1B28">
      <w:numFmt w:val="bullet"/>
      <w:lvlText w:val="-"/>
      <w:lvlJc w:val="left"/>
      <w:pPr>
        <w:ind w:left="720" w:hanging="360"/>
      </w:pPr>
      <w:rPr>
        <w:rFonts w:ascii="Times New Roman" w:eastAsiaTheme="minorEastAsia" w:hAnsi="Times New Roman" w:cs="Times New Roman"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1">
    <w:nsid w:val="0DAF1AEC"/>
    <w:multiLevelType w:val="hybridMultilevel"/>
    <w:tmpl w:val="84F40728"/>
    <w:lvl w:ilvl="0" w:tplc="B47A2360">
      <w:numFmt w:val="bullet"/>
      <w:lvlText w:val="-"/>
      <w:lvlJc w:val="left"/>
      <w:pPr>
        <w:ind w:left="720" w:hanging="360"/>
      </w:pPr>
      <w:rPr>
        <w:rFonts w:ascii="Times New Roman" w:eastAsiaTheme="minorHAnsi" w:hAnsi="Times New Roman" w:cs="Times New Roman"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2">
    <w:nsid w:val="232E47E6"/>
    <w:multiLevelType w:val="hybridMultilevel"/>
    <w:tmpl w:val="0584D378"/>
    <w:lvl w:ilvl="0" w:tplc="F0DA952A">
      <w:numFmt w:val="bullet"/>
      <w:lvlText w:val="-"/>
      <w:lvlJc w:val="left"/>
      <w:pPr>
        <w:ind w:left="-270" w:hanging="360"/>
      </w:pPr>
      <w:rPr>
        <w:rFonts w:ascii="Times New Roman" w:eastAsiaTheme="minorHAnsi" w:hAnsi="Times New Roman" w:cs="Times New Roman" w:hint="default"/>
      </w:rPr>
    </w:lvl>
    <w:lvl w:ilvl="1" w:tplc="04090003" w:tentative="1">
      <w:start w:val="1"/>
      <w:numFmt w:val="bullet"/>
      <w:lvlText w:val="o"/>
      <w:lvlJc w:val="left"/>
      <w:pPr>
        <w:ind w:left="450" w:hanging="360"/>
      </w:pPr>
      <w:rPr>
        <w:rFonts w:ascii="Courier New" w:hAnsi="Courier New" w:cs="Courier New" w:hint="default"/>
      </w:rPr>
    </w:lvl>
    <w:lvl w:ilvl="2" w:tplc="04090005" w:tentative="1">
      <w:start w:val="1"/>
      <w:numFmt w:val="bullet"/>
      <w:lvlText w:val=""/>
      <w:lvlJc w:val="left"/>
      <w:pPr>
        <w:ind w:left="1170" w:hanging="360"/>
      </w:pPr>
      <w:rPr>
        <w:rFonts w:ascii="Wingdings" w:hAnsi="Wingdings" w:hint="default"/>
      </w:rPr>
    </w:lvl>
    <w:lvl w:ilvl="3" w:tplc="04090001" w:tentative="1">
      <w:start w:val="1"/>
      <w:numFmt w:val="bullet"/>
      <w:lvlText w:val=""/>
      <w:lvlJc w:val="left"/>
      <w:pPr>
        <w:ind w:left="1890" w:hanging="360"/>
      </w:pPr>
      <w:rPr>
        <w:rFonts w:ascii="Symbol" w:hAnsi="Symbol" w:hint="default"/>
      </w:rPr>
    </w:lvl>
    <w:lvl w:ilvl="4" w:tplc="04090003" w:tentative="1">
      <w:start w:val="1"/>
      <w:numFmt w:val="bullet"/>
      <w:lvlText w:val="o"/>
      <w:lvlJc w:val="left"/>
      <w:pPr>
        <w:ind w:left="2610" w:hanging="360"/>
      </w:pPr>
      <w:rPr>
        <w:rFonts w:ascii="Courier New" w:hAnsi="Courier New" w:cs="Courier New" w:hint="default"/>
      </w:rPr>
    </w:lvl>
    <w:lvl w:ilvl="5" w:tplc="04090005" w:tentative="1">
      <w:start w:val="1"/>
      <w:numFmt w:val="bullet"/>
      <w:lvlText w:val=""/>
      <w:lvlJc w:val="left"/>
      <w:pPr>
        <w:ind w:left="3330" w:hanging="360"/>
      </w:pPr>
      <w:rPr>
        <w:rFonts w:ascii="Wingdings" w:hAnsi="Wingdings" w:hint="default"/>
      </w:rPr>
    </w:lvl>
    <w:lvl w:ilvl="6" w:tplc="04090001" w:tentative="1">
      <w:start w:val="1"/>
      <w:numFmt w:val="bullet"/>
      <w:lvlText w:val=""/>
      <w:lvlJc w:val="left"/>
      <w:pPr>
        <w:ind w:left="4050" w:hanging="360"/>
      </w:pPr>
      <w:rPr>
        <w:rFonts w:ascii="Symbol" w:hAnsi="Symbol" w:hint="default"/>
      </w:rPr>
    </w:lvl>
    <w:lvl w:ilvl="7" w:tplc="04090003" w:tentative="1">
      <w:start w:val="1"/>
      <w:numFmt w:val="bullet"/>
      <w:lvlText w:val="o"/>
      <w:lvlJc w:val="left"/>
      <w:pPr>
        <w:ind w:left="4770" w:hanging="360"/>
      </w:pPr>
      <w:rPr>
        <w:rFonts w:ascii="Courier New" w:hAnsi="Courier New" w:cs="Courier New" w:hint="default"/>
      </w:rPr>
    </w:lvl>
    <w:lvl w:ilvl="8" w:tplc="04090005" w:tentative="1">
      <w:start w:val="1"/>
      <w:numFmt w:val="bullet"/>
      <w:lvlText w:val=""/>
      <w:lvlJc w:val="left"/>
      <w:pPr>
        <w:ind w:left="5490" w:hanging="360"/>
      </w:pPr>
      <w:rPr>
        <w:rFonts w:ascii="Wingdings" w:hAnsi="Wingdings" w:hint="default"/>
      </w:rPr>
    </w:lvl>
  </w:abstractNum>
  <w:abstractNum w:abstractNumId="3">
    <w:nsid w:val="2C730055"/>
    <w:multiLevelType w:val="hybridMultilevel"/>
    <w:tmpl w:val="BCB01F54"/>
    <w:lvl w:ilvl="0" w:tplc="C81A2AB4">
      <w:start w:val="1"/>
      <w:numFmt w:val="decimal"/>
      <w:lvlText w:val="%1-"/>
      <w:lvlJc w:val="left"/>
      <w:pPr>
        <w:ind w:left="720" w:hanging="360"/>
      </w:pPr>
      <w:rPr>
        <w:rFonts w:hint="default"/>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4">
    <w:nsid w:val="33A9232E"/>
    <w:multiLevelType w:val="hybridMultilevel"/>
    <w:tmpl w:val="FECEB020"/>
    <w:lvl w:ilvl="0" w:tplc="040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5">
    <w:nsid w:val="3A68593C"/>
    <w:multiLevelType w:val="hybridMultilevel"/>
    <w:tmpl w:val="E9423FCA"/>
    <w:lvl w:ilvl="0" w:tplc="5CB2AAA4">
      <w:start w:val="1"/>
      <w:numFmt w:val="bullet"/>
      <w:lvlText w:val="-"/>
      <w:lvlJc w:val="left"/>
      <w:pPr>
        <w:ind w:left="720" w:hanging="360"/>
      </w:pPr>
      <w:rPr>
        <w:rFonts w:ascii="Times New Roman" w:eastAsiaTheme="minorHAnsi" w:hAnsi="Times New Roman" w:cs="Times New Roman"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6">
    <w:nsid w:val="450C1477"/>
    <w:multiLevelType w:val="hybridMultilevel"/>
    <w:tmpl w:val="005056F2"/>
    <w:lvl w:ilvl="0" w:tplc="5C1C344E">
      <w:start w:val="1"/>
      <w:numFmt w:val="decimal"/>
      <w:lvlText w:val="%1-"/>
      <w:lvlJc w:val="left"/>
      <w:pPr>
        <w:ind w:left="720" w:hanging="360"/>
      </w:pPr>
      <w:rPr>
        <w:rFonts w:hint="default"/>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7">
    <w:nsid w:val="4CD840A6"/>
    <w:multiLevelType w:val="hybridMultilevel"/>
    <w:tmpl w:val="AC0E0BAE"/>
    <w:lvl w:ilvl="0" w:tplc="040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8">
    <w:nsid w:val="4E8871B1"/>
    <w:multiLevelType w:val="hybridMultilevel"/>
    <w:tmpl w:val="2BD4C468"/>
    <w:lvl w:ilvl="0" w:tplc="2C842692">
      <w:start w:val="1"/>
      <w:numFmt w:val="decimal"/>
      <w:lvlText w:val="%1-"/>
      <w:lvlJc w:val="left"/>
      <w:pPr>
        <w:ind w:left="720" w:hanging="360"/>
      </w:pPr>
      <w:rPr>
        <w:rFonts w:hint="default"/>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9">
    <w:nsid w:val="58C5488C"/>
    <w:multiLevelType w:val="hybridMultilevel"/>
    <w:tmpl w:val="ABE63B6A"/>
    <w:lvl w:ilvl="0" w:tplc="040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10">
    <w:nsid w:val="58D10D0C"/>
    <w:multiLevelType w:val="hybridMultilevel"/>
    <w:tmpl w:val="06E4C114"/>
    <w:lvl w:ilvl="0" w:tplc="85AA4CCE">
      <w:start w:val="1"/>
      <w:numFmt w:val="bullet"/>
      <w:lvlText w:val="-"/>
      <w:lvlJc w:val="left"/>
      <w:pPr>
        <w:ind w:left="720" w:hanging="360"/>
      </w:pPr>
      <w:rPr>
        <w:rFonts w:ascii="Times New Roman" w:eastAsiaTheme="minorHAnsi" w:hAnsi="Times New Roman" w:cs="Times New Roman"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11">
    <w:nsid w:val="626628C2"/>
    <w:multiLevelType w:val="hybridMultilevel"/>
    <w:tmpl w:val="E5AA2A70"/>
    <w:lvl w:ilvl="0" w:tplc="04090001">
      <w:start w:val="1"/>
      <w:numFmt w:val="bullet"/>
      <w:lvlText w:val=""/>
      <w:lvlJc w:val="left"/>
      <w:pPr>
        <w:ind w:left="1440" w:hanging="360"/>
      </w:pPr>
      <w:rPr>
        <w:rFonts w:ascii="Symbol" w:hAnsi="Symbol" w:hint="default"/>
      </w:rPr>
    </w:lvl>
    <w:lvl w:ilvl="1" w:tplc="04090003" w:tentative="1">
      <w:start w:val="1"/>
      <w:numFmt w:val="bullet"/>
      <w:lvlText w:val="o"/>
      <w:lvlJc w:val="left"/>
      <w:pPr>
        <w:ind w:left="2160" w:hanging="360"/>
      </w:pPr>
      <w:rPr>
        <w:rFonts w:ascii="Courier New" w:hAnsi="Courier New" w:cs="Courier New" w:hint="default"/>
      </w:rPr>
    </w:lvl>
    <w:lvl w:ilvl="2" w:tplc="04090005" w:tentative="1">
      <w:start w:val="1"/>
      <w:numFmt w:val="bullet"/>
      <w:lvlText w:val=""/>
      <w:lvlJc w:val="left"/>
      <w:pPr>
        <w:ind w:left="2880" w:hanging="360"/>
      </w:pPr>
      <w:rPr>
        <w:rFonts w:ascii="Wingdings" w:hAnsi="Wingdings" w:hint="default"/>
      </w:rPr>
    </w:lvl>
    <w:lvl w:ilvl="3" w:tplc="04090001" w:tentative="1">
      <w:start w:val="1"/>
      <w:numFmt w:val="bullet"/>
      <w:lvlText w:val=""/>
      <w:lvlJc w:val="left"/>
      <w:pPr>
        <w:ind w:left="3600" w:hanging="360"/>
      </w:pPr>
      <w:rPr>
        <w:rFonts w:ascii="Symbol" w:hAnsi="Symbol" w:hint="default"/>
      </w:rPr>
    </w:lvl>
    <w:lvl w:ilvl="4" w:tplc="04090003" w:tentative="1">
      <w:start w:val="1"/>
      <w:numFmt w:val="bullet"/>
      <w:lvlText w:val="o"/>
      <w:lvlJc w:val="left"/>
      <w:pPr>
        <w:ind w:left="4320" w:hanging="360"/>
      </w:pPr>
      <w:rPr>
        <w:rFonts w:ascii="Courier New" w:hAnsi="Courier New" w:cs="Courier New" w:hint="default"/>
      </w:rPr>
    </w:lvl>
    <w:lvl w:ilvl="5" w:tplc="04090005" w:tentative="1">
      <w:start w:val="1"/>
      <w:numFmt w:val="bullet"/>
      <w:lvlText w:val=""/>
      <w:lvlJc w:val="left"/>
      <w:pPr>
        <w:ind w:left="5040" w:hanging="360"/>
      </w:pPr>
      <w:rPr>
        <w:rFonts w:ascii="Wingdings" w:hAnsi="Wingdings" w:hint="default"/>
      </w:rPr>
    </w:lvl>
    <w:lvl w:ilvl="6" w:tplc="04090001" w:tentative="1">
      <w:start w:val="1"/>
      <w:numFmt w:val="bullet"/>
      <w:lvlText w:val=""/>
      <w:lvlJc w:val="left"/>
      <w:pPr>
        <w:ind w:left="5760" w:hanging="360"/>
      </w:pPr>
      <w:rPr>
        <w:rFonts w:ascii="Symbol" w:hAnsi="Symbol" w:hint="default"/>
      </w:rPr>
    </w:lvl>
    <w:lvl w:ilvl="7" w:tplc="04090003" w:tentative="1">
      <w:start w:val="1"/>
      <w:numFmt w:val="bullet"/>
      <w:lvlText w:val="o"/>
      <w:lvlJc w:val="left"/>
      <w:pPr>
        <w:ind w:left="6480" w:hanging="360"/>
      </w:pPr>
      <w:rPr>
        <w:rFonts w:ascii="Courier New" w:hAnsi="Courier New" w:cs="Courier New" w:hint="default"/>
      </w:rPr>
    </w:lvl>
    <w:lvl w:ilvl="8" w:tplc="04090005" w:tentative="1">
      <w:start w:val="1"/>
      <w:numFmt w:val="bullet"/>
      <w:lvlText w:val=""/>
      <w:lvlJc w:val="left"/>
      <w:pPr>
        <w:ind w:left="7200" w:hanging="360"/>
      </w:pPr>
      <w:rPr>
        <w:rFonts w:ascii="Wingdings" w:hAnsi="Wingdings" w:hint="default"/>
      </w:rPr>
    </w:lvl>
  </w:abstractNum>
  <w:num w:numId="1">
    <w:abstractNumId w:val="1"/>
  </w:num>
  <w:num w:numId="2">
    <w:abstractNumId w:val="2"/>
  </w:num>
  <w:num w:numId="3">
    <w:abstractNumId w:val="3"/>
  </w:num>
  <w:num w:numId="4">
    <w:abstractNumId w:val="0"/>
  </w:num>
  <w:num w:numId="5">
    <w:abstractNumId w:val="6"/>
  </w:num>
  <w:num w:numId="6">
    <w:abstractNumId w:val="11"/>
  </w:num>
  <w:num w:numId="7">
    <w:abstractNumId w:val="8"/>
  </w:num>
  <w:num w:numId="8">
    <w:abstractNumId w:val="10"/>
  </w:num>
  <w:num w:numId="9">
    <w:abstractNumId w:val="5"/>
  </w:num>
  <w:num w:numId="10">
    <w:abstractNumId w:val="9"/>
  </w:num>
  <w:num w:numId="11">
    <w:abstractNumId w:val="7"/>
  </w:num>
  <w:num w:numId="12">
    <w:abstractNumId w:val="4"/>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sl="http://schemas.openxmlformats.org/schemaLibrary/2006/main" mc:Ignorable="w14 w15">
  <w:zoom w:percent="100"/>
  <w:proofState w:spelling="clean" w:grammar="clean"/>
  <w:defaultTabStop w:val="720"/>
  <w:characterSpacingControl w:val="doNotCompress"/>
  <w:footnotePr>
    <w:footnote w:id="-1"/>
    <w:footnote w:id="0"/>
  </w:footnotePr>
  <w:endnotePr>
    <w:endnote w:id="-1"/>
    <w:endnote w:id="0"/>
  </w:endnotePr>
  <w:compa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1011CB"/>
    <w:rsid w:val="000014B9"/>
    <w:rsid w:val="00001FEC"/>
    <w:rsid w:val="00002305"/>
    <w:rsid w:val="00005175"/>
    <w:rsid w:val="0000569B"/>
    <w:rsid w:val="00007C63"/>
    <w:rsid w:val="00013087"/>
    <w:rsid w:val="00013B57"/>
    <w:rsid w:val="00013DAB"/>
    <w:rsid w:val="000150FA"/>
    <w:rsid w:val="0001633A"/>
    <w:rsid w:val="0002172C"/>
    <w:rsid w:val="000222A9"/>
    <w:rsid w:val="00022DC9"/>
    <w:rsid w:val="00023011"/>
    <w:rsid w:val="00023444"/>
    <w:rsid w:val="000235EE"/>
    <w:rsid w:val="000313D9"/>
    <w:rsid w:val="000319DE"/>
    <w:rsid w:val="0003249F"/>
    <w:rsid w:val="00035962"/>
    <w:rsid w:val="00036A58"/>
    <w:rsid w:val="00036F32"/>
    <w:rsid w:val="00040528"/>
    <w:rsid w:val="00040A7B"/>
    <w:rsid w:val="00041172"/>
    <w:rsid w:val="00051B0E"/>
    <w:rsid w:val="000522B1"/>
    <w:rsid w:val="00053123"/>
    <w:rsid w:val="00056E8A"/>
    <w:rsid w:val="00060E27"/>
    <w:rsid w:val="000615FE"/>
    <w:rsid w:val="00062066"/>
    <w:rsid w:val="000664BC"/>
    <w:rsid w:val="00067900"/>
    <w:rsid w:val="00067C86"/>
    <w:rsid w:val="00070069"/>
    <w:rsid w:val="000706CC"/>
    <w:rsid w:val="00071604"/>
    <w:rsid w:val="00071D7B"/>
    <w:rsid w:val="000730EE"/>
    <w:rsid w:val="0007606D"/>
    <w:rsid w:val="000766BA"/>
    <w:rsid w:val="00081EC6"/>
    <w:rsid w:val="00083C2F"/>
    <w:rsid w:val="0008465A"/>
    <w:rsid w:val="00085294"/>
    <w:rsid w:val="000922A7"/>
    <w:rsid w:val="00092385"/>
    <w:rsid w:val="0009304C"/>
    <w:rsid w:val="00093152"/>
    <w:rsid w:val="000932D7"/>
    <w:rsid w:val="00096751"/>
    <w:rsid w:val="000A0174"/>
    <w:rsid w:val="000A047E"/>
    <w:rsid w:val="000A068B"/>
    <w:rsid w:val="000A0BA0"/>
    <w:rsid w:val="000A532B"/>
    <w:rsid w:val="000A7701"/>
    <w:rsid w:val="000B0A67"/>
    <w:rsid w:val="000B21BB"/>
    <w:rsid w:val="000B3C79"/>
    <w:rsid w:val="000B7471"/>
    <w:rsid w:val="000C077F"/>
    <w:rsid w:val="000C1E3B"/>
    <w:rsid w:val="000C2E7D"/>
    <w:rsid w:val="000C3A4F"/>
    <w:rsid w:val="000C401F"/>
    <w:rsid w:val="000C4DC2"/>
    <w:rsid w:val="000C56A2"/>
    <w:rsid w:val="000C7F29"/>
    <w:rsid w:val="000D32C9"/>
    <w:rsid w:val="000E0C4F"/>
    <w:rsid w:val="000E17C0"/>
    <w:rsid w:val="000E265E"/>
    <w:rsid w:val="000E623F"/>
    <w:rsid w:val="000E64BA"/>
    <w:rsid w:val="000F090A"/>
    <w:rsid w:val="000F6DCF"/>
    <w:rsid w:val="000F73CA"/>
    <w:rsid w:val="001005FB"/>
    <w:rsid w:val="001011CB"/>
    <w:rsid w:val="00102B68"/>
    <w:rsid w:val="0010480D"/>
    <w:rsid w:val="001057B4"/>
    <w:rsid w:val="001121CF"/>
    <w:rsid w:val="001175CC"/>
    <w:rsid w:val="00126069"/>
    <w:rsid w:val="001263F8"/>
    <w:rsid w:val="00126DD3"/>
    <w:rsid w:val="001270FB"/>
    <w:rsid w:val="00127C2C"/>
    <w:rsid w:val="00132124"/>
    <w:rsid w:val="001369A7"/>
    <w:rsid w:val="0014131D"/>
    <w:rsid w:val="00146384"/>
    <w:rsid w:val="00153DED"/>
    <w:rsid w:val="00156C1A"/>
    <w:rsid w:val="00157A03"/>
    <w:rsid w:val="00161FF6"/>
    <w:rsid w:val="001624B3"/>
    <w:rsid w:val="00164C93"/>
    <w:rsid w:val="0016567F"/>
    <w:rsid w:val="001656AC"/>
    <w:rsid w:val="00167FE7"/>
    <w:rsid w:val="00173D20"/>
    <w:rsid w:val="00175033"/>
    <w:rsid w:val="00175751"/>
    <w:rsid w:val="00176224"/>
    <w:rsid w:val="001839C6"/>
    <w:rsid w:val="00193497"/>
    <w:rsid w:val="001944D6"/>
    <w:rsid w:val="001945E3"/>
    <w:rsid w:val="00194990"/>
    <w:rsid w:val="00195204"/>
    <w:rsid w:val="00195F81"/>
    <w:rsid w:val="001975F3"/>
    <w:rsid w:val="001A0B26"/>
    <w:rsid w:val="001A0C14"/>
    <w:rsid w:val="001A2105"/>
    <w:rsid w:val="001A2534"/>
    <w:rsid w:val="001A3037"/>
    <w:rsid w:val="001A4418"/>
    <w:rsid w:val="001A5CB6"/>
    <w:rsid w:val="001A66BF"/>
    <w:rsid w:val="001B11E1"/>
    <w:rsid w:val="001B12AD"/>
    <w:rsid w:val="001B2E03"/>
    <w:rsid w:val="001B4D55"/>
    <w:rsid w:val="001C15B4"/>
    <w:rsid w:val="001C3162"/>
    <w:rsid w:val="001C4A8F"/>
    <w:rsid w:val="001C6E1C"/>
    <w:rsid w:val="001D110F"/>
    <w:rsid w:val="001D1E20"/>
    <w:rsid w:val="001D43AB"/>
    <w:rsid w:val="001D4637"/>
    <w:rsid w:val="001D577D"/>
    <w:rsid w:val="001D6F38"/>
    <w:rsid w:val="001E02DA"/>
    <w:rsid w:val="001E2219"/>
    <w:rsid w:val="001E2599"/>
    <w:rsid w:val="001E2897"/>
    <w:rsid w:val="001E2B37"/>
    <w:rsid w:val="001E3275"/>
    <w:rsid w:val="001E650E"/>
    <w:rsid w:val="001F15EC"/>
    <w:rsid w:val="001F247F"/>
    <w:rsid w:val="001F2DFD"/>
    <w:rsid w:val="001F50B5"/>
    <w:rsid w:val="002000A0"/>
    <w:rsid w:val="00200E79"/>
    <w:rsid w:val="002019DF"/>
    <w:rsid w:val="002025E9"/>
    <w:rsid w:val="00203722"/>
    <w:rsid w:val="00205C6F"/>
    <w:rsid w:val="00211C88"/>
    <w:rsid w:val="00212122"/>
    <w:rsid w:val="00212BCD"/>
    <w:rsid w:val="00215F59"/>
    <w:rsid w:val="00222557"/>
    <w:rsid w:val="002226C6"/>
    <w:rsid w:val="002234E9"/>
    <w:rsid w:val="00223A7F"/>
    <w:rsid w:val="002273B9"/>
    <w:rsid w:val="002340E1"/>
    <w:rsid w:val="002418AD"/>
    <w:rsid w:val="0024200D"/>
    <w:rsid w:val="00242755"/>
    <w:rsid w:val="002435A0"/>
    <w:rsid w:val="0024402A"/>
    <w:rsid w:val="00245056"/>
    <w:rsid w:val="00247240"/>
    <w:rsid w:val="002516BD"/>
    <w:rsid w:val="00252E6A"/>
    <w:rsid w:val="00253F59"/>
    <w:rsid w:val="00261B3A"/>
    <w:rsid w:val="002629ED"/>
    <w:rsid w:val="002648C9"/>
    <w:rsid w:val="002657D4"/>
    <w:rsid w:val="00265E39"/>
    <w:rsid w:val="0027157A"/>
    <w:rsid w:val="00274613"/>
    <w:rsid w:val="00274633"/>
    <w:rsid w:val="00277B67"/>
    <w:rsid w:val="0028173E"/>
    <w:rsid w:val="002832B5"/>
    <w:rsid w:val="002845BF"/>
    <w:rsid w:val="0028481F"/>
    <w:rsid w:val="002858D9"/>
    <w:rsid w:val="00286391"/>
    <w:rsid w:val="002863F6"/>
    <w:rsid w:val="00286B54"/>
    <w:rsid w:val="002930F8"/>
    <w:rsid w:val="00293736"/>
    <w:rsid w:val="00294615"/>
    <w:rsid w:val="002948D6"/>
    <w:rsid w:val="00295A32"/>
    <w:rsid w:val="00296E29"/>
    <w:rsid w:val="002973F6"/>
    <w:rsid w:val="002A36AD"/>
    <w:rsid w:val="002A5E80"/>
    <w:rsid w:val="002B015F"/>
    <w:rsid w:val="002B16B4"/>
    <w:rsid w:val="002B5165"/>
    <w:rsid w:val="002C1AF1"/>
    <w:rsid w:val="002C3A16"/>
    <w:rsid w:val="002C68CC"/>
    <w:rsid w:val="002C6998"/>
    <w:rsid w:val="002C6F45"/>
    <w:rsid w:val="002C724C"/>
    <w:rsid w:val="002D035D"/>
    <w:rsid w:val="002D04D1"/>
    <w:rsid w:val="002D716F"/>
    <w:rsid w:val="002E075D"/>
    <w:rsid w:val="002E445B"/>
    <w:rsid w:val="002E560E"/>
    <w:rsid w:val="002E6707"/>
    <w:rsid w:val="002E7914"/>
    <w:rsid w:val="002E7E06"/>
    <w:rsid w:val="002F00B8"/>
    <w:rsid w:val="002F02E1"/>
    <w:rsid w:val="002F08BF"/>
    <w:rsid w:val="00302241"/>
    <w:rsid w:val="00302C24"/>
    <w:rsid w:val="003070C0"/>
    <w:rsid w:val="003111F3"/>
    <w:rsid w:val="00312575"/>
    <w:rsid w:val="00314484"/>
    <w:rsid w:val="00315923"/>
    <w:rsid w:val="00315B1B"/>
    <w:rsid w:val="00315DE1"/>
    <w:rsid w:val="003169AF"/>
    <w:rsid w:val="00316D58"/>
    <w:rsid w:val="00317F74"/>
    <w:rsid w:val="003204D8"/>
    <w:rsid w:val="003218EF"/>
    <w:rsid w:val="00324D65"/>
    <w:rsid w:val="003261B0"/>
    <w:rsid w:val="003317F2"/>
    <w:rsid w:val="00334A8E"/>
    <w:rsid w:val="003362EE"/>
    <w:rsid w:val="00340125"/>
    <w:rsid w:val="003403C9"/>
    <w:rsid w:val="0034308A"/>
    <w:rsid w:val="003444DB"/>
    <w:rsid w:val="00345089"/>
    <w:rsid w:val="0035185F"/>
    <w:rsid w:val="00352BD8"/>
    <w:rsid w:val="0035411D"/>
    <w:rsid w:val="003645E1"/>
    <w:rsid w:val="00365955"/>
    <w:rsid w:val="00366560"/>
    <w:rsid w:val="003705D3"/>
    <w:rsid w:val="003719F5"/>
    <w:rsid w:val="00371B4B"/>
    <w:rsid w:val="00372DFE"/>
    <w:rsid w:val="00373627"/>
    <w:rsid w:val="003736B2"/>
    <w:rsid w:val="003751FE"/>
    <w:rsid w:val="0037751E"/>
    <w:rsid w:val="003800E8"/>
    <w:rsid w:val="00380BD7"/>
    <w:rsid w:val="00381D59"/>
    <w:rsid w:val="00382455"/>
    <w:rsid w:val="00386AA2"/>
    <w:rsid w:val="003912A8"/>
    <w:rsid w:val="00392ABC"/>
    <w:rsid w:val="003930B5"/>
    <w:rsid w:val="00393FCE"/>
    <w:rsid w:val="00394DBD"/>
    <w:rsid w:val="00395D42"/>
    <w:rsid w:val="003A213B"/>
    <w:rsid w:val="003A29DC"/>
    <w:rsid w:val="003A4994"/>
    <w:rsid w:val="003A5A41"/>
    <w:rsid w:val="003A73A1"/>
    <w:rsid w:val="003A74ED"/>
    <w:rsid w:val="003B1956"/>
    <w:rsid w:val="003B1DBE"/>
    <w:rsid w:val="003B58A6"/>
    <w:rsid w:val="003C0434"/>
    <w:rsid w:val="003C188D"/>
    <w:rsid w:val="003C24D1"/>
    <w:rsid w:val="003C298F"/>
    <w:rsid w:val="003C2D5E"/>
    <w:rsid w:val="003D018B"/>
    <w:rsid w:val="003D04AC"/>
    <w:rsid w:val="003D0DE6"/>
    <w:rsid w:val="003D0DED"/>
    <w:rsid w:val="003D21D4"/>
    <w:rsid w:val="003D289A"/>
    <w:rsid w:val="003D6722"/>
    <w:rsid w:val="003E2ECD"/>
    <w:rsid w:val="003E363A"/>
    <w:rsid w:val="003E4850"/>
    <w:rsid w:val="003E493E"/>
    <w:rsid w:val="003E6FB4"/>
    <w:rsid w:val="003E7130"/>
    <w:rsid w:val="003F08FE"/>
    <w:rsid w:val="003F0B15"/>
    <w:rsid w:val="003F1E01"/>
    <w:rsid w:val="003F4F3E"/>
    <w:rsid w:val="003F587D"/>
    <w:rsid w:val="003F782A"/>
    <w:rsid w:val="00403FEB"/>
    <w:rsid w:val="00406A44"/>
    <w:rsid w:val="0041169D"/>
    <w:rsid w:val="004130F0"/>
    <w:rsid w:val="00417618"/>
    <w:rsid w:val="004209BF"/>
    <w:rsid w:val="00420EC8"/>
    <w:rsid w:val="00422D3E"/>
    <w:rsid w:val="00423620"/>
    <w:rsid w:val="004245A4"/>
    <w:rsid w:val="00425338"/>
    <w:rsid w:val="00425D9E"/>
    <w:rsid w:val="004300CB"/>
    <w:rsid w:val="00430535"/>
    <w:rsid w:val="00432E0F"/>
    <w:rsid w:val="004346E6"/>
    <w:rsid w:val="0043786B"/>
    <w:rsid w:val="00443671"/>
    <w:rsid w:val="004447E7"/>
    <w:rsid w:val="00445169"/>
    <w:rsid w:val="004464E1"/>
    <w:rsid w:val="00447235"/>
    <w:rsid w:val="00453201"/>
    <w:rsid w:val="00455721"/>
    <w:rsid w:val="00456F0B"/>
    <w:rsid w:val="004574BF"/>
    <w:rsid w:val="00457585"/>
    <w:rsid w:val="004600E6"/>
    <w:rsid w:val="00461FE1"/>
    <w:rsid w:val="004635F5"/>
    <w:rsid w:val="00466204"/>
    <w:rsid w:val="00466F95"/>
    <w:rsid w:val="00467950"/>
    <w:rsid w:val="004709E9"/>
    <w:rsid w:val="00471A5B"/>
    <w:rsid w:val="00472874"/>
    <w:rsid w:val="00472FB2"/>
    <w:rsid w:val="0047317F"/>
    <w:rsid w:val="004733BB"/>
    <w:rsid w:val="00473E63"/>
    <w:rsid w:val="0047690B"/>
    <w:rsid w:val="00477B8D"/>
    <w:rsid w:val="004810C5"/>
    <w:rsid w:val="00483394"/>
    <w:rsid w:val="00490107"/>
    <w:rsid w:val="0049109A"/>
    <w:rsid w:val="004910AB"/>
    <w:rsid w:val="00495067"/>
    <w:rsid w:val="00497DE0"/>
    <w:rsid w:val="004A07DE"/>
    <w:rsid w:val="004A121E"/>
    <w:rsid w:val="004A1A38"/>
    <w:rsid w:val="004A27B3"/>
    <w:rsid w:val="004A469D"/>
    <w:rsid w:val="004A55BD"/>
    <w:rsid w:val="004A6025"/>
    <w:rsid w:val="004A6FF0"/>
    <w:rsid w:val="004A71F5"/>
    <w:rsid w:val="004A7CF7"/>
    <w:rsid w:val="004A7CFA"/>
    <w:rsid w:val="004B01C2"/>
    <w:rsid w:val="004B109B"/>
    <w:rsid w:val="004B3645"/>
    <w:rsid w:val="004B3DA4"/>
    <w:rsid w:val="004B7536"/>
    <w:rsid w:val="004C021F"/>
    <w:rsid w:val="004D0157"/>
    <w:rsid w:val="004D1BEC"/>
    <w:rsid w:val="004D3A29"/>
    <w:rsid w:val="004D4D1C"/>
    <w:rsid w:val="004D5B1A"/>
    <w:rsid w:val="004D5BA2"/>
    <w:rsid w:val="004D6C1E"/>
    <w:rsid w:val="004E0D91"/>
    <w:rsid w:val="004E1A96"/>
    <w:rsid w:val="004E4CDB"/>
    <w:rsid w:val="004F4230"/>
    <w:rsid w:val="004F5175"/>
    <w:rsid w:val="004F5CED"/>
    <w:rsid w:val="004F777C"/>
    <w:rsid w:val="004F7C39"/>
    <w:rsid w:val="0050156E"/>
    <w:rsid w:val="0050412A"/>
    <w:rsid w:val="00506A21"/>
    <w:rsid w:val="00507905"/>
    <w:rsid w:val="0050790C"/>
    <w:rsid w:val="00507AA3"/>
    <w:rsid w:val="00513618"/>
    <w:rsid w:val="00513C49"/>
    <w:rsid w:val="00514B14"/>
    <w:rsid w:val="00517A74"/>
    <w:rsid w:val="00517DB9"/>
    <w:rsid w:val="00520250"/>
    <w:rsid w:val="0052041E"/>
    <w:rsid w:val="0052302D"/>
    <w:rsid w:val="0052696D"/>
    <w:rsid w:val="005278CB"/>
    <w:rsid w:val="005279F9"/>
    <w:rsid w:val="005304A8"/>
    <w:rsid w:val="00530823"/>
    <w:rsid w:val="00536847"/>
    <w:rsid w:val="0054062B"/>
    <w:rsid w:val="005437C3"/>
    <w:rsid w:val="00546CAB"/>
    <w:rsid w:val="00546DB5"/>
    <w:rsid w:val="005520F3"/>
    <w:rsid w:val="005534D1"/>
    <w:rsid w:val="00553AD3"/>
    <w:rsid w:val="00556128"/>
    <w:rsid w:val="00561AB2"/>
    <w:rsid w:val="00562860"/>
    <w:rsid w:val="00567AB3"/>
    <w:rsid w:val="005706C9"/>
    <w:rsid w:val="00571A6B"/>
    <w:rsid w:val="0057355C"/>
    <w:rsid w:val="005749DA"/>
    <w:rsid w:val="0057796D"/>
    <w:rsid w:val="005808AD"/>
    <w:rsid w:val="0058619B"/>
    <w:rsid w:val="005912DA"/>
    <w:rsid w:val="00592B3D"/>
    <w:rsid w:val="00593D26"/>
    <w:rsid w:val="00594B7C"/>
    <w:rsid w:val="00594FB4"/>
    <w:rsid w:val="005A4CF1"/>
    <w:rsid w:val="005A6BCB"/>
    <w:rsid w:val="005A6CC2"/>
    <w:rsid w:val="005B0157"/>
    <w:rsid w:val="005B067A"/>
    <w:rsid w:val="005B106D"/>
    <w:rsid w:val="005B12AB"/>
    <w:rsid w:val="005B168D"/>
    <w:rsid w:val="005B23FA"/>
    <w:rsid w:val="005B2FFB"/>
    <w:rsid w:val="005B48CA"/>
    <w:rsid w:val="005B7E9A"/>
    <w:rsid w:val="005C0CB6"/>
    <w:rsid w:val="005C2537"/>
    <w:rsid w:val="005C38D8"/>
    <w:rsid w:val="005C584C"/>
    <w:rsid w:val="005D06EB"/>
    <w:rsid w:val="005D2C5D"/>
    <w:rsid w:val="005D5CF0"/>
    <w:rsid w:val="005D706B"/>
    <w:rsid w:val="005E2A44"/>
    <w:rsid w:val="005E2A66"/>
    <w:rsid w:val="005E2EB6"/>
    <w:rsid w:val="005E47C5"/>
    <w:rsid w:val="005E49D3"/>
    <w:rsid w:val="005E7C3D"/>
    <w:rsid w:val="005F1C60"/>
    <w:rsid w:val="005F405E"/>
    <w:rsid w:val="005F5B05"/>
    <w:rsid w:val="005F5B2A"/>
    <w:rsid w:val="005F7897"/>
    <w:rsid w:val="00600E2B"/>
    <w:rsid w:val="0060391D"/>
    <w:rsid w:val="00604B0C"/>
    <w:rsid w:val="00605E44"/>
    <w:rsid w:val="00606251"/>
    <w:rsid w:val="00606FAA"/>
    <w:rsid w:val="006102EE"/>
    <w:rsid w:val="00624842"/>
    <w:rsid w:val="006304B9"/>
    <w:rsid w:val="00630AC3"/>
    <w:rsid w:val="00633499"/>
    <w:rsid w:val="00634274"/>
    <w:rsid w:val="00642C16"/>
    <w:rsid w:val="006450D1"/>
    <w:rsid w:val="00650DD9"/>
    <w:rsid w:val="006518FA"/>
    <w:rsid w:val="00654C74"/>
    <w:rsid w:val="00654E0E"/>
    <w:rsid w:val="00654E6E"/>
    <w:rsid w:val="006563BC"/>
    <w:rsid w:val="006576F7"/>
    <w:rsid w:val="006577BB"/>
    <w:rsid w:val="006618F1"/>
    <w:rsid w:val="00661F6D"/>
    <w:rsid w:val="00662579"/>
    <w:rsid w:val="006626BD"/>
    <w:rsid w:val="006650DF"/>
    <w:rsid w:val="006658ED"/>
    <w:rsid w:val="0067164B"/>
    <w:rsid w:val="00671870"/>
    <w:rsid w:val="00673B47"/>
    <w:rsid w:val="00674918"/>
    <w:rsid w:val="00675941"/>
    <w:rsid w:val="00675F82"/>
    <w:rsid w:val="006760B1"/>
    <w:rsid w:val="00680637"/>
    <w:rsid w:val="00681325"/>
    <w:rsid w:val="00681E63"/>
    <w:rsid w:val="00684A94"/>
    <w:rsid w:val="00686BC8"/>
    <w:rsid w:val="0068702D"/>
    <w:rsid w:val="00690EEF"/>
    <w:rsid w:val="006910E4"/>
    <w:rsid w:val="00691D17"/>
    <w:rsid w:val="00691E5F"/>
    <w:rsid w:val="00693692"/>
    <w:rsid w:val="00693801"/>
    <w:rsid w:val="006976B8"/>
    <w:rsid w:val="00697EC6"/>
    <w:rsid w:val="006A2E00"/>
    <w:rsid w:val="006A46AF"/>
    <w:rsid w:val="006A4E1B"/>
    <w:rsid w:val="006A5365"/>
    <w:rsid w:val="006A5E67"/>
    <w:rsid w:val="006A7AB3"/>
    <w:rsid w:val="006A7D9C"/>
    <w:rsid w:val="006B034D"/>
    <w:rsid w:val="006B3760"/>
    <w:rsid w:val="006B5E39"/>
    <w:rsid w:val="006C0480"/>
    <w:rsid w:val="006C4C05"/>
    <w:rsid w:val="006C6446"/>
    <w:rsid w:val="006C6635"/>
    <w:rsid w:val="006C6655"/>
    <w:rsid w:val="006C6CB2"/>
    <w:rsid w:val="006D011B"/>
    <w:rsid w:val="006D03C8"/>
    <w:rsid w:val="006D1096"/>
    <w:rsid w:val="006D2F6F"/>
    <w:rsid w:val="006D3BF3"/>
    <w:rsid w:val="006D3FE5"/>
    <w:rsid w:val="006D578F"/>
    <w:rsid w:val="006E0B5C"/>
    <w:rsid w:val="006E3B5C"/>
    <w:rsid w:val="006E639B"/>
    <w:rsid w:val="006E7F26"/>
    <w:rsid w:val="006F018C"/>
    <w:rsid w:val="006F0472"/>
    <w:rsid w:val="006F0605"/>
    <w:rsid w:val="006F2637"/>
    <w:rsid w:val="00700765"/>
    <w:rsid w:val="00702AD0"/>
    <w:rsid w:val="00702AE3"/>
    <w:rsid w:val="00704424"/>
    <w:rsid w:val="00704BA5"/>
    <w:rsid w:val="0071160C"/>
    <w:rsid w:val="00711752"/>
    <w:rsid w:val="007121AF"/>
    <w:rsid w:val="0071249C"/>
    <w:rsid w:val="00717D42"/>
    <w:rsid w:val="00720E50"/>
    <w:rsid w:val="0072302F"/>
    <w:rsid w:val="00723089"/>
    <w:rsid w:val="00723328"/>
    <w:rsid w:val="0072339B"/>
    <w:rsid w:val="007309D2"/>
    <w:rsid w:val="00732495"/>
    <w:rsid w:val="00735D9E"/>
    <w:rsid w:val="00737715"/>
    <w:rsid w:val="0074016C"/>
    <w:rsid w:val="00742B1E"/>
    <w:rsid w:val="00742EF5"/>
    <w:rsid w:val="00747384"/>
    <w:rsid w:val="00750530"/>
    <w:rsid w:val="00751687"/>
    <w:rsid w:val="00752189"/>
    <w:rsid w:val="007526DF"/>
    <w:rsid w:val="00752997"/>
    <w:rsid w:val="00753EF5"/>
    <w:rsid w:val="00754E6E"/>
    <w:rsid w:val="0075500D"/>
    <w:rsid w:val="007567C4"/>
    <w:rsid w:val="00760DB8"/>
    <w:rsid w:val="007619D1"/>
    <w:rsid w:val="0076301F"/>
    <w:rsid w:val="007646DD"/>
    <w:rsid w:val="00764F15"/>
    <w:rsid w:val="00766D0E"/>
    <w:rsid w:val="007670B7"/>
    <w:rsid w:val="007702D3"/>
    <w:rsid w:val="00774924"/>
    <w:rsid w:val="00774FFC"/>
    <w:rsid w:val="007760FE"/>
    <w:rsid w:val="007800E0"/>
    <w:rsid w:val="00783DA0"/>
    <w:rsid w:val="00785CEE"/>
    <w:rsid w:val="00790A81"/>
    <w:rsid w:val="0079238B"/>
    <w:rsid w:val="00794C2A"/>
    <w:rsid w:val="007A0E2A"/>
    <w:rsid w:val="007A0F5D"/>
    <w:rsid w:val="007A29FF"/>
    <w:rsid w:val="007A7286"/>
    <w:rsid w:val="007A7719"/>
    <w:rsid w:val="007B01C6"/>
    <w:rsid w:val="007B0217"/>
    <w:rsid w:val="007B48FC"/>
    <w:rsid w:val="007B6E78"/>
    <w:rsid w:val="007C0206"/>
    <w:rsid w:val="007C4F48"/>
    <w:rsid w:val="007C763A"/>
    <w:rsid w:val="007D224C"/>
    <w:rsid w:val="007D2E69"/>
    <w:rsid w:val="007D5DB1"/>
    <w:rsid w:val="007D7887"/>
    <w:rsid w:val="007E10EC"/>
    <w:rsid w:val="007E1471"/>
    <w:rsid w:val="007E199B"/>
    <w:rsid w:val="007E55AE"/>
    <w:rsid w:val="007E5FE2"/>
    <w:rsid w:val="007E698A"/>
    <w:rsid w:val="007E70F7"/>
    <w:rsid w:val="007F04F0"/>
    <w:rsid w:val="007F0BCD"/>
    <w:rsid w:val="007F2F2B"/>
    <w:rsid w:val="007F4D79"/>
    <w:rsid w:val="007F7033"/>
    <w:rsid w:val="007F75E1"/>
    <w:rsid w:val="008006B3"/>
    <w:rsid w:val="00804175"/>
    <w:rsid w:val="0080421F"/>
    <w:rsid w:val="00807D0F"/>
    <w:rsid w:val="00810446"/>
    <w:rsid w:val="00810D77"/>
    <w:rsid w:val="00810E5B"/>
    <w:rsid w:val="0081289E"/>
    <w:rsid w:val="0081505E"/>
    <w:rsid w:val="00816A8B"/>
    <w:rsid w:val="00817AA7"/>
    <w:rsid w:val="00820738"/>
    <w:rsid w:val="008220BF"/>
    <w:rsid w:val="0082239C"/>
    <w:rsid w:val="0082457C"/>
    <w:rsid w:val="0082520D"/>
    <w:rsid w:val="00826A31"/>
    <w:rsid w:val="00826FEA"/>
    <w:rsid w:val="0082728C"/>
    <w:rsid w:val="0083624F"/>
    <w:rsid w:val="00836510"/>
    <w:rsid w:val="008366E9"/>
    <w:rsid w:val="00836A52"/>
    <w:rsid w:val="00836A60"/>
    <w:rsid w:val="008431B9"/>
    <w:rsid w:val="00843458"/>
    <w:rsid w:val="008465AD"/>
    <w:rsid w:val="00846E92"/>
    <w:rsid w:val="008479D5"/>
    <w:rsid w:val="00850838"/>
    <w:rsid w:val="0085142A"/>
    <w:rsid w:val="00851DA6"/>
    <w:rsid w:val="00854913"/>
    <w:rsid w:val="0085545C"/>
    <w:rsid w:val="00855771"/>
    <w:rsid w:val="00860D42"/>
    <w:rsid w:val="00861BD1"/>
    <w:rsid w:val="008622A9"/>
    <w:rsid w:val="00871FAA"/>
    <w:rsid w:val="00872CB3"/>
    <w:rsid w:val="008730DD"/>
    <w:rsid w:val="008767B7"/>
    <w:rsid w:val="0088220D"/>
    <w:rsid w:val="00882697"/>
    <w:rsid w:val="00883B31"/>
    <w:rsid w:val="00887D15"/>
    <w:rsid w:val="00890296"/>
    <w:rsid w:val="00890AC6"/>
    <w:rsid w:val="00892804"/>
    <w:rsid w:val="00892DD7"/>
    <w:rsid w:val="008930CB"/>
    <w:rsid w:val="00894626"/>
    <w:rsid w:val="00894638"/>
    <w:rsid w:val="008949F2"/>
    <w:rsid w:val="00897CF1"/>
    <w:rsid w:val="008A07CA"/>
    <w:rsid w:val="008A0B5D"/>
    <w:rsid w:val="008A1FF7"/>
    <w:rsid w:val="008A22AA"/>
    <w:rsid w:val="008A3695"/>
    <w:rsid w:val="008A40DC"/>
    <w:rsid w:val="008A412E"/>
    <w:rsid w:val="008B1A53"/>
    <w:rsid w:val="008B1CCB"/>
    <w:rsid w:val="008B202D"/>
    <w:rsid w:val="008B4442"/>
    <w:rsid w:val="008B4B95"/>
    <w:rsid w:val="008B6330"/>
    <w:rsid w:val="008B6B90"/>
    <w:rsid w:val="008B7E2E"/>
    <w:rsid w:val="008C03E1"/>
    <w:rsid w:val="008C0D60"/>
    <w:rsid w:val="008C6270"/>
    <w:rsid w:val="008D0895"/>
    <w:rsid w:val="008D3D4B"/>
    <w:rsid w:val="008D478F"/>
    <w:rsid w:val="008E0DE9"/>
    <w:rsid w:val="008E31CD"/>
    <w:rsid w:val="008E34B6"/>
    <w:rsid w:val="008E442B"/>
    <w:rsid w:val="008E4EB4"/>
    <w:rsid w:val="008E528E"/>
    <w:rsid w:val="008E5ABE"/>
    <w:rsid w:val="008F035F"/>
    <w:rsid w:val="008F376E"/>
    <w:rsid w:val="008F3DA9"/>
    <w:rsid w:val="00900A14"/>
    <w:rsid w:val="00900A40"/>
    <w:rsid w:val="00901436"/>
    <w:rsid w:val="00906D6C"/>
    <w:rsid w:val="00912889"/>
    <w:rsid w:val="00913A50"/>
    <w:rsid w:val="009143B6"/>
    <w:rsid w:val="00914986"/>
    <w:rsid w:val="00920788"/>
    <w:rsid w:val="00920A7D"/>
    <w:rsid w:val="00924AD6"/>
    <w:rsid w:val="009251B1"/>
    <w:rsid w:val="00926A23"/>
    <w:rsid w:val="00927075"/>
    <w:rsid w:val="00927CDE"/>
    <w:rsid w:val="00930325"/>
    <w:rsid w:val="009311D3"/>
    <w:rsid w:val="00940F85"/>
    <w:rsid w:val="009422CE"/>
    <w:rsid w:val="009427B6"/>
    <w:rsid w:val="009436F9"/>
    <w:rsid w:val="00950725"/>
    <w:rsid w:val="00951CEE"/>
    <w:rsid w:val="00953921"/>
    <w:rsid w:val="00954BB1"/>
    <w:rsid w:val="00955DE3"/>
    <w:rsid w:val="00956BD2"/>
    <w:rsid w:val="00964007"/>
    <w:rsid w:val="00964454"/>
    <w:rsid w:val="00965D35"/>
    <w:rsid w:val="009660B7"/>
    <w:rsid w:val="009663D0"/>
    <w:rsid w:val="009673AA"/>
    <w:rsid w:val="00971A8D"/>
    <w:rsid w:val="00972DF3"/>
    <w:rsid w:val="00973F38"/>
    <w:rsid w:val="00977223"/>
    <w:rsid w:val="00982842"/>
    <w:rsid w:val="00982DB0"/>
    <w:rsid w:val="009830C3"/>
    <w:rsid w:val="00983C40"/>
    <w:rsid w:val="00986000"/>
    <w:rsid w:val="00987CCB"/>
    <w:rsid w:val="00990BB0"/>
    <w:rsid w:val="00991590"/>
    <w:rsid w:val="009923FC"/>
    <w:rsid w:val="00995495"/>
    <w:rsid w:val="0099675A"/>
    <w:rsid w:val="00996D97"/>
    <w:rsid w:val="009A7F62"/>
    <w:rsid w:val="009B017C"/>
    <w:rsid w:val="009B041A"/>
    <w:rsid w:val="009B365C"/>
    <w:rsid w:val="009B54F6"/>
    <w:rsid w:val="009B58E1"/>
    <w:rsid w:val="009B6C36"/>
    <w:rsid w:val="009B775E"/>
    <w:rsid w:val="009C0E5F"/>
    <w:rsid w:val="009C389E"/>
    <w:rsid w:val="009C586F"/>
    <w:rsid w:val="009D1F55"/>
    <w:rsid w:val="009D2974"/>
    <w:rsid w:val="009D4A63"/>
    <w:rsid w:val="009D4AA7"/>
    <w:rsid w:val="009D6B2E"/>
    <w:rsid w:val="009E0529"/>
    <w:rsid w:val="009E4B3B"/>
    <w:rsid w:val="009E5716"/>
    <w:rsid w:val="009E6410"/>
    <w:rsid w:val="009E783D"/>
    <w:rsid w:val="009F1C83"/>
    <w:rsid w:val="009F2247"/>
    <w:rsid w:val="009F2FB9"/>
    <w:rsid w:val="009F32AC"/>
    <w:rsid w:val="00A019A6"/>
    <w:rsid w:val="00A01C01"/>
    <w:rsid w:val="00A01D37"/>
    <w:rsid w:val="00A02DC7"/>
    <w:rsid w:val="00A038D7"/>
    <w:rsid w:val="00A03C33"/>
    <w:rsid w:val="00A04408"/>
    <w:rsid w:val="00A04D71"/>
    <w:rsid w:val="00A05831"/>
    <w:rsid w:val="00A0631D"/>
    <w:rsid w:val="00A06B89"/>
    <w:rsid w:val="00A07D60"/>
    <w:rsid w:val="00A1106B"/>
    <w:rsid w:val="00A12023"/>
    <w:rsid w:val="00A13410"/>
    <w:rsid w:val="00A13F36"/>
    <w:rsid w:val="00A1481F"/>
    <w:rsid w:val="00A15748"/>
    <w:rsid w:val="00A157A3"/>
    <w:rsid w:val="00A16D07"/>
    <w:rsid w:val="00A172B4"/>
    <w:rsid w:val="00A21836"/>
    <w:rsid w:val="00A22537"/>
    <w:rsid w:val="00A236A5"/>
    <w:rsid w:val="00A2556B"/>
    <w:rsid w:val="00A31525"/>
    <w:rsid w:val="00A3372E"/>
    <w:rsid w:val="00A33C78"/>
    <w:rsid w:val="00A401BD"/>
    <w:rsid w:val="00A454E6"/>
    <w:rsid w:val="00A45E54"/>
    <w:rsid w:val="00A46A0B"/>
    <w:rsid w:val="00A51926"/>
    <w:rsid w:val="00A53A13"/>
    <w:rsid w:val="00A563B9"/>
    <w:rsid w:val="00A60C16"/>
    <w:rsid w:val="00A645B2"/>
    <w:rsid w:val="00A66D0E"/>
    <w:rsid w:val="00A67567"/>
    <w:rsid w:val="00A67DC4"/>
    <w:rsid w:val="00A70A76"/>
    <w:rsid w:val="00A710C1"/>
    <w:rsid w:val="00A746B9"/>
    <w:rsid w:val="00A75582"/>
    <w:rsid w:val="00A77579"/>
    <w:rsid w:val="00A77C7B"/>
    <w:rsid w:val="00A8280B"/>
    <w:rsid w:val="00A845F1"/>
    <w:rsid w:val="00A8670A"/>
    <w:rsid w:val="00A92E14"/>
    <w:rsid w:val="00A954AE"/>
    <w:rsid w:val="00A96B1C"/>
    <w:rsid w:val="00AA1C7B"/>
    <w:rsid w:val="00AA2AD4"/>
    <w:rsid w:val="00AA2E4E"/>
    <w:rsid w:val="00AA3ACD"/>
    <w:rsid w:val="00AB0D20"/>
    <w:rsid w:val="00AB24E2"/>
    <w:rsid w:val="00AB5207"/>
    <w:rsid w:val="00AB5CC8"/>
    <w:rsid w:val="00AC0A0E"/>
    <w:rsid w:val="00AC1EC9"/>
    <w:rsid w:val="00AC2381"/>
    <w:rsid w:val="00AC406E"/>
    <w:rsid w:val="00AC7D41"/>
    <w:rsid w:val="00AD058C"/>
    <w:rsid w:val="00AD1667"/>
    <w:rsid w:val="00AD358A"/>
    <w:rsid w:val="00AD43F3"/>
    <w:rsid w:val="00AD4B69"/>
    <w:rsid w:val="00AD5800"/>
    <w:rsid w:val="00AD6B8D"/>
    <w:rsid w:val="00AE0AC2"/>
    <w:rsid w:val="00AE0B83"/>
    <w:rsid w:val="00AE33FD"/>
    <w:rsid w:val="00AE3848"/>
    <w:rsid w:val="00AE426C"/>
    <w:rsid w:val="00AE4EDD"/>
    <w:rsid w:val="00AE52AC"/>
    <w:rsid w:val="00AE7388"/>
    <w:rsid w:val="00AE756E"/>
    <w:rsid w:val="00AF0CF7"/>
    <w:rsid w:val="00AF176B"/>
    <w:rsid w:val="00AF463D"/>
    <w:rsid w:val="00B00B65"/>
    <w:rsid w:val="00B0133B"/>
    <w:rsid w:val="00B05847"/>
    <w:rsid w:val="00B114D8"/>
    <w:rsid w:val="00B11AF0"/>
    <w:rsid w:val="00B14BFC"/>
    <w:rsid w:val="00B225ED"/>
    <w:rsid w:val="00B30F15"/>
    <w:rsid w:val="00B324DC"/>
    <w:rsid w:val="00B34088"/>
    <w:rsid w:val="00B35228"/>
    <w:rsid w:val="00B369AE"/>
    <w:rsid w:val="00B36CFC"/>
    <w:rsid w:val="00B4099A"/>
    <w:rsid w:val="00B40E8F"/>
    <w:rsid w:val="00B41773"/>
    <w:rsid w:val="00B45682"/>
    <w:rsid w:val="00B47780"/>
    <w:rsid w:val="00B51790"/>
    <w:rsid w:val="00B526BB"/>
    <w:rsid w:val="00B53B56"/>
    <w:rsid w:val="00B554C8"/>
    <w:rsid w:val="00B55BE9"/>
    <w:rsid w:val="00B562F9"/>
    <w:rsid w:val="00B5635B"/>
    <w:rsid w:val="00B563A4"/>
    <w:rsid w:val="00B565A8"/>
    <w:rsid w:val="00B5721A"/>
    <w:rsid w:val="00B57F31"/>
    <w:rsid w:val="00B60382"/>
    <w:rsid w:val="00B608F5"/>
    <w:rsid w:val="00B63146"/>
    <w:rsid w:val="00B6563C"/>
    <w:rsid w:val="00B66489"/>
    <w:rsid w:val="00B72B1F"/>
    <w:rsid w:val="00B77DF0"/>
    <w:rsid w:val="00B80FAF"/>
    <w:rsid w:val="00B8197A"/>
    <w:rsid w:val="00B834FB"/>
    <w:rsid w:val="00B863A4"/>
    <w:rsid w:val="00B86BE8"/>
    <w:rsid w:val="00B91114"/>
    <w:rsid w:val="00B91197"/>
    <w:rsid w:val="00B91F53"/>
    <w:rsid w:val="00B92A12"/>
    <w:rsid w:val="00B92C11"/>
    <w:rsid w:val="00B95B9B"/>
    <w:rsid w:val="00B97C89"/>
    <w:rsid w:val="00BA23D5"/>
    <w:rsid w:val="00BA5182"/>
    <w:rsid w:val="00BB1481"/>
    <w:rsid w:val="00BB296B"/>
    <w:rsid w:val="00BB4C7D"/>
    <w:rsid w:val="00BB4E6C"/>
    <w:rsid w:val="00BB5D59"/>
    <w:rsid w:val="00BB61C9"/>
    <w:rsid w:val="00BC3A4B"/>
    <w:rsid w:val="00BC6ADA"/>
    <w:rsid w:val="00BD0B02"/>
    <w:rsid w:val="00BD24B7"/>
    <w:rsid w:val="00BD25E0"/>
    <w:rsid w:val="00BD3825"/>
    <w:rsid w:val="00BD425F"/>
    <w:rsid w:val="00BD5ED9"/>
    <w:rsid w:val="00BD6075"/>
    <w:rsid w:val="00BD6AAB"/>
    <w:rsid w:val="00BD7120"/>
    <w:rsid w:val="00BD7B79"/>
    <w:rsid w:val="00BE2697"/>
    <w:rsid w:val="00BE2B3A"/>
    <w:rsid w:val="00BE331A"/>
    <w:rsid w:val="00BE5EBF"/>
    <w:rsid w:val="00BF0DCC"/>
    <w:rsid w:val="00BF4E46"/>
    <w:rsid w:val="00C0013D"/>
    <w:rsid w:val="00C0042A"/>
    <w:rsid w:val="00C00A8A"/>
    <w:rsid w:val="00C01191"/>
    <w:rsid w:val="00C0183A"/>
    <w:rsid w:val="00C0270A"/>
    <w:rsid w:val="00C0696F"/>
    <w:rsid w:val="00C1140F"/>
    <w:rsid w:val="00C115FE"/>
    <w:rsid w:val="00C11849"/>
    <w:rsid w:val="00C12039"/>
    <w:rsid w:val="00C1249C"/>
    <w:rsid w:val="00C14D99"/>
    <w:rsid w:val="00C15595"/>
    <w:rsid w:val="00C17A61"/>
    <w:rsid w:val="00C20EA2"/>
    <w:rsid w:val="00C238BE"/>
    <w:rsid w:val="00C24DE5"/>
    <w:rsid w:val="00C32FCD"/>
    <w:rsid w:val="00C34233"/>
    <w:rsid w:val="00C402C4"/>
    <w:rsid w:val="00C40D98"/>
    <w:rsid w:val="00C414EC"/>
    <w:rsid w:val="00C41F67"/>
    <w:rsid w:val="00C45285"/>
    <w:rsid w:val="00C45FF1"/>
    <w:rsid w:val="00C466B1"/>
    <w:rsid w:val="00C535D0"/>
    <w:rsid w:val="00C55B2D"/>
    <w:rsid w:val="00C55DF6"/>
    <w:rsid w:val="00C5743F"/>
    <w:rsid w:val="00C57CCD"/>
    <w:rsid w:val="00C60682"/>
    <w:rsid w:val="00C60A35"/>
    <w:rsid w:val="00C61AD1"/>
    <w:rsid w:val="00C63676"/>
    <w:rsid w:val="00C63833"/>
    <w:rsid w:val="00C6482E"/>
    <w:rsid w:val="00C64D8D"/>
    <w:rsid w:val="00C67B57"/>
    <w:rsid w:val="00C7367E"/>
    <w:rsid w:val="00C748C1"/>
    <w:rsid w:val="00C77A35"/>
    <w:rsid w:val="00C8272F"/>
    <w:rsid w:val="00C907DF"/>
    <w:rsid w:val="00C951D9"/>
    <w:rsid w:val="00C956A0"/>
    <w:rsid w:val="00C963F7"/>
    <w:rsid w:val="00C96411"/>
    <w:rsid w:val="00C975C2"/>
    <w:rsid w:val="00CA5C6E"/>
    <w:rsid w:val="00CB0158"/>
    <w:rsid w:val="00CB1C36"/>
    <w:rsid w:val="00CB5158"/>
    <w:rsid w:val="00CB547D"/>
    <w:rsid w:val="00CB5B2E"/>
    <w:rsid w:val="00CB6025"/>
    <w:rsid w:val="00CC0DA3"/>
    <w:rsid w:val="00CC1660"/>
    <w:rsid w:val="00CC1987"/>
    <w:rsid w:val="00CC2DF1"/>
    <w:rsid w:val="00CC3695"/>
    <w:rsid w:val="00CC3E93"/>
    <w:rsid w:val="00CD1903"/>
    <w:rsid w:val="00CD1E99"/>
    <w:rsid w:val="00CD23A0"/>
    <w:rsid w:val="00CD2837"/>
    <w:rsid w:val="00CD6F29"/>
    <w:rsid w:val="00CE0527"/>
    <w:rsid w:val="00CE09B3"/>
    <w:rsid w:val="00CE2C6E"/>
    <w:rsid w:val="00CE7C8C"/>
    <w:rsid w:val="00CE7EDC"/>
    <w:rsid w:val="00CE7F15"/>
    <w:rsid w:val="00CF34FC"/>
    <w:rsid w:val="00CF53D9"/>
    <w:rsid w:val="00D0105E"/>
    <w:rsid w:val="00D0136C"/>
    <w:rsid w:val="00D14409"/>
    <w:rsid w:val="00D15A9A"/>
    <w:rsid w:val="00D17B56"/>
    <w:rsid w:val="00D2145F"/>
    <w:rsid w:val="00D26B30"/>
    <w:rsid w:val="00D31C86"/>
    <w:rsid w:val="00D335E4"/>
    <w:rsid w:val="00D34C1E"/>
    <w:rsid w:val="00D35EB8"/>
    <w:rsid w:val="00D370E5"/>
    <w:rsid w:val="00D4031C"/>
    <w:rsid w:val="00D461ED"/>
    <w:rsid w:val="00D50C45"/>
    <w:rsid w:val="00D573AC"/>
    <w:rsid w:val="00D600C6"/>
    <w:rsid w:val="00D62CB3"/>
    <w:rsid w:val="00D637DB"/>
    <w:rsid w:val="00D64695"/>
    <w:rsid w:val="00D6489B"/>
    <w:rsid w:val="00D65A72"/>
    <w:rsid w:val="00D673D0"/>
    <w:rsid w:val="00D67CD8"/>
    <w:rsid w:val="00D71E21"/>
    <w:rsid w:val="00D71F2D"/>
    <w:rsid w:val="00D723D2"/>
    <w:rsid w:val="00D7266C"/>
    <w:rsid w:val="00D72E9C"/>
    <w:rsid w:val="00D7629F"/>
    <w:rsid w:val="00D768F2"/>
    <w:rsid w:val="00D77A9A"/>
    <w:rsid w:val="00D77F6B"/>
    <w:rsid w:val="00D84A6C"/>
    <w:rsid w:val="00D87EFD"/>
    <w:rsid w:val="00D900E5"/>
    <w:rsid w:val="00D90F88"/>
    <w:rsid w:val="00D9287D"/>
    <w:rsid w:val="00D9373C"/>
    <w:rsid w:val="00D93BF0"/>
    <w:rsid w:val="00D96F3D"/>
    <w:rsid w:val="00DA1892"/>
    <w:rsid w:val="00DA289C"/>
    <w:rsid w:val="00DA434B"/>
    <w:rsid w:val="00DB23EF"/>
    <w:rsid w:val="00DB39A0"/>
    <w:rsid w:val="00DB4940"/>
    <w:rsid w:val="00DC0A60"/>
    <w:rsid w:val="00DC1200"/>
    <w:rsid w:val="00DC1C70"/>
    <w:rsid w:val="00DC293C"/>
    <w:rsid w:val="00DC2CB1"/>
    <w:rsid w:val="00DC2CC1"/>
    <w:rsid w:val="00DC3BE2"/>
    <w:rsid w:val="00DC3F96"/>
    <w:rsid w:val="00DC58E2"/>
    <w:rsid w:val="00DC7F3F"/>
    <w:rsid w:val="00DD394B"/>
    <w:rsid w:val="00DD5977"/>
    <w:rsid w:val="00DD60A1"/>
    <w:rsid w:val="00DE0020"/>
    <w:rsid w:val="00DE024A"/>
    <w:rsid w:val="00DE66E8"/>
    <w:rsid w:val="00DF139B"/>
    <w:rsid w:val="00DF2C78"/>
    <w:rsid w:val="00DF2DD4"/>
    <w:rsid w:val="00DF50C7"/>
    <w:rsid w:val="00DF6920"/>
    <w:rsid w:val="00DF6FA5"/>
    <w:rsid w:val="00DF737D"/>
    <w:rsid w:val="00DF7E0F"/>
    <w:rsid w:val="00E00129"/>
    <w:rsid w:val="00E01173"/>
    <w:rsid w:val="00E0446C"/>
    <w:rsid w:val="00E10414"/>
    <w:rsid w:val="00E13254"/>
    <w:rsid w:val="00E150EF"/>
    <w:rsid w:val="00E1666E"/>
    <w:rsid w:val="00E17EBB"/>
    <w:rsid w:val="00E21BDD"/>
    <w:rsid w:val="00E2258C"/>
    <w:rsid w:val="00E22F63"/>
    <w:rsid w:val="00E236F0"/>
    <w:rsid w:val="00E258DA"/>
    <w:rsid w:val="00E27F51"/>
    <w:rsid w:val="00E30954"/>
    <w:rsid w:val="00E30EF2"/>
    <w:rsid w:val="00E31182"/>
    <w:rsid w:val="00E31425"/>
    <w:rsid w:val="00E3483B"/>
    <w:rsid w:val="00E438CE"/>
    <w:rsid w:val="00E46CCF"/>
    <w:rsid w:val="00E46E83"/>
    <w:rsid w:val="00E51887"/>
    <w:rsid w:val="00E52511"/>
    <w:rsid w:val="00E53662"/>
    <w:rsid w:val="00E551F0"/>
    <w:rsid w:val="00E55741"/>
    <w:rsid w:val="00E56F5A"/>
    <w:rsid w:val="00E57D99"/>
    <w:rsid w:val="00E61A47"/>
    <w:rsid w:val="00E659C6"/>
    <w:rsid w:val="00E663A5"/>
    <w:rsid w:val="00E666AB"/>
    <w:rsid w:val="00E67B9F"/>
    <w:rsid w:val="00E70137"/>
    <w:rsid w:val="00E73A85"/>
    <w:rsid w:val="00E759E3"/>
    <w:rsid w:val="00E75CA2"/>
    <w:rsid w:val="00E77A8A"/>
    <w:rsid w:val="00E82177"/>
    <w:rsid w:val="00E848C9"/>
    <w:rsid w:val="00E902EC"/>
    <w:rsid w:val="00E92F79"/>
    <w:rsid w:val="00E938ED"/>
    <w:rsid w:val="00E94726"/>
    <w:rsid w:val="00E94AA1"/>
    <w:rsid w:val="00E95ABE"/>
    <w:rsid w:val="00E96CDA"/>
    <w:rsid w:val="00E974C4"/>
    <w:rsid w:val="00E97D3F"/>
    <w:rsid w:val="00EA3A84"/>
    <w:rsid w:val="00EA5378"/>
    <w:rsid w:val="00EA5CB8"/>
    <w:rsid w:val="00EB0399"/>
    <w:rsid w:val="00EB13CA"/>
    <w:rsid w:val="00EB6079"/>
    <w:rsid w:val="00EB73AD"/>
    <w:rsid w:val="00EC0B0A"/>
    <w:rsid w:val="00EC348C"/>
    <w:rsid w:val="00EC3722"/>
    <w:rsid w:val="00EC4B90"/>
    <w:rsid w:val="00EC507B"/>
    <w:rsid w:val="00EC540E"/>
    <w:rsid w:val="00EC73C0"/>
    <w:rsid w:val="00ED0465"/>
    <w:rsid w:val="00ED05E6"/>
    <w:rsid w:val="00ED0FE4"/>
    <w:rsid w:val="00ED18CD"/>
    <w:rsid w:val="00ED271A"/>
    <w:rsid w:val="00ED4E0D"/>
    <w:rsid w:val="00ED62E6"/>
    <w:rsid w:val="00EE1349"/>
    <w:rsid w:val="00EE1D51"/>
    <w:rsid w:val="00EE462A"/>
    <w:rsid w:val="00EE6CC2"/>
    <w:rsid w:val="00EF076C"/>
    <w:rsid w:val="00EF09A4"/>
    <w:rsid w:val="00EF2F51"/>
    <w:rsid w:val="00EF4544"/>
    <w:rsid w:val="00EF4B47"/>
    <w:rsid w:val="00F02FC5"/>
    <w:rsid w:val="00F04B20"/>
    <w:rsid w:val="00F060AC"/>
    <w:rsid w:val="00F06FEC"/>
    <w:rsid w:val="00F0799C"/>
    <w:rsid w:val="00F07B8C"/>
    <w:rsid w:val="00F11D97"/>
    <w:rsid w:val="00F131A1"/>
    <w:rsid w:val="00F150E5"/>
    <w:rsid w:val="00F21F48"/>
    <w:rsid w:val="00F22168"/>
    <w:rsid w:val="00F253FD"/>
    <w:rsid w:val="00F259C1"/>
    <w:rsid w:val="00F2607A"/>
    <w:rsid w:val="00F26C35"/>
    <w:rsid w:val="00F3286A"/>
    <w:rsid w:val="00F329E8"/>
    <w:rsid w:val="00F32F5A"/>
    <w:rsid w:val="00F33956"/>
    <w:rsid w:val="00F37BEB"/>
    <w:rsid w:val="00F4499F"/>
    <w:rsid w:val="00F452D7"/>
    <w:rsid w:val="00F465C7"/>
    <w:rsid w:val="00F51DBD"/>
    <w:rsid w:val="00F532DD"/>
    <w:rsid w:val="00F54108"/>
    <w:rsid w:val="00F54120"/>
    <w:rsid w:val="00F5441C"/>
    <w:rsid w:val="00F554A6"/>
    <w:rsid w:val="00F55D2D"/>
    <w:rsid w:val="00F57435"/>
    <w:rsid w:val="00F575D4"/>
    <w:rsid w:val="00F63C1D"/>
    <w:rsid w:val="00F71A0B"/>
    <w:rsid w:val="00F71E39"/>
    <w:rsid w:val="00F73C30"/>
    <w:rsid w:val="00F77623"/>
    <w:rsid w:val="00F80A80"/>
    <w:rsid w:val="00F81B45"/>
    <w:rsid w:val="00F83308"/>
    <w:rsid w:val="00F83A26"/>
    <w:rsid w:val="00F8481E"/>
    <w:rsid w:val="00F8700F"/>
    <w:rsid w:val="00F87445"/>
    <w:rsid w:val="00F875A0"/>
    <w:rsid w:val="00F91AA2"/>
    <w:rsid w:val="00F92237"/>
    <w:rsid w:val="00F95233"/>
    <w:rsid w:val="00F95D11"/>
    <w:rsid w:val="00F9748E"/>
    <w:rsid w:val="00FA0BE8"/>
    <w:rsid w:val="00FA1798"/>
    <w:rsid w:val="00FA2A1B"/>
    <w:rsid w:val="00FA31F5"/>
    <w:rsid w:val="00FA3209"/>
    <w:rsid w:val="00FA3D4F"/>
    <w:rsid w:val="00FA5BE1"/>
    <w:rsid w:val="00FA68D0"/>
    <w:rsid w:val="00FA69EC"/>
    <w:rsid w:val="00FA6CE9"/>
    <w:rsid w:val="00FB3790"/>
    <w:rsid w:val="00FB3A27"/>
    <w:rsid w:val="00FB77F0"/>
    <w:rsid w:val="00FC13BF"/>
    <w:rsid w:val="00FC2402"/>
    <w:rsid w:val="00FC25EE"/>
    <w:rsid w:val="00FC4A44"/>
    <w:rsid w:val="00FC5847"/>
    <w:rsid w:val="00FC71A5"/>
    <w:rsid w:val="00FC7819"/>
    <w:rsid w:val="00FD09B4"/>
    <w:rsid w:val="00FD0BE4"/>
    <w:rsid w:val="00FD0CEF"/>
    <w:rsid w:val="00FD38EF"/>
    <w:rsid w:val="00FD42D8"/>
    <w:rsid w:val="00FD52D3"/>
    <w:rsid w:val="00FD5387"/>
    <w:rsid w:val="00FD5B00"/>
    <w:rsid w:val="00FD7D4F"/>
    <w:rsid w:val="00FE0540"/>
    <w:rsid w:val="00FE09A2"/>
    <w:rsid w:val="00FE0F03"/>
    <w:rsid w:val="00FE1660"/>
    <w:rsid w:val="00FE1B26"/>
    <w:rsid w:val="00FE7F48"/>
    <w:rsid w:val="00FF136C"/>
    <w:rsid w:val="00FF50AA"/>
    <w:rsid w:val="00FF7CB5"/>
  </w:rsids>
  <m:mathPr>
    <m:mathFont m:val="Cambria Math"/>
    <m:brkBin m:val="before"/>
    <m:brkBinSub m:val="--"/>
    <m:smallFrac m:val="0"/>
    <m:dispDef/>
    <m:lMargin m:val="0"/>
    <m:rMargin m:val="0"/>
    <m:defJc m:val="centerGroup"/>
    <m:wrapIndent m:val="1440"/>
    <m:intLim m:val="subSup"/>
    <m:naryLim m:val="undOvr"/>
  </m:mathPr>
  <w:themeFontLang w:val="en-US" w:bidi="ar-SA"/>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5:docId w15:val="{90F77647-8759-48A4-A2A7-3A2A8450FC21}"/>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docDefaults>
    <w:rPrDefault>
      <w:rPr>
        <w:rFonts w:asciiTheme="minorHAnsi" w:eastAsiaTheme="minorHAnsi" w:hAnsiTheme="minorHAnsi" w:cstheme="minorBidi"/>
        <w:sz w:val="22"/>
        <w:szCs w:val="22"/>
        <w:lang w:val="en-US" w:eastAsia="en-US" w:bidi="ar-SA"/>
      </w:rPr>
    </w:rPrDefault>
    <w:pPrDefault>
      <w:pPr>
        <w:spacing w:after="160" w:line="259" w:lineRule="auto"/>
      </w:pPr>
    </w:pPrDefault>
  </w:docDefaults>
  <w:latentStyles w:defLockedState="0" w:defUIPriority="99" w:defSemiHidden="0" w:defUnhideWhenUsed="0" w:defQFormat="0" w:count="371">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iPriority="0"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atentStyles>
  <w:style w:type="paragraph" w:default="1" w:styleId="Normal">
    <w:name w:val="Normal"/>
    <w:qFormat/>
  </w:style>
  <w:style w:type="paragraph" w:styleId="Heading1">
    <w:name w:val="heading 1"/>
    <w:basedOn w:val="Normal"/>
    <w:next w:val="Normal"/>
    <w:link w:val="Heading1Char"/>
    <w:uiPriority w:val="9"/>
    <w:qFormat/>
    <w:rsid w:val="005D06EB"/>
    <w:pPr>
      <w:keepNext/>
      <w:keepLines/>
      <w:spacing w:before="240" w:after="0"/>
      <w:outlineLvl w:val="0"/>
    </w:pPr>
    <w:rPr>
      <w:rFonts w:asciiTheme="majorHAnsi" w:eastAsiaTheme="majorEastAsia" w:hAnsiTheme="majorHAnsi" w:cstheme="majorBidi"/>
      <w:color w:val="2E74B5" w:themeColor="accent1" w:themeShade="BF"/>
      <w:sz w:val="32"/>
      <w:szCs w:val="32"/>
    </w:rPr>
  </w:style>
  <w:style w:type="paragraph" w:styleId="Heading3">
    <w:name w:val="heading 3"/>
    <w:basedOn w:val="Normal"/>
    <w:link w:val="Heading3Char"/>
    <w:uiPriority w:val="9"/>
    <w:qFormat/>
    <w:rsid w:val="008A22AA"/>
    <w:pPr>
      <w:spacing w:before="100" w:beforeAutospacing="1" w:after="100" w:afterAutospacing="1" w:line="240" w:lineRule="auto"/>
      <w:outlineLvl w:val="2"/>
    </w:pPr>
    <w:rPr>
      <w:rFonts w:ascii="Times New Roman" w:eastAsia="Times New Roman" w:hAnsi="Times New Roman" w:cs="Times New Roman"/>
      <w:b/>
      <w:bCs/>
      <w:sz w:val="27"/>
      <w:szCs w:val="27"/>
    </w:rPr>
  </w:style>
  <w:style w:type="paragraph" w:styleId="Heading4">
    <w:name w:val="heading 4"/>
    <w:basedOn w:val="Normal"/>
    <w:next w:val="Normal"/>
    <w:link w:val="Heading4Char"/>
    <w:uiPriority w:val="9"/>
    <w:semiHidden/>
    <w:unhideWhenUsed/>
    <w:qFormat/>
    <w:rsid w:val="00B36CFC"/>
    <w:pPr>
      <w:keepNext/>
      <w:keepLines/>
      <w:spacing w:before="200" w:after="0"/>
      <w:outlineLvl w:val="3"/>
    </w:pPr>
    <w:rPr>
      <w:rFonts w:asciiTheme="majorHAnsi" w:eastAsiaTheme="majorEastAsia" w:hAnsiTheme="majorHAnsi" w:cstheme="majorBidi"/>
      <w:b/>
      <w:bCs/>
      <w:i/>
      <w:iCs/>
      <w:color w:val="5B9BD5" w:themeColor="accent1"/>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character" w:customStyle="1" w:styleId="apple-converted-space">
    <w:name w:val="apple-converted-space"/>
    <w:basedOn w:val="DefaultParagraphFont"/>
    <w:rsid w:val="00766D0E"/>
  </w:style>
  <w:style w:type="character" w:styleId="Hyperlink">
    <w:name w:val="Hyperlink"/>
    <w:basedOn w:val="DefaultParagraphFont"/>
    <w:uiPriority w:val="99"/>
    <w:unhideWhenUsed/>
    <w:rsid w:val="00FE0F03"/>
    <w:rPr>
      <w:color w:val="0000FF"/>
      <w:u w:val="single"/>
    </w:rPr>
  </w:style>
  <w:style w:type="character" w:styleId="Emphasis">
    <w:name w:val="Emphasis"/>
    <w:basedOn w:val="DefaultParagraphFont"/>
    <w:uiPriority w:val="20"/>
    <w:qFormat/>
    <w:rsid w:val="00FE0F03"/>
    <w:rPr>
      <w:i/>
      <w:iCs/>
    </w:rPr>
  </w:style>
  <w:style w:type="character" w:styleId="PlaceholderText">
    <w:name w:val="Placeholder Text"/>
    <w:basedOn w:val="DefaultParagraphFont"/>
    <w:uiPriority w:val="99"/>
    <w:semiHidden/>
    <w:rsid w:val="008A07CA"/>
    <w:rPr>
      <w:color w:val="808080"/>
    </w:rPr>
  </w:style>
  <w:style w:type="paragraph" w:styleId="FootnoteText">
    <w:name w:val="footnote text"/>
    <w:basedOn w:val="Normal"/>
    <w:link w:val="FootnoteTextChar"/>
    <w:uiPriority w:val="99"/>
    <w:semiHidden/>
    <w:unhideWhenUsed/>
    <w:rsid w:val="0074016C"/>
    <w:pPr>
      <w:spacing w:after="0" w:line="240" w:lineRule="auto"/>
    </w:pPr>
    <w:rPr>
      <w:sz w:val="20"/>
      <w:szCs w:val="20"/>
    </w:rPr>
  </w:style>
  <w:style w:type="character" w:customStyle="1" w:styleId="FootnoteTextChar">
    <w:name w:val="Footnote Text Char"/>
    <w:basedOn w:val="DefaultParagraphFont"/>
    <w:link w:val="FootnoteText"/>
    <w:uiPriority w:val="99"/>
    <w:semiHidden/>
    <w:rsid w:val="0074016C"/>
    <w:rPr>
      <w:sz w:val="20"/>
      <w:szCs w:val="20"/>
    </w:rPr>
  </w:style>
  <w:style w:type="character" w:styleId="FootnoteReference">
    <w:name w:val="footnote reference"/>
    <w:basedOn w:val="DefaultParagraphFont"/>
    <w:uiPriority w:val="99"/>
    <w:semiHidden/>
    <w:unhideWhenUsed/>
    <w:rsid w:val="0074016C"/>
    <w:rPr>
      <w:vertAlign w:val="superscript"/>
    </w:rPr>
  </w:style>
  <w:style w:type="paragraph" w:styleId="ListParagraph">
    <w:name w:val="List Paragraph"/>
    <w:basedOn w:val="Normal"/>
    <w:uiPriority w:val="34"/>
    <w:qFormat/>
    <w:rsid w:val="00F07B8C"/>
    <w:pPr>
      <w:ind w:left="720"/>
      <w:contextualSpacing/>
    </w:pPr>
  </w:style>
  <w:style w:type="paragraph" w:customStyle="1" w:styleId="p">
    <w:name w:val="p"/>
    <w:basedOn w:val="Normal"/>
    <w:rsid w:val="00195F81"/>
    <w:pPr>
      <w:spacing w:before="100" w:beforeAutospacing="1" w:after="100" w:afterAutospacing="1" w:line="240" w:lineRule="auto"/>
    </w:pPr>
    <w:rPr>
      <w:rFonts w:ascii="Times New Roman" w:eastAsia="Times New Roman" w:hAnsi="Times New Roman" w:cs="Times New Roman"/>
      <w:sz w:val="24"/>
      <w:szCs w:val="24"/>
    </w:rPr>
  </w:style>
  <w:style w:type="paragraph" w:styleId="NormalWeb">
    <w:name w:val="Normal (Web)"/>
    <w:basedOn w:val="Normal"/>
    <w:uiPriority w:val="99"/>
    <w:unhideWhenUsed/>
    <w:rsid w:val="00195F81"/>
    <w:pPr>
      <w:spacing w:before="100" w:beforeAutospacing="1" w:after="100" w:afterAutospacing="1" w:line="240" w:lineRule="auto"/>
    </w:pPr>
    <w:rPr>
      <w:rFonts w:ascii="Times New Roman" w:eastAsia="Times New Roman" w:hAnsi="Times New Roman" w:cs="Times New Roman"/>
      <w:sz w:val="24"/>
      <w:szCs w:val="24"/>
    </w:rPr>
  </w:style>
  <w:style w:type="character" w:customStyle="1" w:styleId="refsource">
    <w:name w:val="refsource"/>
    <w:basedOn w:val="DefaultParagraphFont"/>
    <w:rsid w:val="007309D2"/>
  </w:style>
  <w:style w:type="paragraph" w:styleId="Header">
    <w:name w:val="header"/>
    <w:basedOn w:val="Normal"/>
    <w:link w:val="HeaderChar"/>
    <w:uiPriority w:val="99"/>
    <w:unhideWhenUsed/>
    <w:rsid w:val="00334A8E"/>
    <w:pPr>
      <w:tabs>
        <w:tab w:val="center" w:pos="4680"/>
        <w:tab w:val="right" w:pos="9360"/>
      </w:tabs>
      <w:spacing w:after="0" w:line="240" w:lineRule="auto"/>
    </w:pPr>
  </w:style>
  <w:style w:type="character" w:customStyle="1" w:styleId="HeaderChar">
    <w:name w:val="Header Char"/>
    <w:basedOn w:val="DefaultParagraphFont"/>
    <w:link w:val="Header"/>
    <w:uiPriority w:val="99"/>
    <w:rsid w:val="00334A8E"/>
  </w:style>
  <w:style w:type="paragraph" w:styleId="Footer">
    <w:name w:val="footer"/>
    <w:basedOn w:val="Normal"/>
    <w:link w:val="FooterChar"/>
    <w:uiPriority w:val="99"/>
    <w:unhideWhenUsed/>
    <w:rsid w:val="00334A8E"/>
    <w:pPr>
      <w:tabs>
        <w:tab w:val="center" w:pos="4680"/>
        <w:tab w:val="right" w:pos="9360"/>
      </w:tabs>
      <w:spacing w:after="0" w:line="240" w:lineRule="auto"/>
    </w:pPr>
  </w:style>
  <w:style w:type="character" w:customStyle="1" w:styleId="FooterChar">
    <w:name w:val="Footer Char"/>
    <w:basedOn w:val="DefaultParagraphFont"/>
    <w:link w:val="Footer"/>
    <w:uiPriority w:val="99"/>
    <w:rsid w:val="00334A8E"/>
  </w:style>
  <w:style w:type="character" w:customStyle="1" w:styleId="Heading3Char">
    <w:name w:val="Heading 3 Char"/>
    <w:basedOn w:val="DefaultParagraphFont"/>
    <w:link w:val="Heading3"/>
    <w:uiPriority w:val="9"/>
    <w:rsid w:val="008A22AA"/>
    <w:rPr>
      <w:rFonts w:ascii="Times New Roman" w:eastAsia="Times New Roman" w:hAnsi="Times New Roman" w:cs="Times New Roman"/>
      <w:b/>
      <w:bCs/>
      <w:sz w:val="27"/>
      <w:szCs w:val="27"/>
    </w:rPr>
  </w:style>
  <w:style w:type="character" w:styleId="Strong">
    <w:name w:val="Strong"/>
    <w:basedOn w:val="DefaultParagraphFont"/>
    <w:uiPriority w:val="22"/>
    <w:qFormat/>
    <w:rsid w:val="00175751"/>
    <w:rPr>
      <w:b/>
      <w:bCs/>
    </w:rPr>
  </w:style>
  <w:style w:type="character" w:customStyle="1" w:styleId="figpopup-sensitive-area">
    <w:name w:val="figpopup-sensitive-area"/>
    <w:basedOn w:val="DefaultParagraphFont"/>
    <w:rsid w:val="00FE09A2"/>
  </w:style>
  <w:style w:type="paragraph" w:styleId="CommentText">
    <w:name w:val="annotation text"/>
    <w:basedOn w:val="Normal"/>
    <w:link w:val="CommentTextChar"/>
    <w:uiPriority w:val="99"/>
    <w:semiHidden/>
    <w:unhideWhenUsed/>
    <w:rsid w:val="003D21D4"/>
    <w:pPr>
      <w:spacing w:line="240" w:lineRule="auto"/>
    </w:pPr>
    <w:rPr>
      <w:sz w:val="24"/>
      <w:szCs w:val="24"/>
    </w:rPr>
  </w:style>
  <w:style w:type="character" w:customStyle="1" w:styleId="CommentTextChar">
    <w:name w:val="Comment Text Char"/>
    <w:basedOn w:val="DefaultParagraphFont"/>
    <w:link w:val="CommentText"/>
    <w:uiPriority w:val="99"/>
    <w:semiHidden/>
    <w:rsid w:val="003D21D4"/>
    <w:rPr>
      <w:sz w:val="24"/>
      <w:szCs w:val="24"/>
    </w:rPr>
  </w:style>
  <w:style w:type="character" w:styleId="CommentReference">
    <w:name w:val="annotation reference"/>
    <w:basedOn w:val="DefaultParagraphFont"/>
    <w:uiPriority w:val="99"/>
    <w:semiHidden/>
    <w:unhideWhenUsed/>
    <w:rsid w:val="003D21D4"/>
    <w:rPr>
      <w:sz w:val="18"/>
      <w:szCs w:val="18"/>
    </w:rPr>
  </w:style>
  <w:style w:type="paragraph" w:styleId="BalloonText">
    <w:name w:val="Balloon Text"/>
    <w:basedOn w:val="Normal"/>
    <w:link w:val="BalloonTextChar"/>
    <w:uiPriority w:val="99"/>
    <w:semiHidden/>
    <w:unhideWhenUsed/>
    <w:rsid w:val="003D21D4"/>
    <w:pPr>
      <w:spacing w:after="0" w:line="240" w:lineRule="auto"/>
    </w:pPr>
    <w:rPr>
      <w:rFonts w:ascii="Segoe UI" w:hAnsi="Segoe UI" w:cs="Segoe UI"/>
      <w:sz w:val="18"/>
      <w:szCs w:val="18"/>
    </w:rPr>
  </w:style>
  <w:style w:type="character" w:customStyle="1" w:styleId="BalloonTextChar">
    <w:name w:val="Balloon Text Char"/>
    <w:basedOn w:val="DefaultParagraphFont"/>
    <w:link w:val="BalloonText"/>
    <w:uiPriority w:val="99"/>
    <w:semiHidden/>
    <w:rsid w:val="003D21D4"/>
    <w:rPr>
      <w:rFonts w:ascii="Segoe UI" w:hAnsi="Segoe UI" w:cs="Segoe UI"/>
      <w:sz w:val="18"/>
      <w:szCs w:val="18"/>
    </w:rPr>
  </w:style>
  <w:style w:type="character" w:customStyle="1" w:styleId="Heading1Char">
    <w:name w:val="Heading 1 Char"/>
    <w:basedOn w:val="DefaultParagraphFont"/>
    <w:link w:val="Heading1"/>
    <w:uiPriority w:val="9"/>
    <w:rsid w:val="005D06EB"/>
    <w:rPr>
      <w:rFonts w:asciiTheme="majorHAnsi" w:eastAsiaTheme="majorEastAsia" w:hAnsiTheme="majorHAnsi" w:cstheme="majorBidi"/>
      <w:color w:val="2E74B5" w:themeColor="accent1" w:themeShade="BF"/>
      <w:sz w:val="32"/>
      <w:szCs w:val="32"/>
    </w:rPr>
  </w:style>
  <w:style w:type="character" w:customStyle="1" w:styleId="fm-citation-ids-label">
    <w:name w:val="fm-citation-ids-label"/>
    <w:basedOn w:val="DefaultParagraphFont"/>
    <w:rsid w:val="005D06EB"/>
  </w:style>
  <w:style w:type="character" w:customStyle="1" w:styleId="citation">
    <w:name w:val="citation"/>
    <w:basedOn w:val="DefaultParagraphFont"/>
    <w:rsid w:val="00E55741"/>
  </w:style>
  <w:style w:type="character" w:customStyle="1" w:styleId="ref-journal">
    <w:name w:val="ref-journal"/>
    <w:basedOn w:val="DefaultParagraphFont"/>
    <w:rsid w:val="00E55741"/>
  </w:style>
  <w:style w:type="character" w:customStyle="1" w:styleId="ref-vol">
    <w:name w:val="ref-vol"/>
    <w:basedOn w:val="DefaultParagraphFont"/>
    <w:rsid w:val="00E55741"/>
  </w:style>
  <w:style w:type="character" w:customStyle="1" w:styleId="nowrap">
    <w:name w:val="nowrap"/>
    <w:basedOn w:val="DefaultParagraphFont"/>
    <w:rsid w:val="00E55741"/>
  </w:style>
  <w:style w:type="character" w:customStyle="1" w:styleId="ref-title">
    <w:name w:val="ref-title"/>
    <w:basedOn w:val="DefaultParagraphFont"/>
    <w:rsid w:val="002863F6"/>
  </w:style>
  <w:style w:type="character" w:styleId="FollowedHyperlink">
    <w:name w:val="FollowedHyperlink"/>
    <w:basedOn w:val="DefaultParagraphFont"/>
    <w:uiPriority w:val="99"/>
    <w:semiHidden/>
    <w:unhideWhenUsed/>
    <w:rsid w:val="00D461ED"/>
    <w:rPr>
      <w:color w:val="954F72" w:themeColor="followedHyperlink"/>
      <w:u w:val="single"/>
    </w:rPr>
  </w:style>
  <w:style w:type="character" w:customStyle="1" w:styleId="mixed-citation">
    <w:name w:val="mixed-citation"/>
    <w:basedOn w:val="DefaultParagraphFont"/>
    <w:rsid w:val="00293736"/>
  </w:style>
  <w:style w:type="character" w:customStyle="1" w:styleId="element-citation">
    <w:name w:val="element-citation"/>
    <w:basedOn w:val="DefaultParagraphFont"/>
    <w:rsid w:val="003261B0"/>
  </w:style>
  <w:style w:type="paragraph" w:customStyle="1" w:styleId="Default">
    <w:name w:val="Default"/>
    <w:rsid w:val="005304A8"/>
    <w:pPr>
      <w:autoSpaceDE w:val="0"/>
      <w:autoSpaceDN w:val="0"/>
      <w:adjustRightInd w:val="0"/>
      <w:spacing w:after="0" w:line="240" w:lineRule="auto"/>
    </w:pPr>
    <w:rPr>
      <w:rFonts w:ascii="TimesNewRomanPS" w:hAnsi="TimesNewRomanPS" w:cs="TimesNewRomanPS"/>
      <w:color w:val="000000"/>
      <w:sz w:val="24"/>
      <w:szCs w:val="24"/>
    </w:rPr>
  </w:style>
  <w:style w:type="paragraph" w:styleId="NoSpacing">
    <w:name w:val="No Spacing"/>
    <w:uiPriority w:val="1"/>
    <w:qFormat/>
    <w:rsid w:val="00BD7120"/>
    <w:pPr>
      <w:spacing w:after="0" w:line="240" w:lineRule="auto"/>
    </w:pPr>
  </w:style>
  <w:style w:type="character" w:customStyle="1" w:styleId="Heading4Char">
    <w:name w:val="Heading 4 Char"/>
    <w:basedOn w:val="DefaultParagraphFont"/>
    <w:link w:val="Heading4"/>
    <w:uiPriority w:val="9"/>
    <w:semiHidden/>
    <w:rsid w:val="00B36CFC"/>
    <w:rPr>
      <w:rFonts w:asciiTheme="majorHAnsi" w:eastAsiaTheme="majorEastAsia" w:hAnsiTheme="majorHAnsi" w:cstheme="majorBidi"/>
      <w:b/>
      <w:bCs/>
      <w:i/>
      <w:iCs/>
      <w:color w:val="5B9BD5" w:themeColor="accent1"/>
    </w:rPr>
  </w:style>
  <w:style w:type="character" w:customStyle="1" w:styleId="al-author-name">
    <w:name w:val="al-author-name"/>
    <w:basedOn w:val="DefaultParagraphFont"/>
    <w:rsid w:val="00A172B4"/>
  </w:style>
  <w:style w:type="paragraph" w:styleId="BodyTextIndent">
    <w:name w:val="Body Text Indent"/>
    <w:basedOn w:val="Normal"/>
    <w:link w:val="BodyTextIndentChar"/>
    <w:rsid w:val="00851DA6"/>
    <w:pPr>
      <w:spacing w:after="0" w:line="480" w:lineRule="auto"/>
      <w:ind w:right="-720" w:firstLine="720"/>
    </w:pPr>
    <w:rPr>
      <w:rFonts w:ascii="Times New Roman" w:eastAsia="Times New Roman" w:hAnsi="Times New Roman" w:cs="Arial"/>
      <w:sz w:val="24"/>
    </w:rPr>
  </w:style>
  <w:style w:type="character" w:customStyle="1" w:styleId="BodyTextIndentChar">
    <w:name w:val="Body Text Indent Char"/>
    <w:basedOn w:val="DefaultParagraphFont"/>
    <w:link w:val="BodyTextIndent"/>
    <w:rsid w:val="00851DA6"/>
    <w:rPr>
      <w:rFonts w:ascii="Times New Roman" w:eastAsia="Times New Roman" w:hAnsi="Times New Roman" w:cs="Arial"/>
      <w:sz w:val="24"/>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divs>
    <w:div w:id="38674397">
      <w:bodyDiv w:val="1"/>
      <w:marLeft w:val="0"/>
      <w:marRight w:val="0"/>
      <w:marTop w:val="0"/>
      <w:marBottom w:val="0"/>
      <w:divBdr>
        <w:top w:val="none" w:sz="0" w:space="0" w:color="auto"/>
        <w:left w:val="none" w:sz="0" w:space="0" w:color="auto"/>
        <w:bottom w:val="none" w:sz="0" w:space="0" w:color="auto"/>
        <w:right w:val="none" w:sz="0" w:space="0" w:color="auto"/>
      </w:divBdr>
    </w:div>
    <w:div w:id="78257711">
      <w:bodyDiv w:val="1"/>
      <w:marLeft w:val="0"/>
      <w:marRight w:val="0"/>
      <w:marTop w:val="0"/>
      <w:marBottom w:val="0"/>
      <w:divBdr>
        <w:top w:val="none" w:sz="0" w:space="0" w:color="auto"/>
        <w:left w:val="none" w:sz="0" w:space="0" w:color="auto"/>
        <w:bottom w:val="none" w:sz="0" w:space="0" w:color="auto"/>
        <w:right w:val="none" w:sz="0" w:space="0" w:color="auto"/>
      </w:divBdr>
      <w:divsChild>
        <w:div w:id="199783277">
          <w:marLeft w:val="0"/>
          <w:marRight w:val="0"/>
          <w:marTop w:val="120"/>
          <w:marBottom w:val="0"/>
          <w:divBdr>
            <w:top w:val="none" w:sz="0" w:space="0" w:color="auto"/>
            <w:left w:val="none" w:sz="0" w:space="0" w:color="auto"/>
            <w:bottom w:val="none" w:sz="0" w:space="0" w:color="auto"/>
            <w:right w:val="none" w:sz="0" w:space="0" w:color="auto"/>
          </w:divBdr>
        </w:div>
        <w:div w:id="1181625901">
          <w:marLeft w:val="0"/>
          <w:marRight w:val="0"/>
          <w:marTop w:val="120"/>
          <w:marBottom w:val="0"/>
          <w:divBdr>
            <w:top w:val="none" w:sz="0" w:space="0" w:color="auto"/>
            <w:left w:val="none" w:sz="0" w:space="0" w:color="auto"/>
            <w:bottom w:val="none" w:sz="0" w:space="0" w:color="auto"/>
            <w:right w:val="none" w:sz="0" w:space="0" w:color="auto"/>
          </w:divBdr>
        </w:div>
      </w:divsChild>
    </w:div>
    <w:div w:id="120655959">
      <w:bodyDiv w:val="1"/>
      <w:marLeft w:val="0"/>
      <w:marRight w:val="0"/>
      <w:marTop w:val="0"/>
      <w:marBottom w:val="0"/>
      <w:divBdr>
        <w:top w:val="none" w:sz="0" w:space="0" w:color="auto"/>
        <w:left w:val="none" w:sz="0" w:space="0" w:color="auto"/>
        <w:bottom w:val="none" w:sz="0" w:space="0" w:color="auto"/>
        <w:right w:val="none" w:sz="0" w:space="0" w:color="auto"/>
      </w:divBdr>
      <w:divsChild>
        <w:div w:id="517427529">
          <w:marLeft w:val="0"/>
          <w:marRight w:val="0"/>
          <w:marTop w:val="120"/>
          <w:marBottom w:val="0"/>
          <w:divBdr>
            <w:top w:val="none" w:sz="0" w:space="0" w:color="auto"/>
            <w:left w:val="none" w:sz="0" w:space="0" w:color="auto"/>
            <w:bottom w:val="none" w:sz="0" w:space="0" w:color="auto"/>
            <w:right w:val="none" w:sz="0" w:space="0" w:color="auto"/>
          </w:divBdr>
        </w:div>
        <w:div w:id="821001506">
          <w:marLeft w:val="0"/>
          <w:marRight w:val="0"/>
          <w:marTop w:val="120"/>
          <w:marBottom w:val="0"/>
          <w:divBdr>
            <w:top w:val="none" w:sz="0" w:space="0" w:color="auto"/>
            <w:left w:val="none" w:sz="0" w:space="0" w:color="auto"/>
            <w:bottom w:val="none" w:sz="0" w:space="0" w:color="auto"/>
            <w:right w:val="none" w:sz="0" w:space="0" w:color="auto"/>
          </w:divBdr>
        </w:div>
      </w:divsChild>
    </w:div>
    <w:div w:id="122237086">
      <w:bodyDiv w:val="1"/>
      <w:marLeft w:val="0"/>
      <w:marRight w:val="0"/>
      <w:marTop w:val="0"/>
      <w:marBottom w:val="0"/>
      <w:divBdr>
        <w:top w:val="none" w:sz="0" w:space="0" w:color="auto"/>
        <w:left w:val="none" w:sz="0" w:space="0" w:color="auto"/>
        <w:bottom w:val="none" w:sz="0" w:space="0" w:color="auto"/>
        <w:right w:val="none" w:sz="0" w:space="0" w:color="auto"/>
      </w:divBdr>
    </w:div>
    <w:div w:id="355737708">
      <w:bodyDiv w:val="1"/>
      <w:marLeft w:val="0"/>
      <w:marRight w:val="0"/>
      <w:marTop w:val="0"/>
      <w:marBottom w:val="0"/>
      <w:divBdr>
        <w:top w:val="none" w:sz="0" w:space="0" w:color="auto"/>
        <w:left w:val="none" w:sz="0" w:space="0" w:color="auto"/>
        <w:bottom w:val="none" w:sz="0" w:space="0" w:color="auto"/>
        <w:right w:val="none" w:sz="0" w:space="0" w:color="auto"/>
      </w:divBdr>
    </w:div>
    <w:div w:id="371878871">
      <w:bodyDiv w:val="1"/>
      <w:marLeft w:val="0"/>
      <w:marRight w:val="0"/>
      <w:marTop w:val="0"/>
      <w:marBottom w:val="0"/>
      <w:divBdr>
        <w:top w:val="none" w:sz="0" w:space="0" w:color="auto"/>
        <w:left w:val="none" w:sz="0" w:space="0" w:color="auto"/>
        <w:bottom w:val="none" w:sz="0" w:space="0" w:color="auto"/>
        <w:right w:val="none" w:sz="0" w:space="0" w:color="auto"/>
      </w:divBdr>
    </w:div>
    <w:div w:id="399719767">
      <w:bodyDiv w:val="1"/>
      <w:marLeft w:val="0"/>
      <w:marRight w:val="0"/>
      <w:marTop w:val="0"/>
      <w:marBottom w:val="0"/>
      <w:divBdr>
        <w:top w:val="none" w:sz="0" w:space="0" w:color="auto"/>
        <w:left w:val="none" w:sz="0" w:space="0" w:color="auto"/>
        <w:bottom w:val="none" w:sz="0" w:space="0" w:color="auto"/>
        <w:right w:val="none" w:sz="0" w:space="0" w:color="auto"/>
      </w:divBdr>
      <w:divsChild>
        <w:div w:id="1003510805">
          <w:marLeft w:val="0"/>
          <w:marRight w:val="0"/>
          <w:marTop w:val="0"/>
          <w:marBottom w:val="0"/>
          <w:divBdr>
            <w:top w:val="none" w:sz="0" w:space="0" w:color="auto"/>
            <w:left w:val="none" w:sz="0" w:space="0" w:color="auto"/>
            <w:bottom w:val="none" w:sz="0" w:space="0" w:color="auto"/>
            <w:right w:val="none" w:sz="0" w:space="0" w:color="auto"/>
          </w:divBdr>
        </w:div>
        <w:div w:id="1098671870">
          <w:marLeft w:val="0"/>
          <w:marRight w:val="0"/>
          <w:marTop w:val="0"/>
          <w:marBottom w:val="0"/>
          <w:divBdr>
            <w:top w:val="none" w:sz="0" w:space="0" w:color="auto"/>
            <w:left w:val="none" w:sz="0" w:space="0" w:color="auto"/>
            <w:bottom w:val="none" w:sz="0" w:space="0" w:color="auto"/>
            <w:right w:val="none" w:sz="0" w:space="0" w:color="auto"/>
          </w:divBdr>
        </w:div>
        <w:div w:id="1182739706">
          <w:marLeft w:val="0"/>
          <w:marRight w:val="0"/>
          <w:marTop w:val="0"/>
          <w:marBottom w:val="0"/>
          <w:divBdr>
            <w:top w:val="none" w:sz="0" w:space="0" w:color="auto"/>
            <w:left w:val="none" w:sz="0" w:space="0" w:color="auto"/>
            <w:bottom w:val="none" w:sz="0" w:space="0" w:color="auto"/>
            <w:right w:val="none" w:sz="0" w:space="0" w:color="auto"/>
          </w:divBdr>
        </w:div>
        <w:div w:id="1847671113">
          <w:marLeft w:val="0"/>
          <w:marRight w:val="0"/>
          <w:marTop w:val="0"/>
          <w:marBottom w:val="0"/>
          <w:divBdr>
            <w:top w:val="none" w:sz="0" w:space="0" w:color="auto"/>
            <w:left w:val="none" w:sz="0" w:space="0" w:color="auto"/>
            <w:bottom w:val="none" w:sz="0" w:space="0" w:color="auto"/>
            <w:right w:val="none" w:sz="0" w:space="0" w:color="auto"/>
          </w:divBdr>
        </w:div>
      </w:divsChild>
    </w:div>
    <w:div w:id="528878980">
      <w:bodyDiv w:val="1"/>
      <w:marLeft w:val="0"/>
      <w:marRight w:val="0"/>
      <w:marTop w:val="0"/>
      <w:marBottom w:val="0"/>
      <w:divBdr>
        <w:top w:val="none" w:sz="0" w:space="0" w:color="auto"/>
        <w:left w:val="none" w:sz="0" w:space="0" w:color="auto"/>
        <w:bottom w:val="none" w:sz="0" w:space="0" w:color="auto"/>
        <w:right w:val="none" w:sz="0" w:space="0" w:color="auto"/>
      </w:divBdr>
    </w:div>
    <w:div w:id="597324135">
      <w:bodyDiv w:val="1"/>
      <w:marLeft w:val="0"/>
      <w:marRight w:val="0"/>
      <w:marTop w:val="0"/>
      <w:marBottom w:val="0"/>
      <w:divBdr>
        <w:top w:val="none" w:sz="0" w:space="0" w:color="auto"/>
        <w:left w:val="none" w:sz="0" w:space="0" w:color="auto"/>
        <w:bottom w:val="none" w:sz="0" w:space="0" w:color="auto"/>
        <w:right w:val="none" w:sz="0" w:space="0" w:color="auto"/>
      </w:divBdr>
      <w:divsChild>
        <w:div w:id="1039089075">
          <w:marLeft w:val="0"/>
          <w:marRight w:val="0"/>
          <w:marTop w:val="166"/>
          <w:marBottom w:val="166"/>
          <w:divBdr>
            <w:top w:val="none" w:sz="0" w:space="0" w:color="auto"/>
            <w:left w:val="none" w:sz="0" w:space="0" w:color="auto"/>
            <w:bottom w:val="none" w:sz="0" w:space="0" w:color="auto"/>
            <w:right w:val="none" w:sz="0" w:space="0" w:color="auto"/>
          </w:divBdr>
        </w:div>
        <w:div w:id="1251237696">
          <w:marLeft w:val="0"/>
          <w:marRight w:val="0"/>
          <w:marTop w:val="166"/>
          <w:marBottom w:val="166"/>
          <w:divBdr>
            <w:top w:val="none" w:sz="0" w:space="0" w:color="auto"/>
            <w:left w:val="none" w:sz="0" w:space="0" w:color="auto"/>
            <w:bottom w:val="none" w:sz="0" w:space="0" w:color="auto"/>
            <w:right w:val="none" w:sz="0" w:space="0" w:color="auto"/>
          </w:divBdr>
        </w:div>
      </w:divsChild>
    </w:div>
    <w:div w:id="618875159">
      <w:bodyDiv w:val="1"/>
      <w:marLeft w:val="0"/>
      <w:marRight w:val="0"/>
      <w:marTop w:val="0"/>
      <w:marBottom w:val="0"/>
      <w:divBdr>
        <w:top w:val="none" w:sz="0" w:space="0" w:color="auto"/>
        <w:left w:val="none" w:sz="0" w:space="0" w:color="auto"/>
        <w:bottom w:val="none" w:sz="0" w:space="0" w:color="auto"/>
        <w:right w:val="none" w:sz="0" w:space="0" w:color="auto"/>
      </w:divBdr>
      <w:divsChild>
        <w:div w:id="77413031">
          <w:marLeft w:val="0"/>
          <w:marRight w:val="0"/>
          <w:marTop w:val="0"/>
          <w:marBottom w:val="0"/>
          <w:divBdr>
            <w:top w:val="none" w:sz="0" w:space="0" w:color="auto"/>
            <w:left w:val="none" w:sz="0" w:space="0" w:color="auto"/>
            <w:bottom w:val="none" w:sz="0" w:space="0" w:color="auto"/>
            <w:right w:val="none" w:sz="0" w:space="0" w:color="auto"/>
          </w:divBdr>
        </w:div>
        <w:div w:id="555698214">
          <w:marLeft w:val="0"/>
          <w:marRight w:val="0"/>
          <w:marTop w:val="0"/>
          <w:marBottom w:val="0"/>
          <w:divBdr>
            <w:top w:val="none" w:sz="0" w:space="0" w:color="auto"/>
            <w:left w:val="none" w:sz="0" w:space="0" w:color="auto"/>
            <w:bottom w:val="none" w:sz="0" w:space="0" w:color="auto"/>
            <w:right w:val="none" w:sz="0" w:space="0" w:color="auto"/>
          </w:divBdr>
        </w:div>
        <w:div w:id="1696032294">
          <w:marLeft w:val="0"/>
          <w:marRight w:val="0"/>
          <w:marTop w:val="0"/>
          <w:marBottom w:val="0"/>
          <w:divBdr>
            <w:top w:val="none" w:sz="0" w:space="0" w:color="auto"/>
            <w:left w:val="none" w:sz="0" w:space="0" w:color="auto"/>
            <w:bottom w:val="none" w:sz="0" w:space="0" w:color="auto"/>
            <w:right w:val="none" w:sz="0" w:space="0" w:color="auto"/>
          </w:divBdr>
        </w:div>
        <w:div w:id="1969509016">
          <w:marLeft w:val="0"/>
          <w:marRight w:val="0"/>
          <w:marTop w:val="0"/>
          <w:marBottom w:val="0"/>
          <w:divBdr>
            <w:top w:val="none" w:sz="0" w:space="0" w:color="auto"/>
            <w:left w:val="none" w:sz="0" w:space="0" w:color="auto"/>
            <w:bottom w:val="none" w:sz="0" w:space="0" w:color="auto"/>
            <w:right w:val="none" w:sz="0" w:space="0" w:color="auto"/>
          </w:divBdr>
        </w:div>
      </w:divsChild>
    </w:div>
    <w:div w:id="773211727">
      <w:bodyDiv w:val="1"/>
      <w:marLeft w:val="0"/>
      <w:marRight w:val="0"/>
      <w:marTop w:val="0"/>
      <w:marBottom w:val="0"/>
      <w:divBdr>
        <w:top w:val="none" w:sz="0" w:space="0" w:color="auto"/>
        <w:left w:val="none" w:sz="0" w:space="0" w:color="auto"/>
        <w:bottom w:val="none" w:sz="0" w:space="0" w:color="auto"/>
        <w:right w:val="none" w:sz="0" w:space="0" w:color="auto"/>
      </w:divBdr>
      <w:divsChild>
        <w:div w:id="108549905">
          <w:marLeft w:val="0"/>
          <w:marRight w:val="0"/>
          <w:marTop w:val="120"/>
          <w:marBottom w:val="0"/>
          <w:divBdr>
            <w:top w:val="none" w:sz="0" w:space="0" w:color="auto"/>
            <w:left w:val="none" w:sz="0" w:space="0" w:color="auto"/>
            <w:bottom w:val="none" w:sz="0" w:space="0" w:color="auto"/>
            <w:right w:val="none" w:sz="0" w:space="0" w:color="auto"/>
          </w:divBdr>
        </w:div>
        <w:div w:id="1214542060">
          <w:marLeft w:val="0"/>
          <w:marRight w:val="0"/>
          <w:marTop w:val="120"/>
          <w:marBottom w:val="0"/>
          <w:divBdr>
            <w:top w:val="none" w:sz="0" w:space="0" w:color="auto"/>
            <w:left w:val="none" w:sz="0" w:space="0" w:color="auto"/>
            <w:bottom w:val="none" w:sz="0" w:space="0" w:color="auto"/>
            <w:right w:val="none" w:sz="0" w:space="0" w:color="auto"/>
          </w:divBdr>
        </w:div>
      </w:divsChild>
    </w:div>
    <w:div w:id="933049760">
      <w:bodyDiv w:val="1"/>
      <w:marLeft w:val="0"/>
      <w:marRight w:val="0"/>
      <w:marTop w:val="0"/>
      <w:marBottom w:val="0"/>
      <w:divBdr>
        <w:top w:val="none" w:sz="0" w:space="0" w:color="auto"/>
        <w:left w:val="none" w:sz="0" w:space="0" w:color="auto"/>
        <w:bottom w:val="none" w:sz="0" w:space="0" w:color="auto"/>
        <w:right w:val="none" w:sz="0" w:space="0" w:color="auto"/>
      </w:divBdr>
    </w:div>
    <w:div w:id="955478474">
      <w:bodyDiv w:val="1"/>
      <w:marLeft w:val="0"/>
      <w:marRight w:val="0"/>
      <w:marTop w:val="0"/>
      <w:marBottom w:val="0"/>
      <w:divBdr>
        <w:top w:val="none" w:sz="0" w:space="0" w:color="auto"/>
        <w:left w:val="none" w:sz="0" w:space="0" w:color="auto"/>
        <w:bottom w:val="none" w:sz="0" w:space="0" w:color="auto"/>
        <w:right w:val="none" w:sz="0" w:space="0" w:color="auto"/>
      </w:divBdr>
    </w:div>
    <w:div w:id="979455017">
      <w:bodyDiv w:val="1"/>
      <w:marLeft w:val="0"/>
      <w:marRight w:val="0"/>
      <w:marTop w:val="0"/>
      <w:marBottom w:val="0"/>
      <w:divBdr>
        <w:top w:val="none" w:sz="0" w:space="0" w:color="auto"/>
        <w:left w:val="none" w:sz="0" w:space="0" w:color="auto"/>
        <w:bottom w:val="none" w:sz="0" w:space="0" w:color="auto"/>
        <w:right w:val="none" w:sz="0" w:space="0" w:color="auto"/>
      </w:divBdr>
    </w:div>
    <w:div w:id="1147168450">
      <w:bodyDiv w:val="1"/>
      <w:marLeft w:val="0"/>
      <w:marRight w:val="0"/>
      <w:marTop w:val="0"/>
      <w:marBottom w:val="0"/>
      <w:divBdr>
        <w:top w:val="none" w:sz="0" w:space="0" w:color="auto"/>
        <w:left w:val="none" w:sz="0" w:space="0" w:color="auto"/>
        <w:bottom w:val="none" w:sz="0" w:space="0" w:color="auto"/>
        <w:right w:val="none" w:sz="0" w:space="0" w:color="auto"/>
      </w:divBdr>
    </w:div>
    <w:div w:id="1201161380">
      <w:bodyDiv w:val="1"/>
      <w:marLeft w:val="0"/>
      <w:marRight w:val="0"/>
      <w:marTop w:val="0"/>
      <w:marBottom w:val="0"/>
      <w:divBdr>
        <w:top w:val="none" w:sz="0" w:space="0" w:color="auto"/>
        <w:left w:val="none" w:sz="0" w:space="0" w:color="auto"/>
        <w:bottom w:val="none" w:sz="0" w:space="0" w:color="auto"/>
        <w:right w:val="none" w:sz="0" w:space="0" w:color="auto"/>
      </w:divBdr>
    </w:div>
    <w:div w:id="1293245597">
      <w:bodyDiv w:val="1"/>
      <w:marLeft w:val="0"/>
      <w:marRight w:val="0"/>
      <w:marTop w:val="0"/>
      <w:marBottom w:val="0"/>
      <w:divBdr>
        <w:top w:val="none" w:sz="0" w:space="0" w:color="auto"/>
        <w:left w:val="none" w:sz="0" w:space="0" w:color="auto"/>
        <w:bottom w:val="none" w:sz="0" w:space="0" w:color="auto"/>
        <w:right w:val="none" w:sz="0" w:space="0" w:color="auto"/>
      </w:divBdr>
      <w:divsChild>
        <w:div w:id="805780326">
          <w:marLeft w:val="0"/>
          <w:marRight w:val="0"/>
          <w:marTop w:val="0"/>
          <w:marBottom w:val="0"/>
          <w:divBdr>
            <w:top w:val="none" w:sz="0" w:space="0" w:color="auto"/>
            <w:left w:val="none" w:sz="0" w:space="0" w:color="auto"/>
            <w:bottom w:val="none" w:sz="0" w:space="0" w:color="auto"/>
            <w:right w:val="none" w:sz="0" w:space="0" w:color="auto"/>
          </w:divBdr>
          <w:divsChild>
            <w:div w:id="1791392267">
              <w:marLeft w:val="0"/>
              <w:marRight w:val="0"/>
              <w:marTop w:val="0"/>
              <w:marBottom w:val="300"/>
              <w:divBdr>
                <w:top w:val="none" w:sz="0" w:space="0" w:color="auto"/>
                <w:left w:val="none" w:sz="0" w:space="0" w:color="auto"/>
                <w:bottom w:val="none" w:sz="0" w:space="0" w:color="auto"/>
                <w:right w:val="none" w:sz="0" w:space="0" w:color="auto"/>
              </w:divBdr>
              <w:divsChild>
                <w:div w:id="2086412810">
                  <w:marLeft w:val="0"/>
                  <w:marRight w:val="0"/>
                  <w:marTop w:val="0"/>
                  <w:marBottom w:val="0"/>
                  <w:divBdr>
                    <w:top w:val="none" w:sz="0" w:space="0" w:color="auto"/>
                    <w:left w:val="none" w:sz="0" w:space="0" w:color="auto"/>
                    <w:bottom w:val="none" w:sz="0" w:space="0" w:color="auto"/>
                    <w:right w:val="none" w:sz="0" w:space="0" w:color="auto"/>
                  </w:divBdr>
                  <w:divsChild>
                    <w:div w:id="599680764">
                      <w:marLeft w:val="0"/>
                      <w:marRight w:val="0"/>
                      <w:marTop w:val="0"/>
                      <w:marBottom w:val="0"/>
                      <w:divBdr>
                        <w:top w:val="none" w:sz="0" w:space="0" w:color="auto"/>
                        <w:left w:val="none" w:sz="0" w:space="0" w:color="auto"/>
                        <w:bottom w:val="none" w:sz="0" w:space="0" w:color="auto"/>
                        <w:right w:val="none" w:sz="0" w:space="0" w:color="auto"/>
                      </w:divBdr>
                      <w:divsChild>
                        <w:div w:id="1043214325">
                          <w:marLeft w:val="0"/>
                          <w:marRight w:val="0"/>
                          <w:marTop w:val="0"/>
                          <w:marBottom w:val="0"/>
                          <w:divBdr>
                            <w:top w:val="none" w:sz="0" w:space="0" w:color="auto"/>
                            <w:left w:val="none" w:sz="0" w:space="0" w:color="auto"/>
                            <w:bottom w:val="none" w:sz="0" w:space="0" w:color="auto"/>
                            <w:right w:val="none" w:sz="0" w:space="0" w:color="auto"/>
                          </w:divBdr>
                        </w:div>
                        <w:div w:id="1228567935">
                          <w:marLeft w:val="0"/>
                          <w:marRight w:val="0"/>
                          <w:marTop w:val="0"/>
                          <w:marBottom w:val="0"/>
                          <w:divBdr>
                            <w:top w:val="none" w:sz="0" w:space="0" w:color="auto"/>
                            <w:left w:val="none" w:sz="0" w:space="0" w:color="auto"/>
                            <w:bottom w:val="none" w:sz="0" w:space="0" w:color="auto"/>
                            <w:right w:val="none" w:sz="0" w:space="0" w:color="auto"/>
                          </w:divBdr>
                        </w:div>
                        <w:div w:id="1352413629">
                          <w:marLeft w:val="0"/>
                          <w:marRight w:val="0"/>
                          <w:marTop w:val="0"/>
                          <w:marBottom w:val="0"/>
                          <w:divBdr>
                            <w:top w:val="none" w:sz="0" w:space="0" w:color="auto"/>
                            <w:left w:val="none" w:sz="0" w:space="0" w:color="auto"/>
                            <w:bottom w:val="none" w:sz="0" w:space="0" w:color="auto"/>
                            <w:right w:val="none" w:sz="0" w:space="0" w:color="auto"/>
                          </w:divBdr>
                        </w:div>
                        <w:div w:id="1818843497">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 w:id="1516531392">
      <w:bodyDiv w:val="1"/>
      <w:marLeft w:val="0"/>
      <w:marRight w:val="0"/>
      <w:marTop w:val="0"/>
      <w:marBottom w:val="0"/>
      <w:divBdr>
        <w:top w:val="none" w:sz="0" w:space="0" w:color="auto"/>
        <w:left w:val="none" w:sz="0" w:space="0" w:color="auto"/>
        <w:bottom w:val="none" w:sz="0" w:space="0" w:color="auto"/>
        <w:right w:val="none" w:sz="0" w:space="0" w:color="auto"/>
      </w:divBdr>
    </w:div>
    <w:div w:id="1611545323">
      <w:bodyDiv w:val="1"/>
      <w:marLeft w:val="0"/>
      <w:marRight w:val="0"/>
      <w:marTop w:val="0"/>
      <w:marBottom w:val="0"/>
      <w:divBdr>
        <w:top w:val="none" w:sz="0" w:space="0" w:color="auto"/>
        <w:left w:val="none" w:sz="0" w:space="0" w:color="auto"/>
        <w:bottom w:val="none" w:sz="0" w:space="0" w:color="auto"/>
        <w:right w:val="none" w:sz="0" w:space="0" w:color="auto"/>
      </w:divBdr>
      <w:divsChild>
        <w:div w:id="745801584">
          <w:marLeft w:val="0"/>
          <w:marRight w:val="0"/>
          <w:marTop w:val="166"/>
          <w:marBottom w:val="166"/>
          <w:divBdr>
            <w:top w:val="none" w:sz="0" w:space="0" w:color="auto"/>
            <w:left w:val="none" w:sz="0" w:space="0" w:color="auto"/>
            <w:bottom w:val="none" w:sz="0" w:space="0" w:color="auto"/>
            <w:right w:val="none" w:sz="0" w:space="0" w:color="auto"/>
          </w:divBdr>
        </w:div>
        <w:div w:id="1883667414">
          <w:marLeft w:val="0"/>
          <w:marRight w:val="0"/>
          <w:marTop w:val="166"/>
          <w:marBottom w:val="166"/>
          <w:divBdr>
            <w:top w:val="none" w:sz="0" w:space="0" w:color="auto"/>
            <w:left w:val="none" w:sz="0" w:space="0" w:color="auto"/>
            <w:bottom w:val="none" w:sz="0" w:space="0" w:color="auto"/>
            <w:right w:val="none" w:sz="0" w:space="0" w:color="auto"/>
          </w:divBdr>
        </w:div>
      </w:divsChild>
    </w:div>
    <w:div w:id="1664577904">
      <w:bodyDiv w:val="1"/>
      <w:marLeft w:val="0"/>
      <w:marRight w:val="0"/>
      <w:marTop w:val="0"/>
      <w:marBottom w:val="0"/>
      <w:divBdr>
        <w:top w:val="none" w:sz="0" w:space="0" w:color="auto"/>
        <w:left w:val="none" w:sz="0" w:space="0" w:color="auto"/>
        <w:bottom w:val="none" w:sz="0" w:space="0" w:color="auto"/>
        <w:right w:val="none" w:sz="0" w:space="0" w:color="auto"/>
      </w:divBdr>
      <w:divsChild>
        <w:div w:id="890846875">
          <w:marLeft w:val="0"/>
          <w:marRight w:val="0"/>
          <w:marTop w:val="0"/>
          <w:marBottom w:val="0"/>
          <w:divBdr>
            <w:top w:val="none" w:sz="0" w:space="0" w:color="auto"/>
            <w:left w:val="none" w:sz="0" w:space="0" w:color="auto"/>
            <w:bottom w:val="none" w:sz="0" w:space="0" w:color="auto"/>
            <w:right w:val="none" w:sz="0" w:space="0" w:color="auto"/>
          </w:divBdr>
        </w:div>
        <w:div w:id="1401827757">
          <w:marLeft w:val="0"/>
          <w:marRight w:val="0"/>
          <w:marTop w:val="0"/>
          <w:marBottom w:val="0"/>
          <w:divBdr>
            <w:top w:val="none" w:sz="0" w:space="0" w:color="auto"/>
            <w:left w:val="none" w:sz="0" w:space="0" w:color="auto"/>
            <w:bottom w:val="none" w:sz="0" w:space="0" w:color="auto"/>
            <w:right w:val="none" w:sz="0" w:space="0" w:color="auto"/>
          </w:divBdr>
        </w:div>
        <w:div w:id="1500072997">
          <w:marLeft w:val="0"/>
          <w:marRight w:val="0"/>
          <w:marTop w:val="0"/>
          <w:marBottom w:val="0"/>
          <w:divBdr>
            <w:top w:val="none" w:sz="0" w:space="0" w:color="auto"/>
            <w:left w:val="none" w:sz="0" w:space="0" w:color="auto"/>
            <w:bottom w:val="none" w:sz="0" w:space="0" w:color="auto"/>
            <w:right w:val="none" w:sz="0" w:space="0" w:color="auto"/>
          </w:divBdr>
        </w:div>
        <w:div w:id="1628050098">
          <w:marLeft w:val="0"/>
          <w:marRight w:val="0"/>
          <w:marTop w:val="0"/>
          <w:marBottom w:val="0"/>
          <w:divBdr>
            <w:top w:val="none" w:sz="0" w:space="0" w:color="auto"/>
            <w:left w:val="none" w:sz="0" w:space="0" w:color="auto"/>
            <w:bottom w:val="none" w:sz="0" w:space="0" w:color="auto"/>
            <w:right w:val="none" w:sz="0" w:space="0" w:color="auto"/>
          </w:divBdr>
        </w:div>
      </w:divsChild>
    </w:div>
    <w:div w:id="1698311382">
      <w:bodyDiv w:val="1"/>
      <w:marLeft w:val="0"/>
      <w:marRight w:val="0"/>
      <w:marTop w:val="0"/>
      <w:marBottom w:val="0"/>
      <w:divBdr>
        <w:top w:val="none" w:sz="0" w:space="0" w:color="auto"/>
        <w:left w:val="none" w:sz="0" w:space="0" w:color="auto"/>
        <w:bottom w:val="none" w:sz="0" w:space="0" w:color="auto"/>
        <w:right w:val="none" w:sz="0" w:space="0" w:color="auto"/>
      </w:divBdr>
    </w:div>
    <w:div w:id="1858349660">
      <w:bodyDiv w:val="1"/>
      <w:marLeft w:val="0"/>
      <w:marRight w:val="0"/>
      <w:marTop w:val="0"/>
      <w:marBottom w:val="0"/>
      <w:divBdr>
        <w:top w:val="none" w:sz="0" w:space="0" w:color="auto"/>
        <w:left w:val="none" w:sz="0" w:space="0" w:color="auto"/>
        <w:bottom w:val="none" w:sz="0" w:space="0" w:color="auto"/>
        <w:right w:val="none" w:sz="0" w:space="0" w:color="auto"/>
      </w:divBdr>
      <w:divsChild>
        <w:div w:id="904687559">
          <w:marLeft w:val="0"/>
          <w:marRight w:val="0"/>
          <w:marTop w:val="0"/>
          <w:marBottom w:val="0"/>
          <w:divBdr>
            <w:top w:val="none" w:sz="0" w:space="0" w:color="auto"/>
            <w:left w:val="none" w:sz="0" w:space="0" w:color="auto"/>
            <w:bottom w:val="none" w:sz="0" w:space="0" w:color="auto"/>
            <w:right w:val="none" w:sz="0" w:space="0" w:color="auto"/>
          </w:divBdr>
        </w:div>
        <w:div w:id="1204706423">
          <w:marLeft w:val="0"/>
          <w:marRight w:val="0"/>
          <w:marTop w:val="0"/>
          <w:marBottom w:val="0"/>
          <w:divBdr>
            <w:top w:val="none" w:sz="0" w:space="0" w:color="auto"/>
            <w:left w:val="none" w:sz="0" w:space="0" w:color="auto"/>
            <w:bottom w:val="none" w:sz="0" w:space="0" w:color="auto"/>
            <w:right w:val="none" w:sz="0" w:space="0" w:color="auto"/>
          </w:divBdr>
        </w:div>
        <w:div w:id="1303195437">
          <w:marLeft w:val="0"/>
          <w:marRight w:val="0"/>
          <w:marTop w:val="0"/>
          <w:marBottom w:val="0"/>
          <w:divBdr>
            <w:top w:val="none" w:sz="0" w:space="0" w:color="auto"/>
            <w:left w:val="none" w:sz="0" w:space="0" w:color="auto"/>
            <w:bottom w:val="none" w:sz="0" w:space="0" w:color="auto"/>
            <w:right w:val="none" w:sz="0" w:space="0" w:color="auto"/>
          </w:divBdr>
        </w:div>
        <w:div w:id="1806393269">
          <w:marLeft w:val="0"/>
          <w:marRight w:val="0"/>
          <w:marTop w:val="0"/>
          <w:marBottom w:val="0"/>
          <w:divBdr>
            <w:top w:val="none" w:sz="0" w:space="0" w:color="auto"/>
            <w:left w:val="none" w:sz="0" w:space="0" w:color="auto"/>
            <w:bottom w:val="none" w:sz="0" w:space="0" w:color="auto"/>
            <w:right w:val="none" w:sz="0" w:space="0" w:color="auto"/>
          </w:divBdr>
        </w:div>
      </w:divsChild>
    </w:div>
    <w:div w:id="1903641423">
      <w:bodyDiv w:val="1"/>
      <w:marLeft w:val="0"/>
      <w:marRight w:val="0"/>
      <w:marTop w:val="0"/>
      <w:marBottom w:val="0"/>
      <w:divBdr>
        <w:top w:val="none" w:sz="0" w:space="0" w:color="auto"/>
        <w:left w:val="none" w:sz="0" w:space="0" w:color="auto"/>
        <w:bottom w:val="none" w:sz="0" w:space="0" w:color="auto"/>
        <w:right w:val="none" w:sz="0" w:space="0" w:color="auto"/>
      </w:divBdr>
    </w:div>
    <w:div w:id="1976179226">
      <w:bodyDiv w:val="1"/>
      <w:marLeft w:val="0"/>
      <w:marRight w:val="0"/>
      <w:marTop w:val="0"/>
      <w:marBottom w:val="0"/>
      <w:divBdr>
        <w:top w:val="none" w:sz="0" w:space="0" w:color="auto"/>
        <w:left w:val="none" w:sz="0" w:space="0" w:color="auto"/>
        <w:bottom w:val="none" w:sz="0" w:space="0" w:color="auto"/>
        <w:right w:val="none" w:sz="0" w:space="0" w:color="auto"/>
      </w:divBdr>
      <w:divsChild>
        <w:div w:id="941762289">
          <w:marLeft w:val="0"/>
          <w:marRight w:val="0"/>
          <w:marTop w:val="166"/>
          <w:marBottom w:val="166"/>
          <w:divBdr>
            <w:top w:val="none" w:sz="0" w:space="0" w:color="auto"/>
            <w:left w:val="none" w:sz="0" w:space="0" w:color="auto"/>
            <w:bottom w:val="none" w:sz="0" w:space="0" w:color="auto"/>
            <w:right w:val="none" w:sz="0" w:space="0" w:color="auto"/>
          </w:divBdr>
        </w:div>
        <w:div w:id="1578515338">
          <w:marLeft w:val="0"/>
          <w:marRight w:val="0"/>
          <w:marTop w:val="166"/>
          <w:marBottom w:val="166"/>
          <w:divBdr>
            <w:top w:val="none" w:sz="0" w:space="0" w:color="auto"/>
            <w:left w:val="none" w:sz="0" w:space="0" w:color="auto"/>
            <w:bottom w:val="none" w:sz="0" w:space="0" w:color="auto"/>
            <w:right w:val="none" w:sz="0" w:space="0" w:color="auto"/>
          </w:divBdr>
        </w:div>
      </w:divsChild>
    </w:div>
    <w:div w:id="2064212116">
      <w:bodyDiv w:val="1"/>
      <w:marLeft w:val="0"/>
      <w:marRight w:val="0"/>
      <w:marTop w:val="0"/>
      <w:marBottom w:val="0"/>
      <w:divBdr>
        <w:top w:val="none" w:sz="0" w:space="0" w:color="auto"/>
        <w:left w:val="none" w:sz="0" w:space="0" w:color="auto"/>
        <w:bottom w:val="none" w:sz="0" w:space="0" w:color="auto"/>
        <w:right w:val="none" w:sz="0" w:space="0" w:color="auto"/>
      </w:divBdr>
    </w:div>
    <w:div w:id="2083596090">
      <w:bodyDiv w:val="1"/>
      <w:marLeft w:val="0"/>
      <w:marRight w:val="0"/>
      <w:marTop w:val="0"/>
      <w:marBottom w:val="0"/>
      <w:divBdr>
        <w:top w:val="none" w:sz="0" w:space="0" w:color="auto"/>
        <w:left w:val="none" w:sz="0" w:space="0" w:color="auto"/>
        <w:bottom w:val="none" w:sz="0" w:space="0" w:color="auto"/>
        <w:right w:val="none" w:sz="0" w:space="0" w:color="auto"/>
      </w:divBdr>
    </w:div>
    <w:div w:id="2094232376">
      <w:bodyDiv w:val="1"/>
      <w:marLeft w:val="0"/>
      <w:marRight w:val="0"/>
      <w:marTop w:val="0"/>
      <w:marBottom w:val="0"/>
      <w:divBdr>
        <w:top w:val="none" w:sz="0" w:space="0" w:color="auto"/>
        <w:left w:val="none" w:sz="0" w:space="0" w:color="auto"/>
        <w:bottom w:val="none" w:sz="0" w:space="0" w:color="auto"/>
        <w:right w:val="none" w:sz="0" w:space="0" w:color="auto"/>
      </w:divBdr>
      <w:divsChild>
        <w:div w:id="546255919">
          <w:marLeft w:val="0"/>
          <w:marRight w:val="0"/>
          <w:marTop w:val="166"/>
          <w:marBottom w:val="166"/>
          <w:divBdr>
            <w:top w:val="none" w:sz="0" w:space="0" w:color="auto"/>
            <w:left w:val="none" w:sz="0" w:space="0" w:color="auto"/>
            <w:bottom w:val="none" w:sz="0" w:space="0" w:color="auto"/>
            <w:right w:val="none" w:sz="0" w:space="0" w:color="auto"/>
          </w:divBdr>
        </w:div>
        <w:div w:id="1416396097">
          <w:marLeft w:val="0"/>
          <w:marRight w:val="0"/>
          <w:marTop w:val="166"/>
          <w:marBottom w:val="166"/>
          <w:divBdr>
            <w:top w:val="none" w:sz="0" w:space="0" w:color="auto"/>
            <w:left w:val="none" w:sz="0" w:space="0" w:color="auto"/>
            <w:bottom w:val="none" w:sz="0" w:space="0" w:color="auto"/>
            <w:right w:val="none" w:sz="0" w:space="0" w:color="auto"/>
          </w:divBdr>
        </w:div>
        <w:div w:id="1652058859">
          <w:marLeft w:val="0"/>
          <w:marRight w:val="0"/>
          <w:marTop w:val="166"/>
          <w:marBottom w:val="166"/>
          <w:divBdr>
            <w:top w:val="none" w:sz="0" w:space="0" w:color="auto"/>
            <w:left w:val="none" w:sz="0" w:space="0" w:color="auto"/>
            <w:bottom w:val="none" w:sz="0" w:space="0" w:color="auto"/>
            <w:right w:val="none" w:sz="0" w:space="0" w:color="auto"/>
          </w:divBdr>
        </w:div>
        <w:div w:id="1710715719">
          <w:marLeft w:val="0"/>
          <w:marRight w:val="0"/>
          <w:marTop w:val="166"/>
          <w:marBottom w:val="166"/>
          <w:divBdr>
            <w:top w:val="none" w:sz="0" w:space="0" w:color="auto"/>
            <w:left w:val="none" w:sz="0" w:space="0" w:color="auto"/>
            <w:bottom w:val="none" w:sz="0" w:space="0" w:color="auto"/>
            <w:right w:val="none" w:sz="0" w:space="0" w:color="auto"/>
          </w:divBdr>
        </w:div>
      </w:divsChild>
    </w:div>
  </w:divs>
  <w:optimizeForBrowser/>
  <w:relyOnVML/>
  <w:allowPNG/>
</w:webSettings>
</file>

<file path=word/_rels/document.xml.rels><?xml version="1.0" encoding="UTF-8" standalone="yes"?>
<Relationships xmlns="http://schemas.openxmlformats.org/package/2006/relationships"><Relationship Id="rId26" Type="http://schemas.openxmlformats.org/officeDocument/2006/relationships/image" Target="media/image13.png"/><Relationship Id="rId21" Type="http://schemas.openxmlformats.org/officeDocument/2006/relationships/image" Target="media/image8.emf"/><Relationship Id="rId42" Type="http://schemas.openxmlformats.org/officeDocument/2006/relationships/image" Target="media/image21.png"/><Relationship Id="rId47" Type="http://schemas.openxmlformats.org/officeDocument/2006/relationships/image" Target="media/image24.png"/><Relationship Id="rId63" Type="http://schemas.openxmlformats.org/officeDocument/2006/relationships/image" Target="media/image39.emf"/><Relationship Id="rId68" Type="http://schemas.openxmlformats.org/officeDocument/2006/relationships/hyperlink" Target="https://en.wikipedia.org/wiki/Special:BookSources/978-0-8153-4105-5" TargetMode="External"/><Relationship Id="rId16" Type="http://schemas.openxmlformats.org/officeDocument/2006/relationships/image" Target="media/image3.png"/><Relationship Id="rId11" Type="http://schemas.openxmlformats.org/officeDocument/2006/relationships/hyperlink" Target="https://en.wikipedia.org/wiki/G2_phase" TargetMode="External"/><Relationship Id="rId24" Type="http://schemas.openxmlformats.org/officeDocument/2006/relationships/image" Target="media/image11.png"/><Relationship Id="rId32" Type="http://schemas.openxmlformats.org/officeDocument/2006/relationships/hyperlink" Target="https://www.ncbi.nlm.nih.gov/books/NBK1247/" TargetMode="External"/><Relationship Id="rId37" Type="http://schemas.openxmlformats.org/officeDocument/2006/relationships/hyperlink" Target="https://www.ncbi.nlm.nih.gov/pmc/articles/PMC2169059/" TargetMode="External"/><Relationship Id="rId40" Type="http://schemas.microsoft.com/office/2007/relationships/hdphoto" Target="media/hdphoto2.wdp"/><Relationship Id="rId45" Type="http://schemas.microsoft.com/office/2007/relationships/hdphoto" Target="media/hdphoto4.wdp"/><Relationship Id="rId53" Type="http://schemas.openxmlformats.org/officeDocument/2006/relationships/image" Target="media/image29.emf"/><Relationship Id="rId58" Type="http://schemas.openxmlformats.org/officeDocument/2006/relationships/image" Target="media/image34.emf"/><Relationship Id="rId66" Type="http://schemas.openxmlformats.org/officeDocument/2006/relationships/hyperlink" Target="https://www.ncbi.nlm.nih.gov/pubmed/?term=Chu%20E%5BAuthor%5D&amp;cauthor=true&amp;cauthor_uid=21247442" TargetMode="External"/><Relationship Id="rId74" Type="http://schemas.openxmlformats.org/officeDocument/2006/relationships/hyperlink" Target="https://www.ncbi.nlm.nih.gov/pubmed/9010228" TargetMode="External"/><Relationship Id="rId79" Type="http://schemas.openxmlformats.org/officeDocument/2006/relationships/theme" Target="theme/theme1.xml"/><Relationship Id="rId5" Type="http://schemas.openxmlformats.org/officeDocument/2006/relationships/webSettings" Target="webSettings.xml"/><Relationship Id="rId61" Type="http://schemas.openxmlformats.org/officeDocument/2006/relationships/image" Target="media/image37.emf"/><Relationship Id="rId19" Type="http://schemas.openxmlformats.org/officeDocument/2006/relationships/image" Target="media/image6.png"/><Relationship Id="rId14" Type="http://schemas.openxmlformats.org/officeDocument/2006/relationships/hyperlink" Target="http://www.ncbi.nlm.nih.gov/nuccore/AG014699" TargetMode="External"/><Relationship Id="rId22" Type="http://schemas.openxmlformats.org/officeDocument/2006/relationships/image" Target="media/image9.png"/><Relationship Id="rId27" Type="http://schemas.openxmlformats.org/officeDocument/2006/relationships/image" Target="media/image14.jpeg"/><Relationship Id="rId30" Type="http://schemas.openxmlformats.org/officeDocument/2006/relationships/image" Target="media/image16.jpg"/><Relationship Id="rId35" Type="http://schemas.openxmlformats.org/officeDocument/2006/relationships/hyperlink" Target="https://www.ncbi.nlm.nih.gov/books/NBK1247/" TargetMode="External"/><Relationship Id="rId43" Type="http://schemas.microsoft.com/office/2007/relationships/hdphoto" Target="media/hdphoto3.wdp"/><Relationship Id="rId48" Type="http://schemas.openxmlformats.org/officeDocument/2006/relationships/image" Target="media/image25.png"/><Relationship Id="rId56" Type="http://schemas.openxmlformats.org/officeDocument/2006/relationships/image" Target="media/image32.emf"/><Relationship Id="rId64" Type="http://schemas.openxmlformats.org/officeDocument/2006/relationships/image" Target="media/image40.emf"/><Relationship Id="rId69" Type="http://schemas.openxmlformats.org/officeDocument/2006/relationships/hyperlink" Target="http://www.ncbi.nlm.nih.gov/pubmed/?term=Weil%20MK%5Bauth%5D" TargetMode="External"/><Relationship Id="rId77" Type="http://schemas.openxmlformats.org/officeDocument/2006/relationships/hyperlink" Target="https://www.ncbi.nlm.nih.gov/pubmed/10198641" TargetMode="External"/><Relationship Id="rId8" Type="http://schemas.openxmlformats.org/officeDocument/2006/relationships/image" Target="media/image1.png"/><Relationship Id="rId51" Type="http://schemas.openxmlformats.org/officeDocument/2006/relationships/image" Target="media/image27.emf"/><Relationship Id="rId72" Type="http://schemas.openxmlformats.org/officeDocument/2006/relationships/hyperlink" Target="javascript:;" TargetMode="External"/><Relationship Id="rId3" Type="http://schemas.openxmlformats.org/officeDocument/2006/relationships/styles" Target="styles.xml"/><Relationship Id="rId12" Type="http://schemas.openxmlformats.org/officeDocument/2006/relationships/hyperlink" Target="https://en.wikipedia.org/wiki/Sister_chromatids" TargetMode="External"/><Relationship Id="rId17" Type="http://schemas.openxmlformats.org/officeDocument/2006/relationships/image" Target="media/image4.gif"/><Relationship Id="rId25" Type="http://schemas.openxmlformats.org/officeDocument/2006/relationships/image" Target="media/image12.jpeg"/><Relationship Id="rId33" Type="http://schemas.openxmlformats.org/officeDocument/2006/relationships/hyperlink" Target="https://www.ncbi.nlm.nih.gov/books/NBK1247/" TargetMode="External"/><Relationship Id="rId38" Type="http://schemas.openxmlformats.org/officeDocument/2006/relationships/image" Target="media/image18.png"/><Relationship Id="rId46" Type="http://schemas.openxmlformats.org/officeDocument/2006/relationships/image" Target="media/image23.png"/><Relationship Id="rId59" Type="http://schemas.openxmlformats.org/officeDocument/2006/relationships/image" Target="media/image35.emf"/><Relationship Id="rId67" Type="http://schemas.openxmlformats.org/officeDocument/2006/relationships/hyperlink" Target="https://en.wikipedia.org/wiki/International_Standard_Book_Number" TargetMode="External"/><Relationship Id="rId20" Type="http://schemas.openxmlformats.org/officeDocument/2006/relationships/image" Target="media/image7.emf"/><Relationship Id="rId41" Type="http://schemas.openxmlformats.org/officeDocument/2006/relationships/image" Target="media/image20.emf"/><Relationship Id="rId54" Type="http://schemas.openxmlformats.org/officeDocument/2006/relationships/image" Target="media/image30.emf"/><Relationship Id="rId62" Type="http://schemas.openxmlformats.org/officeDocument/2006/relationships/image" Target="media/image38.emf"/><Relationship Id="rId70" Type="http://schemas.openxmlformats.org/officeDocument/2006/relationships/hyperlink" Target="http://www.ncbi.nlm.nih.gov/pubmed/?term=Chen%20A%5Bauth%5D" TargetMode="External"/><Relationship Id="rId75" Type="http://schemas.openxmlformats.org/officeDocument/2006/relationships/hyperlink" Target="https://www.ncbi.nlm.nih.gov/pmc/articles/PMC231769/" TargetMode="External"/><Relationship Id="rId1" Type="http://schemas.openxmlformats.org/officeDocument/2006/relationships/customXml" Target="../customXml/item1.xml"/><Relationship Id="rId6" Type="http://schemas.openxmlformats.org/officeDocument/2006/relationships/footnotes" Target="footnotes.xml"/><Relationship Id="rId15" Type="http://schemas.openxmlformats.org/officeDocument/2006/relationships/hyperlink" Target="https://www.ncbi.nlm.nih.gov/pmc/articles/PMC1390683/" TargetMode="External"/><Relationship Id="rId23" Type="http://schemas.openxmlformats.org/officeDocument/2006/relationships/image" Target="media/image10.png"/><Relationship Id="rId28" Type="http://schemas.microsoft.com/office/2007/relationships/hdphoto" Target="media/hdphoto1.wdp"/><Relationship Id="rId36" Type="http://schemas.openxmlformats.org/officeDocument/2006/relationships/hyperlink" Target="https://www.ncbi.nlm.nih.gov/books/n/gene/glossary/def-item/germline/" TargetMode="External"/><Relationship Id="rId49" Type="http://schemas.microsoft.com/office/2007/relationships/hdphoto" Target="media/hdphoto5.wdp"/><Relationship Id="rId57" Type="http://schemas.openxmlformats.org/officeDocument/2006/relationships/image" Target="media/image33.emf"/><Relationship Id="rId10" Type="http://schemas.openxmlformats.org/officeDocument/2006/relationships/hyperlink" Target="https://en.wikipedia.org/wiki/S_phase" TargetMode="External"/><Relationship Id="rId31" Type="http://schemas.openxmlformats.org/officeDocument/2006/relationships/image" Target="media/image17.png"/><Relationship Id="rId44" Type="http://schemas.openxmlformats.org/officeDocument/2006/relationships/image" Target="media/image22.png"/><Relationship Id="rId52" Type="http://schemas.openxmlformats.org/officeDocument/2006/relationships/image" Target="media/image28.emf"/><Relationship Id="rId60" Type="http://schemas.openxmlformats.org/officeDocument/2006/relationships/image" Target="media/image36.emf"/><Relationship Id="rId65" Type="http://schemas.openxmlformats.org/officeDocument/2006/relationships/hyperlink" Target="https://www.ncbi.nlm.nih.gov/pubmed/?term=Schmitz%20JC%5BAuthor%5D&amp;cauthor=true&amp;cauthor_uid=21247442" TargetMode="External"/><Relationship Id="rId73" Type="http://schemas.openxmlformats.org/officeDocument/2006/relationships/hyperlink" Target="https://www.ncbi.nlm.nih.gov/pubmed/15448696" TargetMode="External"/><Relationship Id="rId78" Type="http://schemas.openxmlformats.org/officeDocument/2006/relationships/fontTable" Target="fontTable.xml"/><Relationship Id="rId4" Type="http://schemas.openxmlformats.org/officeDocument/2006/relationships/settings" Target="settings.xml"/><Relationship Id="rId9" Type="http://schemas.openxmlformats.org/officeDocument/2006/relationships/hyperlink" Target="https://en.wikipedia.org/wiki/DNA_replication" TargetMode="External"/><Relationship Id="rId13" Type="http://schemas.openxmlformats.org/officeDocument/2006/relationships/image" Target="media/image2.png"/><Relationship Id="rId18" Type="http://schemas.openxmlformats.org/officeDocument/2006/relationships/image" Target="media/image5.emf"/><Relationship Id="rId39" Type="http://schemas.openxmlformats.org/officeDocument/2006/relationships/image" Target="media/image19.png"/><Relationship Id="rId34" Type="http://schemas.openxmlformats.org/officeDocument/2006/relationships/hyperlink" Target="https://www.ncbi.nlm.nih.gov/books/NBK1247/" TargetMode="External"/><Relationship Id="rId50" Type="http://schemas.openxmlformats.org/officeDocument/2006/relationships/image" Target="media/image26.emf"/><Relationship Id="rId55" Type="http://schemas.openxmlformats.org/officeDocument/2006/relationships/image" Target="media/image31.emf"/><Relationship Id="rId76" Type="http://schemas.openxmlformats.org/officeDocument/2006/relationships/hyperlink" Target="https://www.ncbi.nlm.nih.gov/pubmed/8972225" TargetMode="External"/><Relationship Id="rId7" Type="http://schemas.openxmlformats.org/officeDocument/2006/relationships/endnotes" Target="endnotes.xml"/><Relationship Id="rId71" Type="http://schemas.openxmlformats.org/officeDocument/2006/relationships/hyperlink" Target="http://dx.doi.org/10.1158/0008-5472.CAN-12-2753" TargetMode="External"/><Relationship Id="rId2" Type="http://schemas.openxmlformats.org/officeDocument/2006/relationships/numbering" Target="numbering.xml"/><Relationship Id="rId29" Type="http://schemas.openxmlformats.org/officeDocument/2006/relationships/image" Target="media/image15.jpeg"/></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5B9BD5"/>
      </a:accent1>
      <a:accent2>
        <a:srgbClr val="ED7D31"/>
      </a:accent2>
      <a:accent3>
        <a:srgbClr val="A5A5A5"/>
      </a:accent3>
      <a:accent4>
        <a:srgbClr val="FFC000"/>
      </a:accent4>
      <a:accent5>
        <a:srgbClr val="4472C4"/>
      </a:accent5>
      <a:accent6>
        <a:srgbClr val="70AD47"/>
      </a:accent6>
      <a:hlink>
        <a:srgbClr val="0563C1"/>
      </a:hlink>
      <a:folHlink>
        <a:srgbClr val="954F72"/>
      </a:folHlink>
    </a:clrScheme>
    <a:fontScheme name="Office">
      <a:majorFont>
        <a:latin typeface="Calibri Light"/>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SixthEditionOfficeOnline.xsl" StyleName="APA" Version="6"/>
</file>

<file path=customXml/itemProps1.xml><?xml version="1.0" encoding="utf-8"?>
<ds:datastoreItem xmlns:ds="http://schemas.openxmlformats.org/officeDocument/2006/customXml" ds:itemID="{F38E214E-F850-43C5-AD9E-B6D4C41AB6C2}">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Template>
  <TotalTime>14123</TotalTime>
  <Pages>90</Pages>
  <Words>22771</Words>
  <Characters>129801</Characters>
  <Application>Microsoft Office Word</Application>
  <DocSecurity>0</DocSecurity>
  <Lines>1081</Lines>
  <Paragraphs>304</Paragraphs>
  <ScaleCrop>false</ScaleCrop>
  <HeadingPairs>
    <vt:vector size="2" baseType="variant">
      <vt:variant>
        <vt:lpstr>Title</vt:lpstr>
      </vt:variant>
      <vt:variant>
        <vt:i4>1</vt:i4>
      </vt:variant>
    </vt:vector>
  </HeadingPairs>
  <TitlesOfParts>
    <vt:vector size="1" baseType="lpstr">
      <vt:lpstr/>
    </vt:vector>
  </TitlesOfParts>
  <Company>diakov.net</Company>
  <LinksUpToDate>false</LinksUpToDate>
  <CharactersWithSpaces>152268</CharactersWithSpaces>
  <SharedDoc>false</SharedDoc>
  <HyperlinksChanged>false</HyperlinksChanged>
  <AppVersion>15.0000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D!akov RePack</dc:creator>
  <cp:keywords/>
  <dc:description/>
  <cp:lastModifiedBy>D!akov RePack</cp:lastModifiedBy>
  <cp:revision>198</cp:revision>
  <dcterms:created xsi:type="dcterms:W3CDTF">2017-02-21T18:18:00Z</dcterms:created>
  <dcterms:modified xsi:type="dcterms:W3CDTF">2018-04-16T10:51:00Z</dcterms:modified>
</cp:coreProperties>
</file>